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017c" w14:paraId="f52017c" w:rsidRDefault="00692034" w:rsidP="00DD1FDC" w:rsidR="00692034" w:rsidRPr="00DD1FDC">
      <w:pPr>
        <w:spacing w:lineRule="auto" w:line="240" w:after="0"/>
        <w:contextualSpacing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D1FDC">
        <w:rPr>
          <w:rFonts w:cs="Times New Roman" w:hAnsi="Times New Roman" w:ascii="Times New Roman"/>
          <w:sz w:val="24"/>
          <w:szCs w:val="24"/>
        </w:rPr>
        <w:tab/>
      </w:r>
    </w:p>
    <w:p w:rsidRDefault="00692034" w:rsidP="00DD1FDC" w:rsidR="00692034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 </w:t>
      </w:r>
      <w:r w:rsidR="00BE4BB4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DD1FDC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DD1FD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3270" cx="5727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3270" cx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034" w:rsidP="00DD1FDC" w:rsidR="00692034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DD1FDC">
        <w:rPr>
          <w:rFonts w:cs="Times New Roman" w:hAnsi="Times New Roman" w:ascii="Times New Roman"/>
          <w:sz w:val="24"/>
          <w:szCs w:val="24"/>
          <w:lang w:val="en-AU"/>
        </w:rPr>
        <w:t xml:space="preserve">    REPUBLIKA HRVATSKA</w:t>
      </w:r>
    </w:p>
    <w:p w:rsidRDefault="00692034" w:rsidP="00DD1FDC" w:rsidR="00692034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DD1FDC">
        <w:rPr>
          <w:rFonts w:cs="Times New Roman" w:hAnsi="Times New Roman" w:ascii="Times New Roman"/>
          <w:sz w:val="24"/>
          <w:szCs w:val="24"/>
          <w:lang w:val="en-AU"/>
        </w:rPr>
        <w:t>TRGOVAČKI SUD U PAZINU</w:t>
      </w:r>
    </w:p>
    <w:p w:rsidRDefault="00692034" w:rsidP="00DD1FDC" w:rsidR="00692034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DD1FDC">
        <w:rPr>
          <w:rFonts w:cs="Times New Roman" w:hAnsi="Times New Roman" w:ascii="Times New Roman"/>
          <w:sz w:val="24"/>
          <w:szCs w:val="24"/>
          <w:lang w:val="en-AU"/>
        </w:rPr>
        <w:tab/>
        <w:t>Dršćevka 1, Pazin</w:t>
      </w:r>
    </w:p>
    <w:p w:rsidRDefault="00692034" w:rsidP="00DD1FDC" w:rsidR="00692034" w:rsidRPr="00DD1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2034" w:rsidP="00DD1FDC" w:rsidR="00692034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692034" w:rsidP="00DD1FDC" w:rsidR="00692034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2034" w:rsidP="00DD1FDC" w:rsidR="00692034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R J E Š E NJ E</w:t>
      </w:r>
    </w:p>
    <w:p w:rsidRDefault="00692034" w:rsidP="00DD1FDC" w:rsidR="00692034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Trgovački sud u Pazinu, po sutkinji Tijani Licul, u stečajnom postupku nad dužnikom STELLA DVADESET d.o.o.</w:t>
      </w:r>
      <w:r w:rsidR="00F15C9C">
        <w:rPr>
          <w:rFonts w:cs="Times New Roman" w:hAnsi="Times New Roman" w:ascii="Times New Roman"/>
          <w:sz w:val="24"/>
          <w:szCs w:val="24"/>
        </w:rPr>
        <w:t xml:space="preserve"> </w:t>
      </w:r>
      <w:r w:rsidRPr="00DD1FDC">
        <w:rPr>
          <w:rFonts w:cs="Times New Roman" w:hAnsi="Times New Roman" w:ascii="Times New Roman"/>
          <w:sz w:val="24"/>
          <w:szCs w:val="24"/>
        </w:rPr>
        <w:t xml:space="preserve">Umag, Monterol, Stella Maris br. 19, OIB 09465165265, 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2034" w:rsidP="00DD1FDC" w:rsidR="00692034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692034" w:rsidP="00DD1FDC" w:rsidR="00692034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3B7A1E" w:rsidP="00DD1FDC" w:rsidR="00692034" w:rsidRPr="00DD1FDC">
      <w:pPr>
        <w:spacing w:lineRule="auto" w:line="240" w:after="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692034" w:rsidRPr="00DD1FDC">
        <w:rPr>
          <w:rFonts w:cs="Times New Roman" w:hAnsi="Times New Roman" w:ascii="Times New Roman"/>
          <w:sz w:val="24"/>
          <w:szCs w:val="24"/>
        </w:rPr>
        <w:t>Na ime troškov</w:t>
      </w:r>
      <w:r w:rsidR="00CF3CD8">
        <w:rPr>
          <w:rFonts w:cs="Times New Roman" w:hAnsi="Times New Roman" w:ascii="Times New Roman"/>
          <w:sz w:val="24"/>
          <w:szCs w:val="24"/>
        </w:rPr>
        <w:t>a</w:t>
      </w:r>
      <w:r w:rsidR="00692034" w:rsidRPr="00DD1FDC">
        <w:rPr>
          <w:rFonts w:cs="Times New Roman" w:hAnsi="Times New Roman" w:ascii="Times New Roman"/>
          <w:sz w:val="24"/>
          <w:szCs w:val="24"/>
        </w:rPr>
        <w:t xml:space="preserve"> unovčenja p</w:t>
      </w:r>
      <w:r w:rsidR="00692034" w:rsidRPr="00DD1FD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redmeta na kojem postoji razlučno pravo </w:t>
      </w:r>
      <w:r w:rsidR="00692034" w:rsidRPr="00DD1FDC">
        <w:rPr>
          <w:rFonts w:cs="Times New Roman" w:hAnsi="Times New Roman" w:ascii="Times New Roman"/>
          <w:sz w:val="24"/>
          <w:szCs w:val="24"/>
        </w:rPr>
        <w:t>priznaje se ukupan iznos od 12.</w:t>
      </w:r>
      <w:r w:rsidR="00780E7C">
        <w:rPr>
          <w:rFonts w:cs="Times New Roman" w:hAnsi="Times New Roman" w:ascii="Times New Roman"/>
          <w:sz w:val="24"/>
          <w:szCs w:val="24"/>
        </w:rPr>
        <w:t>585,41</w:t>
      </w:r>
      <w:r w:rsidR="00692034" w:rsidRPr="00DD1FDC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692034" w:rsidP="00DD1FDC" w:rsidR="00692034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692034" w:rsidP="00DD1FDC" w:rsidR="00692034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ab/>
      </w:r>
      <w:r w:rsidR="003B7A1E">
        <w:rPr>
          <w:rFonts w:cs="Times New Roman" w:hAnsi="Times New Roman" w:ascii="Times New Roman"/>
          <w:sz w:val="24"/>
          <w:szCs w:val="24"/>
        </w:rPr>
        <w:t xml:space="preserve">II. </w:t>
      </w:r>
      <w:r w:rsidRPr="00DD1FDC">
        <w:rPr>
          <w:rFonts w:cs="Times New Roman" w:hAnsi="Times New Roman" w:ascii="Times New Roman"/>
          <w:sz w:val="24"/>
          <w:szCs w:val="24"/>
        </w:rPr>
        <w:t>Na ime nagrade stečajnom upravitelju priznaje se iznos od 2.694,36 kn (bruto) te na ime troškova iznos od 1.560,00 kn.</w:t>
      </w:r>
    </w:p>
    <w:p w:rsidRDefault="00692034" w:rsidP="00DD1FDC" w:rsidR="00692034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916391" w:rsidP="00916391" w:rsidR="00916391" w:rsidRPr="003B7A1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Pr="003B7A1E">
        <w:rPr>
          <w:rFonts w:cs="Times New Roman" w:hAnsi="Times New Roman" w:ascii="Times New Roman"/>
          <w:sz w:val="24"/>
          <w:szCs w:val="24"/>
        </w:rPr>
        <w:t>Po pravomoćnosti ovog rješenja FINA će izvršiti prijenos iznosa od 16.839,77 kn na račun stečajnog dužnika, n</w:t>
      </w:r>
      <w:r>
        <w:rPr>
          <w:rFonts w:cs="Times New Roman" w:hAnsi="Times New Roman" w:ascii="Times New Roman"/>
          <w:sz w:val="24"/>
          <w:szCs w:val="24"/>
        </w:rPr>
        <w:t>a zahtjev stečajnog upravitelja.</w:t>
      </w:r>
    </w:p>
    <w:p w:rsidRDefault="00916391" w:rsidP="00DD1FDC" w:rsidR="00916391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916391" w:rsidP="00916391" w:rsidR="00916391" w:rsidRPr="00DC4277">
      <w:pPr>
        <w:pStyle w:val="Bezproreda"/>
        <w:ind w:firstLine="708"/>
        <w:jc w:val="both"/>
        <w:rPr>
          <w:szCs w:val="24"/>
          <w:shd w:fill="FFFFFF" w:color="auto" w:val="clear"/>
        </w:rPr>
      </w:pPr>
      <w:r>
        <w:rPr>
          <w:szCs w:val="24"/>
          <w:shd w:fill="FFFFFF" w:color="auto" w:val="clear"/>
        </w:rPr>
        <w:t>I</w:t>
      </w:r>
      <w:r w:rsidRPr="00DC4277">
        <w:rPr>
          <w:szCs w:val="24"/>
          <w:shd w:fill="FFFFFF" w:color="auto" w:val="clear"/>
        </w:rPr>
        <w:t>V. Ovlašćuje se stečajnog upravitelja</w:t>
      </w:r>
      <w:r>
        <w:rPr>
          <w:szCs w:val="24"/>
          <w:shd w:fill="FFFFFF" w:color="auto" w:val="clear"/>
        </w:rPr>
        <w:t xml:space="preserve"> da</w:t>
      </w:r>
      <w:r w:rsidRPr="00DC4277">
        <w:rPr>
          <w:szCs w:val="24"/>
          <w:shd w:fill="FFFFFF" w:color="auto" w:val="clear"/>
        </w:rPr>
        <w:t>, po pravomoćnosti ovog rješenja, izvrši isplate u skladu sa ovim rješenjem te da o istome izvijesti sud u roku od 8 dana.</w:t>
      </w:r>
    </w:p>
    <w:p w:rsidRDefault="00916391" w:rsidP="00916391" w:rsidR="00916391" w:rsidRPr="00DC4277">
      <w:pPr>
        <w:pStyle w:val="Bezproreda"/>
        <w:jc w:val="both"/>
        <w:rPr>
          <w:szCs w:val="24"/>
        </w:rPr>
      </w:pPr>
    </w:p>
    <w:p w:rsidRDefault="00692034" w:rsidP="00DD1FDC" w:rsidR="00692034" w:rsidRPr="00DD1FDC">
      <w:pPr>
        <w:spacing w:lineRule="auto" w:line="240"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Obrazloženje</w:t>
      </w:r>
    </w:p>
    <w:p w:rsidRDefault="00692034" w:rsidP="00DD1FDC" w:rsidR="00692034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6014BB" w:rsidP="00DD1FDC" w:rsidR="000014E8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ab/>
        <w:t>Rješenjem posl. broj: St-902/16-1 od 09. rujna 2016. godine otvoren je stečajni postupak nad dužnikom.</w:t>
      </w:r>
    </w:p>
    <w:p w:rsidRDefault="006014BB" w:rsidP="00DD1FDC" w:rsidR="006014BB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6014BB" w:rsidP="00DD1FDC" w:rsidR="006014BB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ab/>
        <w:t>U stečajnom postupku je utvrđeno da je dužnik vlasnik nekretnine i to: k.č. 1252/1, k.o. Umag, 57. suvlasnički dio: 10/10000 ETAŽNO VLASNIŠTVO (E-57), s kojim je povezano pravo vlasništva u suvlasništvu cijele nekretnine na posebnom dijelu zgrade: OC07 (spremište u podrumu), ostava površine 4,19 m2, korisna površina 3,14 m2, u vlasništvu dužnika.</w:t>
      </w:r>
    </w:p>
    <w:p w:rsidRDefault="006014BB" w:rsidP="00DD1FDC" w:rsidR="006014BB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6014BB" w:rsidP="00DD1FDC" w:rsidR="006014BB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ab/>
        <w:t>Navedena nekretnina dosuđena je kupcu rješenjem o dosudi posl. broj: St-902/16-55 od 22. prosinca 2017. godine za iznos od 16.839,77 kn, koji iznos je u cijelosti plaćen.</w:t>
      </w:r>
    </w:p>
    <w:p w:rsidRDefault="00A87819" w:rsidP="00DD1FDC" w:rsidR="00A87819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A87819" w:rsidP="00DD1FDC" w:rsidR="00A87819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ab/>
        <w:t>Stečajni upravitelj je dana 11. siječnja 2018. godine dostavio obračun troškova unovčenja nekretnina sukladno čl. 254. Stečajnog zakona (Narodne novine broj 71/15</w:t>
      </w:r>
      <w:r w:rsidR="00FB7D64">
        <w:rPr>
          <w:rFonts w:cs="Times New Roman" w:hAnsi="Times New Roman" w:ascii="Times New Roman"/>
          <w:sz w:val="24"/>
          <w:szCs w:val="24"/>
        </w:rPr>
        <w:t xml:space="preserve"> 104/17</w:t>
      </w:r>
      <w:r w:rsidRPr="00DD1FDC">
        <w:rPr>
          <w:rFonts w:cs="Times New Roman" w:hAnsi="Times New Roman" w:ascii="Times New Roman"/>
          <w:sz w:val="24"/>
          <w:szCs w:val="24"/>
        </w:rPr>
        <w:t xml:space="preserve">, dalje: SZ) budući je predmetna nekretnina bila opterećena založnim pravom. </w:t>
      </w:r>
    </w:p>
    <w:p w:rsidRDefault="00A87819" w:rsidP="00DD1FDC" w:rsidR="00A87819" w:rsidRPr="00DD1FDC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FB7D64" w:rsidP="00FB7D64" w:rsidR="00FB7D64" w:rsidRPr="007F44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446B">
        <w:rPr>
          <w:rFonts w:cs="Times New Roman" w:hAnsi="Times New Roman" w:ascii="Times New Roman"/>
          <w:sz w:val="24"/>
          <w:szCs w:val="24"/>
        </w:rPr>
        <w:t xml:space="preserve">Odredbom čl. 254. st. 3. Stečajnog zakona (Narodne novine broj 71/15, 104/17, dalje: SZ) propisano je da se troškovi unovčenja predmeta razlučnoga prava određuju paušalno u </w:t>
      </w:r>
      <w:r w:rsidRPr="007F446B">
        <w:rPr>
          <w:rFonts w:cs="Times New Roman" w:hAnsi="Times New Roman" w:ascii="Times New Roman"/>
          <w:sz w:val="24"/>
          <w:szCs w:val="24"/>
        </w:rPr>
        <w:lastRenderedPageBreak/>
        <w:t>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FB7D64" w:rsidP="00FB7D64" w:rsidR="00FB7D64" w:rsidRPr="007F44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B7D64" w:rsidP="00FB7D64" w:rsidR="00692034" w:rsidRPr="00DD1FD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C4277">
        <w:rPr>
          <w:rFonts w:cs="Times New Roman" w:hAnsi="Times New Roman" w:ascii="Times New Roman"/>
          <w:sz w:val="24"/>
          <w:szCs w:val="24"/>
        </w:rPr>
        <w:tab/>
      </w:r>
      <w:r w:rsidR="000A3813"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 je na ime troškova u</w:t>
      </w:r>
      <w:r w:rsidR="00692034"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novčenja stečajne mase zatražio:</w:t>
      </w:r>
    </w:p>
    <w:p w:rsidRDefault="000A3813" w:rsidP="00DD1FDC" w:rsidR="000A3813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- 2.802,00 kn na ime pozajmice za provedbu javne dražbe FINI</w:t>
      </w:r>
      <w:r w:rsidR="005B459C"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(dokaz: potvrda o izvršenoj transakciji na listu 379 spisa)</w:t>
      </w:r>
    </w:p>
    <w:p w:rsidRDefault="000A3813" w:rsidP="00DD1FDC" w:rsidR="000A3813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- 8.000,00 kn na ime knjigovodstvenih usluga za 16 mjeseci te završnih financijskih usluga</w:t>
      </w:r>
      <w:r w:rsidR="005B459C"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 w:rsidR="00800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dokaz: </w:t>
      </w:r>
      <w:r w:rsidR="005B459C"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ugovor o obavljanju računovodstvenih usluga na listu 405 i 406 spisa)</w:t>
      </w:r>
    </w:p>
    <w:p w:rsidRDefault="000A3813" w:rsidP="00DD1FDC" w:rsidR="000A3813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- 1.783,41 kn troškovi pohrane do</w:t>
      </w:r>
      <w:r w:rsidR="005B459C"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kumentacije u spisu (</w:t>
      </w:r>
      <w:r w:rsidR="00800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dokaz: </w:t>
      </w:r>
      <w:r w:rsidR="005B459C"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ponuda za čuvanje dokumentacije na listu 406 spisa).</w:t>
      </w:r>
    </w:p>
    <w:p w:rsidRDefault="005B459C" w:rsidP="00DD1FDC" w:rsidR="005B459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7D64" w:rsidP="00FB7D64" w:rsidR="00FB7D64" w:rsidRPr="00DC427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4277">
        <w:rPr>
          <w:rFonts w:cs="Times New Roman" w:hAnsi="Times New Roman" w:ascii="Times New Roman"/>
          <w:sz w:val="24"/>
          <w:szCs w:val="24"/>
        </w:rPr>
        <w:t>Ranije opisan</w:t>
      </w:r>
      <w:r>
        <w:rPr>
          <w:rFonts w:cs="Times New Roman" w:hAnsi="Times New Roman" w:ascii="Times New Roman"/>
          <w:sz w:val="24"/>
          <w:szCs w:val="24"/>
        </w:rPr>
        <w:t xml:space="preserve">a nekretnine </w:t>
      </w:r>
      <w:r w:rsidRPr="00DC4277">
        <w:rPr>
          <w:rFonts w:cs="Times New Roman" w:hAnsi="Times New Roman" w:ascii="Times New Roman"/>
          <w:sz w:val="24"/>
          <w:szCs w:val="24"/>
        </w:rPr>
        <w:t>unovčen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Pr="00DC4277">
        <w:rPr>
          <w:rFonts w:cs="Times New Roman" w:hAnsi="Times New Roman" w:ascii="Times New Roman"/>
          <w:sz w:val="24"/>
          <w:szCs w:val="24"/>
        </w:rPr>
        <w:t xml:space="preserve">je za iznos od </w:t>
      </w:r>
      <w:r w:rsidRPr="00DD1FDC">
        <w:rPr>
          <w:rFonts w:cs="Times New Roman" w:hAnsi="Times New Roman" w:ascii="Times New Roman"/>
          <w:sz w:val="24"/>
          <w:szCs w:val="24"/>
        </w:rPr>
        <w:t>16.839,77 kn</w:t>
      </w:r>
      <w:r w:rsidRPr="00DC4277">
        <w:rPr>
          <w:rFonts w:cs="Times New Roman" w:hAnsi="Times New Roman" w:ascii="Times New Roman"/>
          <w:sz w:val="24"/>
          <w:szCs w:val="24"/>
        </w:rPr>
        <w:t xml:space="preserve"> od čega 5% iznosi </w:t>
      </w:r>
      <w:r>
        <w:rPr>
          <w:rFonts w:cs="Times New Roman" w:hAnsi="Times New Roman" w:ascii="Times New Roman"/>
          <w:sz w:val="24"/>
          <w:szCs w:val="24"/>
        </w:rPr>
        <w:t>841,98</w:t>
      </w:r>
      <w:r w:rsidRPr="00DC4277">
        <w:rPr>
          <w:rFonts w:cs="Times New Roman" w:hAnsi="Times New Roman" w:ascii="Times New Roman"/>
          <w:sz w:val="24"/>
          <w:szCs w:val="24"/>
        </w:rPr>
        <w:t xml:space="preserve"> kn. Obzirom na dostavljen obračun troškova razvidno je da su troškovi unovčenja znatno viši od tih 5% radi čega će se isti priznati u stvarnom iznosu.</w:t>
      </w:r>
    </w:p>
    <w:p w:rsidRDefault="00FB7D64" w:rsidP="00FB7D64" w:rsidR="00FB7D64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ab/>
      </w:r>
    </w:p>
    <w:p w:rsidRDefault="005B459C" w:rsidP="00DD1FDC" w:rsidR="005B459C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Na tako dostavljen popis nije bilo primjedbi.</w:t>
      </w:r>
    </w:p>
    <w:p w:rsidRDefault="005B459C" w:rsidP="00DD1FDC" w:rsidR="005B459C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459C" w:rsidP="00DD1FDC" w:rsidR="005B459C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troškovi u cijelosti su zatraženi u skladu sa čl. 254. SZ-a, </w:t>
      </w:r>
      <w:r w:rsidR="008005C6">
        <w:rPr>
          <w:rFonts w:cs="Times New Roman" w:eastAsia="Times New Roman" w:hAnsi="Times New Roman" w:ascii="Times New Roman"/>
          <w:sz w:val="24"/>
          <w:szCs w:val="24"/>
          <w:lang w:eastAsia="hr-HR"/>
        </w:rPr>
        <w:t>te su</w:t>
      </w: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cijelosti dokumentirani, radi čega se u cijelosti i priznaju.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Na ime nagrade stečajni upravitelj je zatražio iznos od 2.694,36 kn bruto, koji iznos mu je u cijelosti priznat sukladno čl. 7. Uredbe o kriterijima i načinu obračuna i plaćanja nagrade stečajnim upraviteljima (Narodne novine broj 105/15) -  (16.839,77 kn x 16%) te čl. 94. st. 1. SZ-a.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Na ime troškova stečajni upravitelj je zatražio 1.560,00 kn na ime putnih</w:t>
      </w:r>
      <w:r w:rsidR="003B7A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troškova</w:t>
      </w: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0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relaciji </w:t>
      </w: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Dramalj – Umag, Monterol – Dramalj, 260 km x 2 kn/km = 560,00 kn</w:t>
      </w:r>
      <w:r w:rsidR="00110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putovaju puta </w:t>
      </w: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3 pu</w:t>
      </w:r>
      <w:r w:rsidR="00110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tovanja </w:t>
      </w: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(putni nalozi na listu 382 do 387 spisa), a što mu je priznato temeljem čl. 94. st. 1. SZ-a.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 na ime troškova unovčenja stečajne mase priznaje se iznos od </w:t>
      </w:r>
      <w:r w:rsidR="00CF3CD8" w:rsidRPr="00DD1FDC">
        <w:rPr>
          <w:rFonts w:cs="Times New Roman" w:hAnsi="Times New Roman" w:ascii="Times New Roman"/>
          <w:sz w:val="24"/>
          <w:szCs w:val="24"/>
        </w:rPr>
        <w:t>12.</w:t>
      </w:r>
      <w:r w:rsidR="00CF3CD8">
        <w:rPr>
          <w:rFonts w:cs="Times New Roman" w:hAnsi="Times New Roman" w:ascii="Times New Roman"/>
          <w:sz w:val="24"/>
          <w:szCs w:val="24"/>
        </w:rPr>
        <w:t>585,41</w:t>
      </w:r>
      <w:r w:rsidR="00CF3CD8" w:rsidRPr="00DD1FDC">
        <w:rPr>
          <w:rFonts w:cs="Times New Roman" w:hAnsi="Times New Roman" w:ascii="Times New Roman"/>
          <w:sz w:val="24"/>
          <w:szCs w:val="24"/>
        </w:rPr>
        <w:t xml:space="preserve"> kn</w:t>
      </w:r>
      <w:r w:rsidR="00CF3CD8"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dok se na ime nagrade stečajnom upravitelju priznaje bruto iznos od 2.694,36 kn te na ime troškova iznos od 1.560,00 kn.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ovog rješenja iznos ostvaren prodajom nekretnine prenijeti će se na račun stečajnog dužnika, te će se tim iznosom podmiriti prizn</w:t>
      </w:r>
      <w:r w:rsidR="00CF3CD8">
        <w:rPr>
          <w:rFonts w:cs="Times New Roman" w:eastAsia="Times New Roman" w:hAnsi="Times New Roman" w:ascii="Times New Roman"/>
          <w:sz w:val="24"/>
          <w:szCs w:val="24"/>
          <w:lang w:eastAsia="hr-HR"/>
        </w:rPr>
        <w:t>ati troškovi i nagrada stečajnom</w:t>
      </w: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upravitelju.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eastAsia="Times New Roman" w:hAnsi="Times New Roman" w:ascii="Times New Roman"/>
          <w:sz w:val="24"/>
          <w:szCs w:val="24"/>
          <w:lang w:eastAsia="hr-HR"/>
        </w:rPr>
        <w:t>Radi svega navedenog odlučeno je kao u izreci ovog rješenja.</w:t>
      </w:r>
    </w:p>
    <w:p w:rsidRDefault="00DD1FDC" w:rsidP="00DD1FDC" w:rsidR="00DD1FDC" w:rsidRPr="00DD1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1FDC" w:rsidP="00DD1FDC" w:rsidR="00DD1FDC" w:rsidRPr="00DD1F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U Pazinu, </w:t>
      </w:r>
      <w:r w:rsidR="00F300A1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>. kolovoza 2018</w:t>
      </w:r>
      <w:r w:rsidRPr="00DD1FDC">
        <w:rPr>
          <w:rFonts w:cs="Times New Roman" w:hAnsi="Times New Roman" w:ascii="Times New Roman"/>
          <w:sz w:val="24"/>
          <w:szCs w:val="24"/>
        </w:rPr>
        <w:t>.</w:t>
      </w:r>
    </w:p>
    <w:p w:rsidRDefault="00DD1FDC" w:rsidP="00DD1FDC" w:rsidR="00DD1FDC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  <w:r w:rsidRPr="00DD1FDC">
        <w:rPr>
          <w:rFonts w:cs="Times New Roman" w:hAnsi="Times New Roman" w:ascii="Times New Roman"/>
          <w:sz w:val="24"/>
          <w:szCs w:val="24"/>
        </w:rPr>
        <w:tab/>
      </w:r>
      <w:r w:rsidRPr="00DD1FDC">
        <w:rPr>
          <w:rFonts w:cs="Times New Roman" w:hAnsi="Times New Roman" w:ascii="Times New Roman"/>
          <w:sz w:val="24"/>
          <w:szCs w:val="24"/>
        </w:rPr>
        <w:tab/>
      </w:r>
      <w:r w:rsidRPr="00DD1FDC">
        <w:rPr>
          <w:rFonts w:cs="Times New Roman" w:hAnsi="Times New Roman" w:ascii="Times New Roman"/>
          <w:sz w:val="24"/>
          <w:szCs w:val="24"/>
        </w:rPr>
        <w:tab/>
      </w:r>
      <w:r w:rsidRPr="00DD1FDC">
        <w:rPr>
          <w:rFonts w:cs="Times New Roman" w:hAnsi="Times New Roman" w:ascii="Times New Roman"/>
          <w:sz w:val="24"/>
          <w:szCs w:val="24"/>
        </w:rPr>
        <w:tab/>
        <w:t>Stečajna sutkinja:</w:t>
      </w:r>
    </w:p>
    <w:p w:rsidRDefault="00DD1FDC" w:rsidP="00DD1FDC" w:rsidR="00DD1FDC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Tijana Licul</w:t>
      </w:r>
      <w:r w:rsidR="00F300A1">
        <w:rPr>
          <w:rFonts w:cs="Times New Roman" w:hAnsi="Times New Roman" w:ascii="Times New Roman"/>
          <w:sz w:val="24"/>
          <w:szCs w:val="24"/>
        </w:rPr>
        <w:t>, v. r.</w:t>
      </w:r>
    </w:p>
    <w:p w:rsidRDefault="00DD1FDC" w:rsidP="00DD1FDC" w:rsidR="00DD1FDC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D1FDC" w:rsidP="00DD1FDC" w:rsidR="00DD1FDC" w:rsidRPr="00DD1F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D1FDC" w:rsidP="00DD1FDC" w:rsidR="00DD1FDC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DD1FDC" w:rsidP="00DD1FDC" w:rsidR="00DD1FDC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lastRenderedPageBreak/>
        <w:t>Žalba se podnosi putem ovog suda u tri istovjetna primjerka, a o žalbi odlučuje Visoki trgovački sud Republike Hrvatske.</w:t>
      </w:r>
    </w:p>
    <w:p w:rsidRDefault="00DD1FDC" w:rsidP="00DD1FDC" w:rsidR="00DD1FDC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2034" w:rsidP="00DD1FDC" w:rsidR="00692034" w:rsidRPr="00DD1F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DNA: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692034" w:rsidP="00DD1FDC" w:rsidR="00692034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- stečajnom upravitelju Savi Filipoviću iz Dramlja, Braće Košuljandić 100/A, OIB: 19559760928</w:t>
      </w:r>
      <w:r w:rsidR="003B3629">
        <w:rPr>
          <w:rFonts w:cs="Times New Roman" w:hAnsi="Times New Roman" w:ascii="Times New Roman"/>
          <w:sz w:val="24"/>
          <w:szCs w:val="24"/>
        </w:rPr>
        <w:t xml:space="preserve"> – odmah i po pravomoćnosti sa klauzulom pravomoćnosti</w:t>
      </w:r>
    </w:p>
    <w:p w:rsidRDefault="00692034" w:rsidP="00DD1FDC" w:rsidR="00FB7D6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- Financijskoj </w:t>
      </w:r>
      <w:r w:rsidR="00DD1FDC">
        <w:rPr>
          <w:rFonts w:cs="Times New Roman" w:hAnsi="Times New Roman" w:ascii="Times New Roman"/>
          <w:sz w:val="24"/>
          <w:szCs w:val="24"/>
        </w:rPr>
        <w:t>agenciji, Rije</w:t>
      </w:r>
      <w:r w:rsidR="003B3629">
        <w:rPr>
          <w:rFonts w:cs="Times New Roman" w:hAnsi="Times New Roman" w:ascii="Times New Roman"/>
          <w:sz w:val="24"/>
          <w:szCs w:val="24"/>
        </w:rPr>
        <w:t xml:space="preserve">ka, F. Kurelca 8 </w:t>
      </w:r>
    </w:p>
    <w:p w:rsidRDefault="00DD1FDC" w:rsidP="00DD1FDC" w:rsidR="00DD1FDC" w:rsidRPr="00DD1F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DC">
        <w:rPr>
          <w:rFonts w:cs="Times New Roman" w:hAnsi="Times New Roman" w:ascii="Times New Roman"/>
          <w:sz w:val="24"/>
          <w:szCs w:val="24"/>
        </w:rPr>
        <w:t>- Republika Hrvatska, Porezna uprava, Ispostava Pazin, Pazin, M. B. Rašana 2/4</w:t>
      </w:r>
    </w:p>
    <w:p w:rsidRDefault="00DD1FDC" w:rsidP="00DD1FDC" w:rsidR="00692034" w:rsidRPr="00DD1FD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DC">
        <w:rPr>
          <w:rFonts w:cs="Times New Roman" w:hAnsi="Times New Roman" w:ascii="Times New Roman"/>
          <w:sz w:val="24"/>
          <w:szCs w:val="24"/>
        </w:rPr>
        <w:t xml:space="preserve">- HEP - OPERATOR DISTRIBUCIJSKOG SUSTAVA d.o.o., OIB: 46830600751, ELEKTROISTRA PULA, PULA, VERGERIJEVA 6    </w:t>
      </w:r>
    </w:p>
    <w:sectPr w:rsidSect="00BE4BB4" w:rsidR="00692034" w:rsidRPr="00DD1FD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BB4" w:rsidP="00BE4BB4" w:rsidR="00BE4BB4">
      <w:pPr>
        <w:spacing w:lineRule="auto" w:line="240" w:after="0"/>
      </w:pPr>
      <w:r>
        <w:separator/>
      </w:r>
    </w:p>
  </w:endnote>
  <w:endnote w:id="0" w:type="continuationSeparator">
    <w:p w:rsidRDefault="00BE4BB4" w:rsidP="00BE4BB4" w:rsidR="00BE4B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BB4" w:rsidP="00BE4BB4" w:rsidR="00BE4BB4">
      <w:pPr>
        <w:spacing w:lineRule="auto" w:line="240" w:after="0"/>
      </w:pPr>
      <w:r>
        <w:separator/>
      </w:r>
    </w:p>
  </w:footnote>
  <w:footnote w:id="0" w:type="continuationSeparator">
    <w:p w:rsidRDefault="00BE4BB4" w:rsidP="00BE4BB4" w:rsidR="00BE4B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61749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E4BB4" w:rsidP="00BE4BB4" w:rsidR="00BE4BB4" w:rsidRPr="00BE4BB4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BE4B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E4B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E4B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00A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E4BB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Posl. broj: 4 St-902/16-</w:t>
        </w:r>
        <w:r w:rsidR="00F300A1">
          <w:rPr>
            <w:rFonts w:cs="Times New Roman" w:hAnsi="Times New Roman" w:ascii="Times New Roman"/>
            <w:sz w:val="24"/>
            <w:szCs w:val="24"/>
          </w:rPr>
          <w:t>74</w:t>
        </w:r>
      </w:p>
    </w:sdtContent>
  </w:sdt>
  <w:p w:rsidRDefault="00BE4BB4" w:rsidR="00BE4B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BB4" w:rsidP="00BE4BB4" w:rsidR="00BE4BB4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St-902/16-</w:t>
    </w:r>
    <w:r w:rsidR="00F300A1">
      <w:rPr>
        <w:rFonts w:cs="Times New Roman" w:hAnsi="Times New Roman" w:ascii="Times New Roman"/>
        <w:sz w:val="24"/>
        <w:szCs w:val="24"/>
      </w:rP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46692"/>
    <w:multiLevelType w:val="hybridMultilevel"/>
    <w:tmpl w:val="2020CCE8"/>
    <w:lvl w:tplc="4A5C2634" w:ilvl="0">
      <w:start w:val="1"/>
      <w:numFmt w:val="bullet"/>
      <w:lvlText w:val="-"/>
      <w:lvlJc w:val="left"/>
      <w:pPr>
        <w:ind w:hanging="360" w:left="1068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602F25AB"/>
    <w:multiLevelType w:val="hybridMultilevel"/>
    <w:tmpl w:val="70363814"/>
    <w:lvl w:tplc="12140ABE" w:ilvl="0">
      <w:start w:val="1"/>
      <w:numFmt w:val="decimal"/>
      <w:lvlText w:val="(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9E134C"/>
    <w:multiLevelType w:val="hybridMultilevel"/>
    <w:tmpl w:val="55CE4560"/>
    <w:lvl w:tplc="00B2FF7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4BB"/>
    <w:rsid w:val="000014E8"/>
    <w:rsid w:val="00074437"/>
    <w:rsid w:val="000A3813"/>
    <w:rsid w:val="00110765"/>
    <w:rsid w:val="003B3629"/>
    <w:rsid w:val="003B7A1E"/>
    <w:rsid w:val="00597F83"/>
    <w:rsid w:val="005B459C"/>
    <w:rsid w:val="006014BB"/>
    <w:rsid w:val="00692034"/>
    <w:rsid w:val="00780E7C"/>
    <w:rsid w:val="008005C6"/>
    <w:rsid w:val="00916391"/>
    <w:rsid w:val="00A87819"/>
    <w:rsid w:val="00BE4BB4"/>
    <w:rsid w:val="00CF3CD8"/>
    <w:rsid w:val="00DD1FDC"/>
    <w:rsid w:val="00F15C9C"/>
    <w:rsid w:val="00F300A1"/>
    <w:rsid w:val="00FB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074437"/>
  </w:style>
  <w:style w:customStyle="true" w:styleId="komperzbrisano" w:type="character">
    <w:name w:val="komperzbrisano"/>
    <w:basedOn w:val="Zadanifontodlomka"/>
    <w:rsid w:val="00074437"/>
  </w:style>
  <w:style w:styleId="Odlomakpopisa" w:type="paragraph">
    <w:name w:val="List Paragraph"/>
    <w:basedOn w:val="Normal"/>
    <w:uiPriority w:val="34"/>
    <w:qFormat/>
    <w:rsid w:val="00074437"/>
    <w:pPr>
      <w:ind w:left="720"/>
      <w:contextualSpacing/>
    </w:pPr>
  </w:style>
  <w:style w:customStyle="true" w:styleId="komperdodano" w:type="character">
    <w:name w:val="komperdodano"/>
    <w:basedOn w:val="Zadanifontodlomka"/>
    <w:rsid w:val="00074437"/>
  </w:style>
  <w:style w:customStyle="true" w:styleId="doc" w:type="paragraph">
    <w:name w:val="doc"/>
    <w:basedOn w:val="Normal"/>
    <w:rsid w:val="0007443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0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4B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E4BB4"/>
  </w:style>
  <w:style w:styleId="Podnoje" w:type="paragraph">
    <w:name w:val="footer"/>
    <w:basedOn w:val="Normal"/>
    <w:link w:val="PodnojeChar"/>
    <w:uiPriority w:val="99"/>
    <w:unhideWhenUsed/>
    <w:rsid w:val="00BE4B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E4BB4"/>
  </w:style>
  <w:style w:styleId="Bezproreda" w:type="paragraph">
    <w:name w:val="No Spacing"/>
    <w:uiPriority w:val="1"/>
    <w:qFormat/>
    <w:rsid w:val="0091639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0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0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0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0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0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074437"/>
  </w:style>
  <w:style w:customStyle="1" w:styleId="komperzbrisano" w:type="character">
    <w:name w:val="komperzbrisano"/>
    <w:basedOn w:val="Zadanifontodlomka"/>
    <w:rsid w:val="00074437"/>
  </w:style>
  <w:style w:styleId="Odlomakpopisa" w:type="paragraph">
    <w:name w:val="List Paragraph"/>
    <w:basedOn w:val="Normal"/>
    <w:uiPriority w:val="34"/>
    <w:qFormat/>
    <w:rsid w:val="00074437"/>
    <w:pPr>
      <w:ind w:left="720"/>
      <w:contextualSpacing/>
    </w:pPr>
  </w:style>
  <w:style w:customStyle="1" w:styleId="komperdodano" w:type="character">
    <w:name w:val="komperdodano"/>
    <w:basedOn w:val="Zadanifontodlomka"/>
    <w:rsid w:val="00074437"/>
  </w:style>
  <w:style w:customStyle="1" w:styleId="doc" w:type="paragraph">
    <w:name w:val="doc"/>
    <w:basedOn w:val="Normal"/>
    <w:rsid w:val="0007443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0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4B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E4BB4"/>
  </w:style>
  <w:style w:styleId="Podnoje" w:type="paragraph">
    <w:name w:val="footer"/>
    <w:basedOn w:val="Normal"/>
    <w:link w:val="PodnojeChar"/>
    <w:uiPriority w:val="99"/>
    <w:unhideWhenUsed/>
    <w:rsid w:val="00BE4B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E4BB4"/>
  </w:style>
  <w:style w:styleId="Bezproreda" w:type="paragraph">
    <w:name w:val="No Spacing"/>
    <w:uiPriority w:val="1"/>
    <w:qFormat/>
    <w:rsid w:val="0091639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0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0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0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0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0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317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40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3573210">
          <w:marLeft w:val="0"/>
          <w:marRight w:val="0"/>
          <w:marTop w:val="0"/>
          <w:marBottom w:val="7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34651503">
          <w:marLeft w:val="0"/>
          <w:marRight w:val="0"/>
          <w:marTop w:val="0"/>
          <w:marBottom w:val="7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3993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461405">
          <w:marLeft w:val="0"/>
          <w:marRight w:val="0"/>
          <w:marTop w:val="0"/>
          <w:marBottom w:val="7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10222115">
          <w:marLeft w:val="0"/>
          <w:marRight w:val="0"/>
          <w:marTop w:val="0"/>
          <w:marBottom w:val="7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2331521">
          <w:marLeft w:val="0"/>
          <w:marRight w:val="0"/>
          <w:marTop w:val="75"/>
          <w:marBottom w:val="0"/>
          <w:divBdr>
            <w:top w:space="2" w:sz="6" w:color="C3C3C3" w:val="dotted"/>
            <w:left w:space="0" w:sz="0" w:color="auto" w:val="none"/>
            <w:bottom w:space="2" w:sz="6" w:color="C3C3C3" w:val="dotted"/>
            <w:right w:space="0" w:sz="0" w:color="auto" w:val="none"/>
          </w:divBdr>
        </w:div>
        <w:div w:id="157812110">
          <w:marLeft w:val="0"/>
          <w:marRight w:val="0"/>
          <w:marTop w:val="0"/>
          <w:marBottom w:val="7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01169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1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OVR-4/2017</izvorni_sadrzaj>
    <derivirana_varijabla naziv="DomainObject.Predmet.PrimjedbaSuca_1">VEZA: OVR-4/2017</derivirana_varijabla>
  </DomainObject.Predmet.PrimjedbaSuc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Benolić, OIB 30870764620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Benolić, OIB 30870764620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Trgovačka br. 2A, 52470 Umag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Trgovačka br. 2A, 52470 Umag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OIB 30870764620, Trgovačka br. 2A, 52470 Umag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OIB 30870764620, Trgovačka br. 2A, 52470 Umag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  <item>Odvj. Nadija Benolić</item>
    </izvorni_sadrzaj>
    <derivirana_varijabla naziv="DomainObject.Predmet.OstaliListNazivFormated_1">
      <item>Odvj. Aleksandar Križnić</item>
      <item>ŽDO PULA</item>
      <item>PAULA ELAINE CLOWSER</item>
      <item>Odvj. Nadija Benolić</item>
    </derivirana_varijabla>
  </DomainObject.Predmet.OstaliListNazivFormated>
  <DomainObject.Predmet.OstaliListNazivFormatedOIB>
    <izvorni_sadrzaj>
      <item>Odvj. Aleksandar Križnić</item>
      <item>ŽDO PULA</item>
      <item>PAULA ELAINE CLOWSER</item>
      <item>Odvj. Nadija Benolić, OIB 30870764620</item>
    </izvorni_sadrzaj>
    <derivirana_varijabla naziv="DomainObject.Predmet.OstaliListNazivFormatedOIB_1">
      <item>Odvj. Aleksandar Križnić</item>
      <item>ŽDO PULA</item>
      <item>PAULA ELAINE CLOWSER</item>
      <item>Odvj. 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  <item>Odvj. Nadija Benolić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  <item>Odvj. Nadija Benolić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  <item>Odvj. Nadija Benolić, OIB 30870764620, Trgovačka br. 2A,52470 Umag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  <item>Odvj. Nadija Benolić, OIB 30870764620, Trgovačka br.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  <item>, OIB 30870764620</item>
    </izvorni_sadrzaj>
    <derivirana_varijabla naziv="DomainObject.Predmet.SudioniciListNazivOIB_1">
      <item>, OIB null</item>
      <item>, OIB 09465165265</item>
      <item>, OIB null</item>
      <item>, OIB 52634238587</item>
      <item>, OIB null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803</properties:Words>
  <properties:Characters>4166</properties:Characters>
  <properties:Lines>108</properties:Lines>
  <properties:Paragraphs>41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2018-08-09T08:28:00Z</dcterms:created>
  <dc:creator>Tijana Licul</dc:creator>
  <cp:lastModifiedBy>Sanja Prodan</cp:lastModifiedBy>
  <cp:lastPrinted>2018-08-14T07:42:00Z</cp:lastPrinted>
  <dcterms:modified xmlns:xsi="http://www.w3.org/2001/XMLSchema-instance" xsi:type="dcterms:W3CDTF">2018-08-14T07:43:00Z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(st90216, stella dvadeset, troškovi unovčenja.docx)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