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660ebd" w14:paraId="4660ebd" w:rsidRDefault="00BE18EF" w:rsidP="007B5201" w:rsidR="00BE18EF">
      <w:pPr>
        <w:jc w:val="right"/>
        <w15:collapsed w:val="false"/>
        <w:rPr>
          <w:rFonts w:hAnsi="Times New Roman" w:ascii="Times New Roman"/>
          <w:sz w:val="20"/>
          <w:lang w:val="hr-HR"/>
        </w:rPr>
      </w:pPr>
      <w:bookmarkStart w:name="_GoBack" w:id="0"/>
      <w:bookmarkEnd w:id="0"/>
    </w:p>
    <w:p w:rsidRDefault="003266A5" w:rsidP="007B5201" w:rsidR="003266A5" w:rsidRPr="0071646D">
      <w:pPr>
        <w:jc w:val="right"/>
        <w:rPr>
          <w:rFonts w:hAnsi="Book Antiqua" w:ascii="Book Antiqua"/>
          <w:b/>
          <w:sz w:val="20"/>
          <w:lang w:val="hr-HR"/>
        </w:rPr>
      </w:pPr>
      <w:r w:rsidRPr="0071646D">
        <w:rPr>
          <w:rFonts w:hAnsi="Times New Roman" w:ascii="Times New Roman"/>
          <w:sz w:val="20"/>
          <w:lang w:val="hr-HR"/>
        </w:rPr>
        <w:tab/>
      </w:r>
      <w:r w:rsidRPr="0071646D">
        <w:rPr>
          <w:rFonts w:hAnsi="Times New Roman" w:ascii="Times New Roman"/>
          <w:sz w:val="20"/>
          <w:lang w:val="hr-HR"/>
        </w:rPr>
        <w:tab/>
      </w:r>
      <w:r w:rsidRPr="0071646D">
        <w:rPr>
          <w:rFonts w:hAnsi="Times New Roman" w:ascii="Times New Roman"/>
          <w:sz w:val="20"/>
          <w:lang w:val="hr-HR"/>
        </w:rPr>
        <w:tab/>
      </w:r>
      <w:r w:rsidRPr="0071646D">
        <w:rPr>
          <w:rFonts w:hAnsi="Times New Roman" w:ascii="Times New Roman"/>
          <w:sz w:val="20"/>
          <w:lang w:val="hr-HR"/>
        </w:rPr>
        <w:tab/>
      </w:r>
      <w:r w:rsidRPr="0071646D">
        <w:rPr>
          <w:rFonts w:hAnsi="Times New Roman" w:ascii="Times New Roman"/>
          <w:sz w:val="20"/>
          <w:lang w:val="hr-HR"/>
        </w:rPr>
        <w:tab/>
      </w:r>
      <w:r w:rsidR="00806AA3" w:rsidRPr="0071646D">
        <w:rPr>
          <w:rFonts w:hAnsi="Times New Roman" w:ascii="Times New Roman"/>
          <w:sz w:val="20"/>
          <w:lang w:val="hr-HR"/>
        </w:rPr>
        <w:t xml:space="preserve">    </w:t>
      </w:r>
      <w:r w:rsidRPr="0071646D">
        <w:rPr>
          <w:rFonts w:hAnsi="Times New Roman" w:ascii="Times New Roman"/>
          <w:sz w:val="20"/>
          <w:lang w:val="hr-HR"/>
        </w:rPr>
        <w:tab/>
      </w:r>
      <w:r w:rsidRPr="0071646D">
        <w:rPr>
          <w:rFonts w:hAnsi="Times New Roman" w:ascii="Times New Roman"/>
          <w:sz w:val="20"/>
          <w:lang w:val="hr-HR"/>
        </w:rPr>
        <w:tab/>
      </w:r>
      <w:r w:rsidR="00806AA3" w:rsidRPr="0071646D">
        <w:rPr>
          <w:rFonts w:hAnsi="Times New Roman" w:ascii="Times New Roman"/>
          <w:sz w:val="20"/>
          <w:lang w:val="hr-HR"/>
        </w:rPr>
        <w:t xml:space="preserve">     </w:t>
      </w:r>
      <w:r w:rsidR="00CD6AFE" w:rsidRPr="0071646D">
        <w:rPr>
          <w:rFonts w:hAnsi="Times New Roman" w:ascii="Times New Roman"/>
          <w:sz w:val="20"/>
          <w:lang w:val="hr-HR"/>
        </w:rPr>
        <w:tab/>
      </w:r>
      <w:r w:rsidR="00D64552" w:rsidRPr="0071646D">
        <w:rPr>
          <w:rFonts w:hAnsi="Book Antiqua" w:ascii="Book Antiqua"/>
          <w:sz w:val="20"/>
          <w:lang w:val="hr-HR"/>
        </w:rPr>
        <w:t xml:space="preserve"> </w:t>
      </w:r>
      <w:r w:rsidR="00D40255" w:rsidRPr="0071646D">
        <w:rPr>
          <w:rFonts w:hAnsi="Book Antiqua" w:ascii="Book Antiqua"/>
          <w:sz w:val="20"/>
          <w:lang w:val="hr-HR"/>
        </w:rPr>
        <w:t xml:space="preserve"> </w:t>
      </w:r>
      <w:r w:rsidRPr="0071646D">
        <w:rPr>
          <w:rFonts w:hAnsi="Book Antiqua" w:ascii="Book Antiqua"/>
          <w:b/>
          <w:sz w:val="20"/>
          <w:lang w:val="hr-HR"/>
        </w:rPr>
        <w:t xml:space="preserve">Posl.br. </w:t>
      </w:r>
      <w:r w:rsidR="00317610" w:rsidRPr="0071646D">
        <w:rPr>
          <w:rFonts w:hAnsi="Book Antiqua" w:ascii="Book Antiqua"/>
          <w:b/>
          <w:sz w:val="20"/>
          <w:lang w:val="hr-HR"/>
        </w:rPr>
        <w:t>18</w:t>
      </w:r>
      <w:r w:rsidR="009D5ACB" w:rsidRPr="0071646D">
        <w:rPr>
          <w:rFonts w:hAnsi="Book Antiqua" w:ascii="Book Antiqua"/>
          <w:b/>
          <w:sz w:val="20"/>
          <w:lang w:val="hr-HR"/>
        </w:rPr>
        <w:t xml:space="preserve"> St</w:t>
      </w:r>
      <w:r w:rsidR="002055D5" w:rsidRPr="0071646D">
        <w:rPr>
          <w:rFonts w:hAnsi="Book Antiqua" w:ascii="Book Antiqua"/>
          <w:b/>
          <w:sz w:val="20"/>
          <w:lang w:val="hr-HR"/>
        </w:rPr>
        <w:t>-</w:t>
      </w:r>
      <w:r w:rsidR="00373C12">
        <w:rPr>
          <w:rFonts w:hAnsi="Book Antiqua" w:ascii="Book Antiqua"/>
          <w:b/>
          <w:sz w:val="20"/>
          <w:lang w:val="hr-HR"/>
        </w:rPr>
        <w:t>176</w:t>
      </w:r>
      <w:r w:rsidR="008038ED" w:rsidRPr="0071646D">
        <w:rPr>
          <w:rFonts w:hAnsi="Book Antiqua" w:ascii="Book Antiqua"/>
          <w:b/>
          <w:sz w:val="20"/>
          <w:lang w:val="hr-HR"/>
        </w:rPr>
        <w:t>/201</w:t>
      </w:r>
      <w:r w:rsidR="007C0AFE">
        <w:rPr>
          <w:rFonts w:hAnsi="Book Antiqua" w:ascii="Book Antiqua"/>
          <w:b/>
          <w:sz w:val="20"/>
          <w:lang w:val="hr-HR"/>
        </w:rPr>
        <w:t>6</w:t>
      </w:r>
    </w:p>
    <w:p w:rsidRDefault="0020432E" w:rsidR="0020432E" w:rsidRPr="0071646D">
      <w:pPr>
        <w:rPr>
          <w:rFonts w:hAnsi="Book Antiqua" w:ascii="Book Antiqua"/>
          <w:b/>
          <w:sz w:val="20"/>
          <w:lang w:val="hr-HR"/>
        </w:rPr>
      </w:pPr>
    </w:p>
    <w:p w:rsidRDefault="00BE18EF" w:rsidR="0020432E" w:rsidRPr="0071646D">
      <w:pPr>
        <w:rPr>
          <w:rFonts w:hAnsi="Book Antiqua" w:ascii="Book Antiqua"/>
          <w:b/>
          <w:sz w:val="20"/>
          <w:lang w:val="hr-HR"/>
        </w:rPr>
      </w:pPr>
      <w:r>
        <w:rPr>
          <w:rFonts w:hAnsi="Book Antiqua" w:ascii="Book Antiqua"/>
          <w:b/>
          <w:sz w:val="20"/>
          <w:lang w:val="hr-HR"/>
        </w:rPr>
        <w:tab/>
      </w:r>
      <w:r w:rsidR="00961989">
        <w:rPr>
          <w:rFonts w:hAnsi="Book Antiqua" w:ascii="Book Antiqua"/>
          <w:b/>
          <w:noProof/>
          <w:sz w:val="20"/>
          <w:lang w:val="hr-HR"/>
        </w:rPr>
        <w:drawing>
          <wp:inline distR="0" distL="0" distB="0" distT="0">
            <wp:extent cy="742950" cx="561975"/>
            <wp:effectExtent b="0" r="0" t="0" l="0"/>
            <wp:docPr name="Slika 3" id="3"/>
            <wp:cNvGraphicFramePr>
              <a:graphicFrameLocks noChangeAspect="true"/>
            </wp:cNvGraphicFramePr>
            <a:graphic>
              <a:graphicData uri="http://schemas.openxmlformats.org/drawingml/2006/picture">
                <pic:pic>
                  <pic:nvPicPr>
                    <pic:cNvPr name="Picture 3"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r>
        <w:rPr>
          <w:rFonts w:hAnsi="Book Antiqua" w:ascii="Book Antiqua"/>
          <w:b/>
          <w:sz w:val="20"/>
          <w:lang w:val="hr-HR"/>
        </w:rPr>
        <w:tab/>
      </w:r>
    </w:p>
    <w:p w:rsidRDefault="00BE18EF" w:rsidR="00BE18EF" w:rsidRPr="0071646D">
      <w:pPr>
        <w:rPr>
          <w:rFonts w:hAnsi="Book Antiqua" w:ascii="Book Antiqua"/>
          <w:b/>
          <w:sz w:val="20"/>
          <w:lang w:val="hr-HR"/>
        </w:rPr>
      </w:pPr>
      <w:r>
        <w:rPr>
          <w:rFonts w:hAnsi="Book Antiqua" w:ascii="Book Antiqua"/>
          <w:b/>
          <w:sz w:val="20"/>
          <w:lang w:val="hr-HR"/>
        </w:rPr>
        <w:tab/>
      </w:r>
    </w:p>
    <w:p w:rsidRDefault="0020432E" w:rsidR="0020432E" w:rsidRPr="0071646D">
      <w:pPr>
        <w:rPr>
          <w:rFonts w:hAnsi="Book Antiqua" w:ascii="Book Antiqua"/>
          <w:color w:val="000000"/>
          <w:sz w:val="20"/>
          <w:lang w:val="hr-HR"/>
        </w:rPr>
      </w:pPr>
      <w:r w:rsidRPr="0071646D">
        <w:rPr>
          <w:rFonts w:hAnsi="Book Antiqua" w:ascii="Book Antiqua"/>
          <w:b/>
          <w:sz w:val="20"/>
          <w:lang w:val="hr-HR"/>
        </w:rPr>
        <w:t>REPUBLIKA HRVATSKA</w:t>
      </w:r>
    </w:p>
    <w:p w:rsidRDefault="0020432E" w:rsidR="0020432E" w:rsidRPr="0071646D">
      <w:pPr>
        <w:rPr>
          <w:rFonts w:hAnsi="Book Antiqua" w:ascii="Book Antiqua"/>
          <w:b/>
          <w:sz w:val="20"/>
          <w:lang w:val="hr-HR"/>
        </w:rPr>
      </w:pPr>
      <w:r w:rsidRPr="0071646D">
        <w:rPr>
          <w:rFonts w:hAnsi="Book Antiqua" w:ascii="Book Antiqua"/>
          <w:b/>
          <w:sz w:val="20"/>
          <w:lang w:val="hr-HR"/>
        </w:rPr>
        <w:t>TRGOVAČKI SUD U SPLITU</w:t>
      </w:r>
    </w:p>
    <w:p w:rsidRDefault="0020432E" w:rsidR="0020432E" w:rsidRPr="0071646D">
      <w:pPr>
        <w:rPr>
          <w:rFonts w:hAnsi="Book Antiqua" w:ascii="Book Antiqua"/>
          <w:b/>
          <w:sz w:val="20"/>
          <w:lang w:val="hr-HR"/>
        </w:rPr>
      </w:pPr>
      <w:r w:rsidRPr="0071646D">
        <w:rPr>
          <w:rFonts w:hAnsi="Book Antiqua" w:ascii="Book Antiqua"/>
          <w:b/>
          <w:sz w:val="20"/>
          <w:lang w:val="hr-HR"/>
        </w:rPr>
        <w:t>STALNA SLUŽBA U DUBROVNIKU</w:t>
      </w:r>
    </w:p>
    <w:p w:rsidRDefault="0020432E" w:rsidR="00806AA3" w:rsidRPr="0071646D">
      <w:pPr>
        <w:rPr>
          <w:rFonts w:hAnsi="Book Antiqua" w:ascii="Book Antiqua"/>
          <w:b/>
          <w:sz w:val="20"/>
          <w:lang w:val="hr-HR"/>
        </w:rPr>
      </w:pPr>
      <w:r w:rsidRPr="0071646D">
        <w:rPr>
          <w:rFonts w:hAnsi="Book Antiqua" w:ascii="Book Antiqua"/>
          <w:b/>
          <w:sz w:val="20"/>
          <w:lang w:val="hr-HR"/>
        </w:rPr>
        <w:t>Dr. A. Starčevića 23, Dubrovnik</w:t>
      </w:r>
    </w:p>
    <w:p w:rsidRDefault="00D64552" w:rsidR="00D64552" w:rsidRPr="0071646D">
      <w:pPr>
        <w:rPr>
          <w:rFonts w:hAnsi="Book Antiqua" w:ascii="Book Antiqua"/>
          <w:b/>
          <w:sz w:val="20"/>
          <w:lang w:val="hr-HR"/>
        </w:rPr>
      </w:pPr>
    </w:p>
    <w:p w:rsidRDefault="003266A5" w:rsidP="00CD6AFE" w:rsidR="003266A5" w:rsidRPr="0071646D">
      <w:pPr>
        <w:jc w:val="center"/>
        <w:rPr>
          <w:rFonts w:hAnsi="Book Antiqua" w:ascii="Book Antiqua"/>
          <w:b/>
          <w:sz w:val="20"/>
          <w:lang w:val="hr-HR"/>
        </w:rPr>
      </w:pPr>
      <w:r w:rsidRPr="0071646D">
        <w:rPr>
          <w:rFonts w:hAnsi="Book Antiqua" w:ascii="Book Antiqua"/>
          <w:b/>
          <w:sz w:val="20"/>
          <w:lang w:val="hr-HR"/>
        </w:rPr>
        <w:t>R J E Š E N J E</w:t>
      </w:r>
    </w:p>
    <w:p w:rsidRDefault="00D64552" w:rsidR="00D64552" w:rsidRPr="0071646D">
      <w:pPr>
        <w:rPr>
          <w:rFonts w:hAnsi="Book Antiqua" w:ascii="Book Antiqua"/>
          <w:sz w:val="20"/>
          <w:lang w:val="hr-HR"/>
        </w:rPr>
      </w:pPr>
    </w:p>
    <w:p w:rsidRDefault="003266A5" w:rsidR="00317610" w:rsidRPr="0071646D">
      <w:pPr>
        <w:rPr>
          <w:rFonts w:hAnsi="Book Antiqua" w:ascii="Book Antiqua"/>
          <w:sz w:val="20"/>
          <w:lang w:val="hr-HR"/>
        </w:rPr>
      </w:pPr>
      <w:r w:rsidRPr="0071646D">
        <w:rPr>
          <w:rFonts w:hAnsi="Book Antiqua" w:ascii="Book Antiqua"/>
          <w:sz w:val="20"/>
          <w:lang w:val="hr-HR"/>
        </w:rPr>
        <w:t xml:space="preserve"> </w:t>
      </w:r>
      <w:r w:rsidRPr="0071646D">
        <w:rPr>
          <w:rFonts w:hAnsi="Book Antiqua" w:ascii="Book Antiqua"/>
          <w:sz w:val="20"/>
          <w:lang w:val="hr-HR"/>
        </w:rPr>
        <w:tab/>
        <w:t xml:space="preserve">Trgovački sud u </w:t>
      </w:r>
      <w:r w:rsidR="005360AB" w:rsidRPr="0071646D">
        <w:rPr>
          <w:rFonts w:hAnsi="Book Antiqua" w:ascii="Book Antiqua"/>
          <w:sz w:val="20"/>
          <w:lang w:val="hr-HR"/>
        </w:rPr>
        <w:t>Splitu, Stalna služba u Dubrovniku</w:t>
      </w:r>
      <w:r w:rsidR="00013EEA" w:rsidRPr="0071646D">
        <w:rPr>
          <w:rFonts w:hAnsi="Book Antiqua" w:ascii="Book Antiqua"/>
          <w:sz w:val="20"/>
          <w:lang w:val="hr-HR"/>
        </w:rPr>
        <w:t xml:space="preserve">, </w:t>
      </w:r>
      <w:r w:rsidR="005360AB" w:rsidRPr="0071646D">
        <w:rPr>
          <w:rFonts w:hAnsi="Book Antiqua" w:ascii="Book Antiqua"/>
          <w:sz w:val="20"/>
          <w:lang w:val="hr-HR"/>
        </w:rPr>
        <w:t xml:space="preserve">u ime Republike Hrvatske, </w:t>
      </w:r>
      <w:r w:rsidR="00013EEA" w:rsidRPr="0071646D">
        <w:rPr>
          <w:rFonts w:hAnsi="Book Antiqua" w:ascii="Book Antiqua"/>
          <w:sz w:val="20"/>
          <w:lang w:val="hr-HR"/>
        </w:rPr>
        <w:t>po su</w:t>
      </w:r>
      <w:r w:rsidR="009D5ACB" w:rsidRPr="0071646D">
        <w:rPr>
          <w:rFonts w:hAnsi="Book Antiqua" w:ascii="Book Antiqua"/>
          <w:sz w:val="20"/>
          <w:lang w:val="hr-HR"/>
        </w:rPr>
        <w:t xml:space="preserve">cu tog suda </w:t>
      </w:r>
      <w:r w:rsidR="00317610" w:rsidRPr="0071646D">
        <w:rPr>
          <w:rFonts w:hAnsi="Book Antiqua" w:ascii="Book Antiqua"/>
          <w:sz w:val="20"/>
          <w:lang w:val="hr-HR"/>
        </w:rPr>
        <w:t>Katarini Franković</w:t>
      </w:r>
      <w:r w:rsidR="00CD6AFE" w:rsidRPr="0071646D">
        <w:rPr>
          <w:rFonts w:hAnsi="Book Antiqua" w:ascii="Book Antiqua"/>
          <w:sz w:val="20"/>
          <w:lang w:val="hr-HR"/>
        </w:rPr>
        <w:t xml:space="preserve">, </w:t>
      </w:r>
      <w:r w:rsidR="009D5ACB" w:rsidRPr="0071646D">
        <w:rPr>
          <w:rFonts w:hAnsi="Book Antiqua" w:ascii="Book Antiqua"/>
          <w:sz w:val="20"/>
          <w:lang w:val="hr-HR"/>
        </w:rPr>
        <w:t xml:space="preserve">kao stečajnom sucu, </w:t>
      </w:r>
      <w:r w:rsidR="00781B1F">
        <w:rPr>
          <w:rFonts w:hAnsi="Book Antiqua" w:ascii="Book Antiqua"/>
          <w:sz w:val="20"/>
          <w:lang w:val="hr-HR"/>
        </w:rPr>
        <w:t>u</w:t>
      </w:r>
      <w:r w:rsidR="0071646D" w:rsidRPr="0071646D">
        <w:rPr>
          <w:rFonts w:hAnsi="Book Antiqua" w:ascii="Book Antiqua"/>
          <w:sz w:val="20"/>
          <w:lang w:val="hr-HR"/>
        </w:rPr>
        <w:t xml:space="preserve"> </w:t>
      </w:r>
      <w:r w:rsidR="00317610" w:rsidRPr="0071646D">
        <w:rPr>
          <w:rFonts w:hAnsi="Book Antiqua" w:ascii="Book Antiqua"/>
          <w:sz w:val="20"/>
          <w:lang w:val="hr-HR"/>
        </w:rPr>
        <w:t>stečajno</w:t>
      </w:r>
      <w:r w:rsidR="00781B1F">
        <w:rPr>
          <w:rFonts w:hAnsi="Book Antiqua" w:ascii="Book Antiqua"/>
          <w:sz w:val="20"/>
          <w:lang w:val="hr-HR"/>
        </w:rPr>
        <w:t>m</w:t>
      </w:r>
      <w:r w:rsidR="00317610" w:rsidRPr="0071646D">
        <w:rPr>
          <w:rFonts w:hAnsi="Book Antiqua" w:ascii="Book Antiqua"/>
          <w:sz w:val="20"/>
          <w:lang w:val="hr-HR"/>
        </w:rPr>
        <w:t xml:space="preserve"> postupk</w:t>
      </w:r>
      <w:r w:rsidR="00781B1F">
        <w:rPr>
          <w:rFonts w:hAnsi="Book Antiqua" w:ascii="Book Antiqua"/>
          <w:sz w:val="20"/>
          <w:lang w:val="hr-HR"/>
        </w:rPr>
        <w:t>u</w:t>
      </w:r>
      <w:r w:rsidR="00317610" w:rsidRPr="0071646D">
        <w:rPr>
          <w:rFonts w:hAnsi="Book Antiqua" w:ascii="Book Antiqua"/>
          <w:sz w:val="20"/>
          <w:lang w:val="hr-HR"/>
        </w:rPr>
        <w:t xml:space="preserve"> nad dužnikom </w:t>
      </w:r>
      <w:r w:rsidR="00373C12" w:rsidRPr="00373C12">
        <w:rPr>
          <w:rFonts w:hAnsi="Book Antiqua" w:ascii="Book Antiqua"/>
          <w:sz w:val="20"/>
          <w:lang w:val="hr-HR"/>
        </w:rPr>
        <w:t>GRUDA TUŠIĆI d.o.o. za poslovanje nekretninama, trgovinu, turizam i usluge, Gruda, Tušići 1, MBS: 090013887, OIB: 30081126963</w:t>
      </w:r>
      <w:r w:rsidR="0071646D">
        <w:rPr>
          <w:rFonts w:hAnsi="Book Antiqua" w:ascii="Book Antiqua"/>
          <w:sz w:val="20"/>
          <w:lang w:val="hr-HR"/>
        </w:rPr>
        <w:t>,</w:t>
      </w:r>
      <w:r w:rsidR="008038ED" w:rsidRPr="0071646D">
        <w:rPr>
          <w:rFonts w:hAnsi="Book Antiqua" w:ascii="Book Antiqua"/>
          <w:sz w:val="20"/>
          <w:lang w:val="hr-HR"/>
        </w:rPr>
        <w:t xml:space="preserve"> </w:t>
      </w:r>
      <w:r w:rsidR="00845A60" w:rsidRPr="0071646D">
        <w:rPr>
          <w:rFonts w:hAnsi="Book Antiqua" w:ascii="Book Antiqua"/>
          <w:sz w:val="20"/>
          <w:lang w:val="hr-HR"/>
        </w:rPr>
        <w:t xml:space="preserve">dana </w:t>
      </w:r>
      <w:r w:rsidR="00373C12">
        <w:rPr>
          <w:rFonts w:hAnsi="Book Antiqua" w:ascii="Book Antiqua"/>
          <w:sz w:val="20"/>
          <w:lang w:val="hr-HR"/>
        </w:rPr>
        <w:t>21</w:t>
      </w:r>
      <w:r w:rsidR="00FF7514" w:rsidRPr="0071646D">
        <w:rPr>
          <w:rFonts w:hAnsi="Book Antiqua" w:ascii="Book Antiqua"/>
          <w:sz w:val="20"/>
          <w:lang w:val="hr-HR"/>
        </w:rPr>
        <w:t xml:space="preserve">. </w:t>
      </w:r>
      <w:r w:rsidR="00373C12">
        <w:rPr>
          <w:rFonts w:hAnsi="Book Antiqua" w:ascii="Book Antiqua"/>
          <w:sz w:val="20"/>
          <w:lang w:val="hr-HR"/>
        </w:rPr>
        <w:t>ožujka</w:t>
      </w:r>
      <w:r w:rsidR="00845A60" w:rsidRPr="0071646D">
        <w:rPr>
          <w:rFonts w:hAnsi="Book Antiqua" w:ascii="Book Antiqua"/>
          <w:sz w:val="20"/>
          <w:lang w:val="hr-HR"/>
        </w:rPr>
        <w:t xml:space="preserve"> </w:t>
      </w:r>
      <w:r w:rsidR="005360AB" w:rsidRPr="0071646D">
        <w:rPr>
          <w:rFonts w:hAnsi="Book Antiqua" w:ascii="Book Antiqua"/>
          <w:sz w:val="20"/>
          <w:lang w:val="hr-HR"/>
        </w:rPr>
        <w:t xml:space="preserve"> </w:t>
      </w:r>
      <w:r w:rsidR="009D5ACB" w:rsidRPr="0071646D">
        <w:rPr>
          <w:rFonts w:hAnsi="Book Antiqua" w:ascii="Book Antiqua"/>
          <w:sz w:val="20"/>
          <w:lang w:val="hr-HR"/>
        </w:rPr>
        <w:t>201</w:t>
      </w:r>
      <w:r w:rsidR="00315149">
        <w:rPr>
          <w:rFonts w:hAnsi="Book Antiqua" w:ascii="Book Antiqua"/>
          <w:sz w:val="20"/>
          <w:lang w:val="hr-HR"/>
        </w:rPr>
        <w:t>6</w:t>
      </w:r>
      <w:r w:rsidR="009D5ACB" w:rsidRPr="0071646D">
        <w:rPr>
          <w:rFonts w:hAnsi="Book Antiqua" w:ascii="Book Antiqua"/>
          <w:sz w:val="20"/>
          <w:lang w:val="hr-HR"/>
        </w:rPr>
        <w:t>. godin</w:t>
      </w:r>
      <w:r w:rsidR="0071646D">
        <w:rPr>
          <w:rFonts w:hAnsi="Book Antiqua" w:ascii="Book Antiqua"/>
          <w:sz w:val="20"/>
          <w:lang w:val="hr-HR"/>
        </w:rPr>
        <w:t>e</w:t>
      </w:r>
      <w:r w:rsidRPr="0071646D">
        <w:rPr>
          <w:rFonts w:hAnsi="Book Antiqua" w:ascii="Book Antiqua"/>
          <w:sz w:val="20"/>
          <w:lang w:val="hr-HR"/>
        </w:rPr>
        <w:t xml:space="preserve"> </w:t>
      </w:r>
    </w:p>
    <w:p w:rsidRDefault="00D64552" w:rsidR="00D64552" w:rsidRPr="0071646D">
      <w:pPr>
        <w:rPr>
          <w:rFonts w:hAnsi="Book Antiqua" w:ascii="Book Antiqua"/>
          <w:sz w:val="20"/>
          <w:lang w:val="hr-HR"/>
        </w:rPr>
      </w:pPr>
    </w:p>
    <w:p w:rsidRDefault="003266A5" w:rsidP="0071646D" w:rsidR="00FF7514" w:rsidRPr="0071646D">
      <w:pPr>
        <w:jc w:val="center"/>
        <w:rPr>
          <w:rFonts w:hAnsi="Book Antiqua" w:ascii="Book Antiqua"/>
          <w:b/>
          <w:sz w:val="20"/>
          <w:lang w:val="hr-HR"/>
        </w:rPr>
      </w:pPr>
      <w:r w:rsidRPr="0071646D">
        <w:rPr>
          <w:rFonts w:hAnsi="Book Antiqua" w:ascii="Book Antiqua"/>
          <w:b/>
          <w:sz w:val="20"/>
          <w:lang w:val="hr-HR"/>
        </w:rPr>
        <w:t xml:space="preserve">r i j e š i o </w:t>
      </w:r>
      <w:r w:rsidR="0043451E" w:rsidRPr="0071646D">
        <w:rPr>
          <w:rFonts w:hAnsi="Book Antiqua" w:ascii="Book Antiqua"/>
          <w:b/>
          <w:sz w:val="20"/>
          <w:lang w:val="hr-HR"/>
        </w:rPr>
        <w:t xml:space="preserve">  </w:t>
      </w:r>
      <w:r w:rsidRPr="0071646D">
        <w:rPr>
          <w:rFonts w:hAnsi="Book Antiqua" w:ascii="Book Antiqua"/>
          <w:b/>
          <w:sz w:val="20"/>
          <w:lang w:val="hr-HR"/>
        </w:rPr>
        <w:t xml:space="preserve"> j e</w:t>
      </w:r>
      <w:r w:rsidR="00FF7514" w:rsidRPr="0071646D">
        <w:rPr>
          <w:rFonts w:cs="Courier New" w:hAnsi="Book Antiqua" w:ascii="Book Antiqua"/>
          <w:sz w:val="20"/>
          <w:lang w:val="hr-HR"/>
        </w:rPr>
        <w:t xml:space="preserve"> </w:t>
      </w:r>
    </w:p>
    <w:p w:rsidRDefault="0043451E" w:rsidP="00933F93" w:rsidR="0043451E" w:rsidRPr="0071646D">
      <w:pPr>
        <w:rPr>
          <w:rFonts w:hAnsi="Book Antiqua" w:ascii="Book Antiqua"/>
          <w:sz w:val="20"/>
          <w:lang w:val="hr-HR"/>
        </w:rPr>
      </w:pPr>
    </w:p>
    <w:p w:rsidRDefault="00781B1F" w:rsidP="00373C12" w:rsidR="00BE7874" w:rsidRPr="00682092">
      <w:pPr>
        <w:pStyle w:val="Odlomakpopisa"/>
        <w:numPr>
          <w:ilvl w:val="0"/>
          <w:numId w:val="3"/>
        </w:numPr>
        <w:rPr>
          <w:rFonts w:hAnsi="Book Antiqua" w:ascii="Book Antiqua"/>
          <w:sz w:val="20"/>
          <w:lang w:val="hr-HR"/>
        </w:rPr>
      </w:pPr>
      <w:r w:rsidRPr="00682092">
        <w:rPr>
          <w:rFonts w:hAnsi="Book Antiqua" w:ascii="Book Antiqua"/>
          <w:sz w:val="20"/>
          <w:lang w:val="hr-HR"/>
        </w:rPr>
        <w:t>Obustavlja se postupak</w:t>
      </w:r>
      <w:r w:rsidR="0071646D" w:rsidRPr="00682092">
        <w:rPr>
          <w:rFonts w:hAnsi="Book Antiqua" w:ascii="Book Antiqua"/>
          <w:sz w:val="20"/>
          <w:lang w:val="hr-HR"/>
        </w:rPr>
        <w:t xml:space="preserve"> nad dužnikom </w:t>
      </w:r>
      <w:r w:rsidR="00373C12" w:rsidRPr="00373C12">
        <w:rPr>
          <w:rFonts w:hAnsi="Book Antiqua" w:ascii="Book Antiqua"/>
          <w:sz w:val="20"/>
          <w:lang w:val="hr-HR"/>
        </w:rPr>
        <w:t>GRUDA TUŠIĆI d.o.o. za poslovanje nekretninama, trgovinu, turizam i usluge, Gruda, Tušići 1, MBS: 090013887, OIB: 30081126963</w:t>
      </w:r>
      <w:r w:rsidR="00315149" w:rsidRPr="00682092">
        <w:rPr>
          <w:rFonts w:hAnsi="Book Antiqua" w:ascii="Book Antiqua"/>
          <w:sz w:val="20"/>
          <w:lang w:val="hr-HR"/>
        </w:rPr>
        <w:t>.</w:t>
      </w:r>
    </w:p>
    <w:p w:rsidRDefault="00682092" w:rsidP="00682092" w:rsidR="00682092">
      <w:pPr>
        <w:pStyle w:val="Odlomakpopisa"/>
        <w:rPr>
          <w:rFonts w:hAnsi="Book Antiqua" w:ascii="Book Antiqua"/>
          <w:sz w:val="20"/>
          <w:lang w:val="hr-HR"/>
        </w:rPr>
      </w:pPr>
    </w:p>
    <w:p w:rsidRDefault="009C6F3B" w:rsidP="00682092" w:rsidR="00682092" w:rsidRPr="00682092">
      <w:pPr>
        <w:pStyle w:val="Odlomakpopisa"/>
        <w:numPr>
          <w:ilvl w:val="0"/>
          <w:numId w:val="3"/>
        </w:numPr>
        <w:rPr>
          <w:rFonts w:hAnsi="Book Antiqua" w:ascii="Book Antiqua"/>
          <w:sz w:val="20"/>
          <w:lang w:val="hr-HR"/>
        </w:rPr>
      </w:pPr>
      <w:r>
        <w:rPr>
          <w:rFonts w:hAnsi="Book Antiqua" w:ascii="Book Antiqua"/>
          <w:sz w:val="20"/>
          <w:lang w:val="hr-HR"/>
        </w:rPr>
        <w:t xml:space="preserve">Troškove postupka dužan je </w:t>
      </w:r>
      <w:r w:rsidR="00274B3B">
        <w:rPr>
          <w:rFonts w:hAnsi="Book Antiqua" w:ascii="Book Antiqua"/>
          <w:sz w:val="20"/>
          <w:lang w:val="hr-HR"/>
        </w:rPr>
        <w:t>naknaditi dužnik</w:t>
      </w:r>
      <w:r w:rsidR="00682092" w:rsidRPr="00682092">
        <w:rPr>
          <w:rFonts w:hAnsi="Book Antiqua" w:ascii="Book Antiqua"/>
          <w:sz w:val="20"/>
          <w:lang w:val="hr-HR"/>
        </w:rPr>
        <w:t>.</w:t>
      </w:r>
    </w:p>
    <w:p w:rsidRDefault="00D64552" w:rsidP="008A0B14" w:rsidR="00D64552" w:rsidRPr="0071646D">
      <w:pPr>
        <w:rPr>
          <w:rFonts w:hAnsi="Book Antiqua" w:ascii="Book Antiqua"/>
          <w:sz w:val="20"/>
          <w:lang w:val="hr-HR"/>
        </w:rPr>
      </w:pPr>
    </w:p>
    <w:p w:rsidRDefault="00361811" w:rsidP="00361811" w:rsidR="00361811" w:rsidRPr="0071646D">
      <w:pPr>
        <w:jc w:val="center"/>
        <w:rPr>
          <w:rFonts w:hAnsi="Book Antiqua" w:ascii="Book Antiqua"/>
          <w:b/>
          <w:sz w:val="20"/>
          <w:lang w:val="hr-HR"/>
        </w:rPr>
      </w:pPr>
      <w:r w:rsidRPr="0071646D">
        <w:rPr>
          <w:rFonts w:hAnsi="Book Antiqua" w:ascii="Book Antiqua"/>
          <w:b/>
          <w:sz w:val="20"/>
          <w:lang w:val="hr-HR"/>
        </w:rPr>
        <w:t>Obrazloženje</w:t>
      </w:r>
    </w:p>
    <w:p w:rsidRDefault="00BE7874" w:rsidP="00361811" w:rsidR="00BE7874" w:rsidRPr="0071646D">
      <w:pPr>
        <w:ind w:firstLine="720" w:left="1440"/>
        <w:rPr>
          <w:rFonts w:hAnsi="Book Antiqua" w:ascii="Book Antiqua"/>
          <w:b/>
          <w:sz w:val="20"/>
          <w:lang w:val="hr-HR"/>
        </w:rPr>
      </w:pPr>
      <w:r w:rsidRPr="0071646D">
        <w:rPr>
          <w:rFonts w:hAnsi="Book Antiqua" w:ascii="Book Antiqua"/>
          <w:b/>
          <w:sz w:val="20"/>
          <w:lang w:val="hr-HR"/>
        </w:rPr>
        <w:tab/>
      </w:r>
      <w:r w:rsidRPr="0071646D">
        <w:rPr>
          <w:rFonts w:hAnsi="Book Antiqua" w:ascii="Book Antiqua"/>
          <w:b/>
          <w:sz w:val="20"/>
          <w:lang w:val="hr-HR"/>
        </w:rPr>
        <w:tab/>
      </w:r>
      <w:r w:rsidRPr="0071646D">
        <w:rPr>
          <w:rFonts w:hAnsi="Book Antiqua" w:ascii="Book Antiqua"/>
          <w:b/>
          <w:sz w:val="20"/>
          <w:lang w:val="hr-HR"/>
        </w:rPr>
        <w:tab/>
      </w:r>
    </w:p>
    <w:p w:rsidRDefault="002E0931" w:rsidP="007C0AFE" w:rsidR="007C0AFE">
      <w:pPr>
        <w:rPr>
          <w:rFonts w:hAnsi="Book Antiqua" w:ascii="Book Antiqua"/>
          <w:sz w:val="20"/>
          <w:lang w:val="hr-HR"/>
        </w:rPr>
      </w:pPr>
      <w:r w:rsidRPr="0071646D">
        <w:rPr>
          <w:rFonts w:hAnsi="Book Antiqua" w:ascii="Book Antiqua"/>
          <w:sz w:val="20"/>
          <w:lang w:val="hr-HR"/>
        </w:rPr>
        <w:tab/>
      </w:r>
      <w:r w:rsidR="007C0AFE" w:rsidRPr="007C0AFE">
        <w:rPr>
          <w:rFonts w:hAnsi="Book Antiqua" w:ascii="Book Antiqua"/>
          <w:sz w:val="20"/>
          <w:lang w:val="hr-HR"/>
        </w:rPr>
        <w:t xml:space="preserve">Financijska agencija RC Split, Podružnica Dubrovnik je podnijela ovom sudu 30. listopada 2015. godine zahtjev za provedbu skraćenog stečajnog postupka nad dužnikom. U prijedlogu se u bitnome navodi da na dan 1. rujna 2015. godine dužnik u Očevidniku redoslijeda osnova za plaćanje ima evidentirane neizvršene osnove za plaćanje u neprekinutom razdoblju od </w:t>
      </w:r>
      <w:r w:rsidR="00373C12">
        <w:rPr>
          <w:rFonts w:hAnsi="Book Antiqua" w:ascii="Book Antiqua"/>
          <w:sz w:val="20"/>
          <w:lang w:val="hr-HR"/>
        </w:rPr>
        <w:t>1098</w:t>
      </w:r>
      <w:r w:rsidR="007C0AFE" w:rsidRPr="007C0AFE">
        <w:rPr>
          <w:rFonts w:hAnsi="Book Antiqua" w:ascii="Book Antiqua"/>
          <w:sz w:val="20"/>
          <w:lang w:val="hr-HR"/>
        </w:rPr>
        <w:t xml:space="preserve"> dana u ukupnom iznosu od </w:t>
      </w:r>
      <w:r w:rsidR="00373C12">
        <w:rPr>
          <w:rFonts w:hAnsi="Book Antiqua" w:ascii="Book Antiqua"/>
          <w:sz w:val="20"/>
          <w:lang w:val="hr-HR"/>
        </w:rPr>
        <w:t>22.452,61</w:t>
      </w:r>
      <w:r w:rsidR="007C0AFE" w:rsidRPr="007C0AFE">
        <w:rPr>
          <w:rFonts w:hAnsi="Book Antiqua" w:ascii="Book Antiqua"/>
          <w:sz w:val="20"/>
          <w:lang w:val="hr-HR"/>
        </w:rPr>
        <w:t xml:space="preserve"> kuna, da nema zaposlenih, da ima otvoren račun kod </w:t>
      </w:r>
      <w:r w:rsidR="00373C12">
        <w:rPr>
          <w:rFonts w:hAnsi="Book Antiqua" w:ascii="Book Antiqua"/>
          <w:sz w:val="20"/>
          <w:lang w:val="hr-HR"/>
        </w:rPr>
        <w:t>Raiffeisenbank Austria</w:t>
      </w:r>
      <w:r w:rsidR="007C0AFE" w:rsidRPr="007C0AFE">
        <w:rPr>
          <w:rFonts w:hAnsi="Book Antiqua" w:ascii="Book Antiqua"/>
          <w:sz w:val="20"/>
          <w:lang w:val="hr-HR"/>
        </w:rPr>
        <w:t xml:space="preserve"> d.d., kao i da nema zaplijenjenih sredstava na ime predujma za namirenje troškova stečajnog postupka.</w:t>
      </w:r>
    </w:p>
    <w:p w:rsidRDefault="007C0AFE" w:rsidP="007C0AFE" w:rsidR="007C0AFE" w:rsidRPr="007C0AFE">
      <w:pPr>
        <w:rPr>
          <w:rFonts w:hAnsi="Book Antiqua" w:ascii="Book Antiqua"/>
          <w:sz w:val="20"/>
          <w:lang w:val="hr-HR"/>
        </w:rPr>
      </w:pPr>
    </w:p>
    <w:p w:rsidRDefault="007C0AFE" w:rsidP="007C0AFE" w:rsidR="007C0AFE">
      <w:pPr>
        <w:rPr>
          <w:rFonts w:hAnsi="Book Antiqua" w:ascii="Book Antiqua"/>
          <w:sz w:val="20"/>
          <w:lang w:val="hr-HR"/>
        </w:rPr>
      </w:pPr>
      <w:r>
        <w:rPr>
          <w:rFonts w:hAnsi="Book Antiqua" w:ascii="Book Antiqua"/>
          <w:sz w:val="20"/>
          <w:lang w:val="hr-HR"/>
        </w:rPr>
        <w:t xml:space="preserve"> </w:t>
      </w:r>
      <w:r>
        <w:rPr>
          <w:rFonts w:hAnsi="Book Antiqua" w:ascii="Book Antiqua"/>
          <w:sz w:val="20"/>
          <w:lang w:val="hr-HR"/>
        </w:rPr>
        <w:tab/>
      </w:r>
      <w:r w:rsidRPr="007C0AFE">
        <w:rPr>
          <w:rFonts w:hAnsi="Book Antiqua" w:ascii="Book Antiqua"/>
          <w:sz w:val="20"/>
          <w:lang w:val="hr-HR"/>
        </w:rPr>
        <w:t>Sukladno čl. 433. Stečajnog zakona (NN 71/2015, dalje u tekstu: SZ) ako nisu ispunjene pretpostavke za istodobno otvaranje i zaključenje skraćenoga stečajnog postupka prema čl. 431. SZ, sud će obustaviti skraćeni stečajni postupak i odgovarajućom primjenom općih odredbi stečajnoga postupka donijeti rješenje o pokretanju prethodnoga postupka odnosn</w:t>
      </w:r>
      <w:r>
        <w:rPr>
          <w:rFonts w:hAnsi="Book Antiqua" w:ascii="Book Antiqua"/>
          <w:sz w:val="20"/>
          <w:lang w:val="hr-HR"/>
        </w:rPr>
        <w:t>o otvaranju stečajnoga postupka.</w:t>
      </w:r>
      <w:r w:rsidRPr="007C0AFE">
        <w:t xml:space="preserve"> </w:t>
      </w:r>
      <w:r w:rsidRPr="007C0AFE">
        <w:rPr>
          <w:rFonts w:hAnsi="Book Antiqua" w:ascii="Book Antiqua"/>
          <w:sz w:val="20"/>
          <w:lang w:val="hr-HR"/>
        </w:rPr>
        <w:t>Prema čl. 115. SZ na temelju prijedloga za otvaranje stečajnog postupka sud donosi rješenje o pokretanju prethodnog postupka radi utvrđenja pretpostavki za otvaranje stečajnog postupka (prethodni postupak).</w:t>
      </w:r>
      <w:r w:rsidRPr="007C0AFE">
        <w:t xml:space="preserve"> </w:t>
      </w:r>
      <w:r w:rsidRPr="007C0AFE">
        <w:rPr>
          <w:rFonts w:hAnsi="Book Antiqua" w:ascii="Book Antiqua"/>
          <w:sz w:val="20"/>
          <w:lang w:val="hr-HR"/>
        </w:rPr>
        <w:t xml:space="preserve">Stoga je sud dana </w:t>
      </w:r>
      <w:r w:rsidR="00373C12">
        <w:rPr>
          <w:rFonts w:hAnsi="Book Antiqua" w:ascii="Book Antiqua"/>
          <w:sz w:val="20"/>
          <w:lang w:val="hr-HR"/>
        </w:rPr>
        <w:t>15</w:t>
      </w:r>
      <w:r w:rsidRPr="007C0AFE">
        <w:rPr>
          <w:rFonts w:hAnsi="Book Antiqua" w:ascii="Book Antiqua"/>
          <w:sz w:val="20"/>
          <w:lang w:val="hr-HR"/>
        </w:rPr>
        <w:t>. siječnja 2016.g. obustavio skraćeni stečajni postupak i donio rješenje o pokretanju prethodnoga stečajnoga postupka</w:t>
      </w:r>
      <w:r>
        <w:rPr>
          <w:rFonts w:hAnsi="Book Antiqua" w:ascii="Book Antiqua"/>
          <w:sz w:val="20"/>
          <w:lang w:val="hr-HR"/>
        </w:rPr>
        <w:t>.</w:t>
      </w:r>
      <w:r w:rsidRPr="007C0AFE">
        <w:t xml:space="preserve"> </w:t>
      </w:r>
      <w:r w:rsidRPr="007C0AFE">
        <w:rPr>
          <w:rFonts w:hAnsi="Book Antiqua" w:ascii="Book Antiqua"/>
          <w:sz w:val="20"/>
          <w:lang w:val="hr-HR"/>
        </w:rPr>
        <w:t>Kako bi se utvrdilo stvarno stanje stvari odnosno da li postoje uvjeti za otvaranje i provođenje stečajnog postupka, sud je temeljem čl. 123. SZ zakazao ročište radi očitovanja o prijedlogu za otvaranje stečajnog postupka, te je u smislu čl. 117. SZ naredio osobama ovlaštenim za zastupanje dužnika pružiti sve potrebne podatke i obavijesti odnosno pisano izvješće o financijsko-gospodarskom stanju dužnika i temeljem čl. 16. SZ dati popis imovine i obveza dužnika prema čl. 17. SZ, te upozorio zakonskog zastupnika dužnika na posljedice postupanja sukladno čl. 17., 177., 178. i 180. SZ u svezi s čl. 117. SZ.</w:t>
      </w:r>
    </w:p>
    <w:p w:rsidRDefault="007C0AFE" w:rsidP="007C0AFE" w:rsidR="007C0AFE">
      <w:pPr>
        <w:rPr>
          <w:rFonts w:hAnsi="Book Antiqua" w:ascii="Book Antiqua"/>
          <w:sz w:val="20"/>
          <w:lang w:val="hr-HR"/>
        </w:rPr>
      </w:pPr>
    </w:p>
    <w:p w:rsidRDefault="007C0AFE" w:rsidP="007C0AFE" w:rsidR="007C0AFE" w:rsidRPr="007C0AFE">
      <w:pPr>
        <w:rPr>
          <w:rFonts w:hAnsi="Book Antiqua" w:ascii="Book Antiqua"/>
          <w:sz w:val="20"/>
          <w:lang w:val="hr-HR"/>
        </w:rPr>
      </w:pPr>
      <w:r>
        <w:rPr>
          <w:rFonts w:hAnsi="Book Antiqua" w:ascii="Book Antiqua"/>
          <w:sz w:val="20"/>
          <w:lang w:val="hr-HR"/>
        </w:rPr>
        <w:lastRenderedPageBreak/>
        <w:tab/>
      </w:r>
    </w:p>
    <w:p w:rsidRDefault="007C0AFE" w:rsidP="007C0AFE" w:rsidR="007C0AFE">
      <w:pPr>
        <w:rPr>
          <w:rFonts w:hAnsi="Book Antiqua" w:ascii="Book Antiqua"/>
          <w:sz w:val="20"/>
          <w:lang w:val="hr-HR"/>
        </w:rPr>
      </w:pPr>
    </w:p>
    <w:p w:rsidRDefault="00315149" w:rsidP="00315149" w:rsidR="00315149" w:rsidRPr="00315149">
      <w:pPr>
        <w:rPr>
          <w:rFonts w:hAnsi="Book Antiqua" w:ascii="Book Antiqua"/>
          <w:sz w:val="20"/>
          <w:lang w:val="hr-HR"/>
        </w:rPr>
      </w:pPr>
    </w:p>
    <w:p w:rsidRDefault="00315149" w:rsidP="00315149" w:rsidR="00315149" w:rsidRPr="00315149">
      <w:pPr>
        <w:ind w:firstLine="720"/>
        <w:rPr>
          <w:rFonts w:hAnsi="Book Antiqua" w:ascii="Book Antiqua"/>
          <w:sz w:val="20"/>
          <w:lang w:val="hr-HR"/>
        </w:rPr>
      </w:pPr>
      <w:r w:rsidRPr="00315149">
        <w:rPr>
          <w:rFonts w:hAnsi="Book Antiqua" w:ascii="Book Antiqua"/>
          <w:sz w:val="20"/>
          <w:lang w:val="hr-HR"/>
        </w:rP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32C40" w:rsidP="00315149" w:rsidR="00C32C40">
      <w:pPr>
        <w:rPr>
          <w:rFonts w:hAnsi="Book Antiqua" w:ascii="Book Antiqua"/>
          <w:sz w:val="20"/>
          <w:lang w:val="hr-HR"/>
        </w:rPr>
      </w:pPr>
    </w:p>
    <w:p w:rsidRDefault="00373C12" w:rsidP="00FD0C68" w:rsidR="00FD0C68">
      <w:pPr>
        <w:ind w:firstLine="720"/>
        <w:rPr>
          <w:rFonts w:hAnsi="Book Antiqua" w:ascii="Book Antiqua"/>
          <w:sz w:val="20"/>
          <w:lang w:val="hr-HR"/>
        </w:rPr>
      </w:pPr>
      <w:r>
        <w:rPr>
          <w:rFonts w:hAnsi="Book Antiqua" w:ascii="Book Antiqua"/>
          <w:sz w:val="20"/>
          <w:lang w:val="hr-HR"/>
        </w:rPr>
        <w:t>09</w:t>
      </w:r>
      <w:r w:rsidR="00315149">
        <w:rPr>
          <w:rFonts w:hAnsi="Book Antiqua" w:ascii="Book Antiqua"/>
          <w:sz w:val="20"/>
          <w:lang w:val="hr-HR"/>
        </w:rPr>
        <w:t xml:space="preserve">. </w:t>
      </w:r>
      <w:r w:rsidR="00FD0C68">
        <w:rPr>
          <w:rFonts w:hAnsi="Book Antiqua" w:ascii="Book Antiqua"/>
          <w:sz w:val="20"/>
          <w:lang w:val="hr-HR"/>
        </w:rPr>
        <w:t>veljače</w:t>
      </w:r>
      <w:r w:rsidR="00C32C40">
        <w:rPr>
          <w:rFonts w:hAnsi="Book Antiqua" w:ascii="Book Antiqua"/>
          <w:sz w:val="20"/>
          <w:lang w:val="hr-HR"/>
        </w:rPr>
        <w:t xml:space="preserve"> </w:t>
      </w:r>
      <w:r w:rsidR="00315149">
        <w:rPr>
          <w:rFonts w:hAnsi="Book Antiqua" w:ascii="Book Antiqua"/>
          <w:sz w:val="20"/>
          <w:lang w:val="hr-HR"/>
        </w:rPr>
        <w:t>2016</w:t>
      </w:r>
      <w:r w:rsidR="00C32C40">
        <w:rPr>
          <w:rFonts w:hAnsi="Book Antiqua" w:ascii="Book Antiqua"/>
          <w:sz w:val="20"/>
          <w:lang w:val="hr-HR"/>
        </w:rPr>
        <w:t xml:space="preserve">.g. </w:t>
      </w:r>
      <w:r>
        <w:rPr>
          <w:rFonts w:hAnsi="Book Antiqua" w:ascii="Book Antiqua"/>
          <w:sz w:val="20"/>
          <w:lang w:val="hr-HR"/>
        </w:rPr>
        <w:t xml:space="preserve">zaprimljene su uplatnice u spis, te knjigovodstvena kartica dužnika, a 15. veljače 2016.g. i dodatna dokumentacija iz koje je vidljivo da je dužnik u međuvremenu podmirivao dugovanja. </w:t>
      </w:r>
      <w:r w:rsidR="00315149">
        <w:rPr>
          <w:rFonts w:hAnsi="Book Antiqua" w:ascii="Book Antiqua"/>
          <w:sz w:val="20"/>
          <w:lang w:val="hr-HR"/>
        </w:rPr>
        <w:t>Iz potvrde FINA</w:t>
      </w:r>
      <w:r w:rsidR="00FD0C68" w:rsidRPr="00FD0C68">
        <w:t xml:space="preserve"> </w:t>
      </w:r>
      <w:r w:rsidR="00FD0C68" w:rsidRPr="00FD0C68">
        <w:rPr>
          <w:rFonts w:hAnsi="Book Antiqua" w:ascii="Book Antiqua"/>
          <w:sz w:val="20"/>
          <w:lang w:val="hr-HR"/>
        </w:rPr>
        <w:t xml:space="preserve">od </w:t>
      </w:r>
      <w:r>
        <w:rPr>
          <w:rFonts w:hAnsi="Book Antiqua" w:ascii="Book Antiqua"/>
          <w:sz w:val="20"/>
          <w:lang w:val="hr-HR"/>
        </w:rPr>
        <w:t>21.03</w:t>
      </w:r>
      <w:r w:rsidR="00FD0C68" w:rsidRPr="00FD0C68">
        <w:rPr>
          <w:rFonts w:hAnsi="Book Antiqua" w:ascii="Book Antiqua"/>
          <w:sz w:val="20"/>
          <w:lang w:val="hr-HR"/>
        </w:rPr>
        <w:t xml:space="preserve">.2016. </w:t>
      </w:r>
      <w:r>
        <w:rPr>
          <w:rFonts w:hAnsi="Book Antiqua" w:ascii="Book Antiqua"/>
          <w:sz w:val="20"/>
          <w:lang w:val="hr-HR"/>
        </w:rPr>
        <w:t>(l.s. 30</w:t>
      </w:r>
      <w:r w:rsidR="00FD0C68">
        <w:rPr>
          <w:rFonts w:hAnsi="Book Antiqua" w:ascii="Book Antiqua"/>
          <w:sz w:val="20"/>
          <w:lang w:val="hr-HR"/>
        </w:rPr>
        <w:t>) je vidljivo da u očevidniku redoslijeda osnova za plaćanje dužnik ima evidentirane neizvršene osnove za plaćanje u neprekidnom razdoblju od 0 dana</w:t>
      </w:r>
      <w:r w:rsidR="00BD13CE">
        <w:rPr>
          <w:rFonts w:hAnsi="Book Antiqua" w:ascii="Book Antiqua"/>
          <w:sz w:val="20"/>
          <w:lang w:val="hr-HR"/>
        </w:rPr>
        <w:t>.</w:t>
      </w:r>
      <w:r w:rsidR="00BD13CE" w:rsidRPr="00BD13CE">
        <w:t xml:space="preserve"> </w:t>
      </w:r>
      <w:r w:rsidR="00BD13CE" w:rsidRPr="00BD13CE">
        <w:rPr>
          <w:rFonts w:hAnsi="Book Antiqua" w:ascii="Book Antiqua"/>
          <w:sz w:val="20"/>
          <w:lang w:val="hr-HR"/>
        </w:rPr>
        <w:t>Tako proizlazi da je dužnik nakon podnošenja prijedloga za pokretanjem stečaj</w:t>
      </w:r>
      <w:r w:rsidR="00BD13CE">
        <w:rPr>
          <w:rFonts w:hAnsi="Book Antiqua" w:ascii="Book Antiqua"/>
          <w:sz w:val="20"/>
          <w:lang w:val="hr-HR"/>
        </w:rPr>
        <w:t>nog postupka podmirio dugovanja i da nije blokiran.</w:t>
      </w:r>
    </w:p>
    <w:p w:rsidRDefault="00BD13CE" w:rsidP="00FD0C68" w:rsidR="00BD13CE" w:rsidRPr="00C32C40">
      <w:pPr>
        <w:ind w:firstLine="720"/>
        <w:rPr>
          <w:rFonts w:hAnsi="Book Antiqua" w:ascii="Book Antiqua"/>
          <w:sz w:val="20"/>
          <w:lang w:val="hr-HR"/>
        </w:rPr>
      </w:pPr>
    </w:p>
    <w:p w:rsidRDefault="00781B1F" w:rsidP="00781B1F" w:rsidR="00781B1F">
      <w:pPr>
        <w:ind w:firstLine="720"/>
        <w:rPr>
          <w:rFonts w:hAnsi="Book Antiqua" w:ascii="Book Antiqua"/>
          <w:sz w:val="20"/>
          <w:lang w:val="hr-HR"/>
        </w:rPr>
      </w:pPr>
      <w:r w:rsidRPr="00781B1F">
        <w:rPr>
          <w:rFonts w:hAnsi="Book Antiqua" w:ascii="Book Antiqua"/>
          <w:sz w:val="20"/>
          <w:lang w:val="hr-HR"/>
        </w:rPr>
        <w:t xml:space="preserve">Temeljem čl. 128. </w:t>
      </w:r>
      <w:r w:rsidR="009D0653">
        <w:rPr>
          <w:rFonts w:hAnsi="Book Antiqua" w:ascii="Book Antiqua"/>
          <w:sz w:val="20"/>
          <w:lang w:val="hr-HR"/>
        </w:rPr>
        <w:t>s</w:t>
      </w:r>
      <w:r w:rsidRPr="00781B1F">
        <w:rPr>
          <w:rFonts w:hAnsi="Book Antiqua" w:ascii="Book Antiqua"/>
          <w:sz w:val="20"/>
          <w:lang w:val="hr-HR"/>
        </w:rPr>
        <w:t>t. 9. SZ, ako dužnik do završetka prethodnog postupka postane sposoban za plaća</w:t>
      </w:r>
      <w:r w:rsidR="00274B3B">
        <w:rPr>
          <w:rFonts w:hAnsi="Book Antiqua" w:ascii="Book Antiqua"/>
          <w:sz w:val="20"/>
          <w:lang w:val="hr-HR"/>
        </w:rPr>
        <w:t>nje, sud će postupak obustaviti, pa je stoga odlučeno kao u toč. I izreke rješenja.</w:t>
      </w:r>
    </w:p>
    <w:p w:rsidRDefault="00274B3B" w:rsidP="00781B1F" w:rsidR="00274B3B">
      <w:pPr>
        <w:ind w:firstLine="720"/>
        <w:rPr>
          <w:rFonts w:hAnsi="Book Antiqua" w:ascii="Book Antiqua"/>
          <w:sz w:val="20"/>
          <w:lang w:val="hr-HR"/>
        </w:rPr>
      </w:pPr>
    </w:p>
    <w:p w:rsidRDefault="00274B3B" w:rsidP="00781B1F" w:rsidR="00274B3B">
      <w:pPr>
        <w:ind w:firstLine="720"/>
        <w:rPr>
          <w:rFonts w:hAnsi="Book Antiqua" w:ascii="Book Antiqua"/>
          <w:sz w:val="20"/>
          <w:lang w:val="hr-HR"/>
        </w:rPr>
      </w:pPr>
      <w:r>
        <w:rPr>
          <w:rFonts w:hAnsi="Book Antiqua" w:ascii="Book Antiqua"/>
          <w:sz w:val="20"/>
          <w:lang w:val="hr-HR"/>
        </w:rPr>
        <w:t xml:space="preserve">Prema </w:t>
      </w:r>
      <w:r w:rsidRPr="00274B3B">
        <w:rPr>
          <w:rFonts w:hAnsi="Book Antiqua" w:ascii="Book Antiqua"/>
          <w:sz w:val="20"/>
          <w:lang w:val="hr-HR"/>
        </w:rPr>
        <w:t xml:space="preserve">čl. 128. </w:t>
      </w:r>
      <w:r w:rsidR="009D0653">
        <w:rPr>
          <w:rFonts w:hAnsi="Book Antiqua" w:ascii="Book Antiqua"/>
          <w:sz w:val="20"/>
          <w:lang w:val="hr-HR"/>
        </w:rPr>
        <w:t>s</w:t>
      </w:r>
      <w:r w:rsidRPr="00274B3B">
        <w:rPr>
          <w:rFonts w:hAnsi="Book Antiqua" w:ascii="Book Antiqua"/>
          <w:sz w:val="20"/>
          <w:lang w:val="hr-HR"/>
        </w:rPr>
        <w:t>t. 9. SZ</w:t>
      </w:r>
      <w:r>
        <w:rPr>
          <w:rFonts w:hAnsi="Book Antiqua" w:ascii="Book Antiqua"/>
          <w:sz w:val="20"/>
          <w:lang w:val="hr-HR"/>
        </w:rPr>
        <w:t xml:space="preserve"> troškove provedenog postupka u slučaju obustave dužan je nadoknaditi dužnik, pa je sud odlučio kao u toč. II izreke rješenja.</w:t>
      </w:r>
    </w:p>
    <w:p w:rsidRDefault="00274B3B" w:rsidP="00781B1F" w:rsidR="00274B3B" w:rsidRPr="00781B1F">
      <w:pPr>
        <w:ind w:firstLine="720"/>
        <w:rPr>
          <w:rFonts w:hAnsi="Book Antiqua" w:ascii="Book Antiqua"/>
          <w:sz w:val="20"/>
          <w:lang w:val="hr-HR"/>
        </w:rPr>
      </w:pPr>
    </w:p>
    <w:p w:rsidRDefault="005A380D" w:rsidP="00781B1F" w:rsidR="00474201" w:rsidRPr="0071646D">
      <w:pPr>
        <w:ind w:firstLine="720"/>
        <w:rPr>
          <w:rFonts w:hAnsi="Book Antiqua" w:ascii="Book Antiqua"/>
          <w:sz w:val="20"/>
          <w:lang w:val="hr-HR"/>
        </w:rPr>
      </w:pPr>
      <w:r>
        <w:rPr>
          <w:rFonts w:hAnsi="Book Antiqua" w:ascii="Book Antiqua"/>
          <w:sz w:val="20"/>
          <w:lang w:val="hr-HR"/>
        </w:rPr>
        <w:t>Zbo</w:t>
      </w:r>
      <w:r w:rsidR="00474201" w:rsidRPr="0071646D">
        <w:rPr>
          <w:rFonts w:hAnsi="Book Antiqua" w:ascii="Book Antiqua"/>
          <w:sz w:val="20"/>
          <w:lang w:val="hr-HR"/>
        </w:rPr>
        <w:t xml:space="preserve">g </w:t>
      </w:r>
      <w:r>
        <w:rPr>
          <w:rFonts w:hAnsi="Book Antiqua" w:ascii="Book Antiqua"/>
          <w:sz w:val="20"/>
          <w:lang w:val="hr-HR"/>
        </w:rPr>
        <w:t xml:space="preserve">svega </w:t>
      </w:r>
      <w:r w:rsidR="00474201" w:rsidRPr="0071646D">
        <w:rPr>
          <w:rFonts w:hAnsi="Book Antiqua" w:ascii="Book Antiqua"/>
          <w:sz w:val="20"/>
          <w:lang w:val="hr-HR"/>
        </w:rPr>
        <w:t xml:space="preserve">navedenog, na temelju spomenutog propisa odlučeno je kao u izreci. </w:t>
      </w:r>
    </w:p>
    <w:p w:rsidRDefault="003B5FDA" w:rsidP="00FF7514" w:rsidR="003B5FDA" w:rsidRPr="0071646D">
      <w:pPr>
        <w:rPr>
          <w:rFonts w:hAnsi="Book Antiqua" w:ascii="Book Antiqua"/>
          <w:sz w:val="20"/>
          <w:lang w:val="hr-HR"/>
        </w:rPr>
      </w:pPr>
    </w:p>
    <w:p w:rsidRDefault="003B5FDA" w:rsidP="003B5FDA" w:rsidR="003B5FDA" w:rsidRPr="0071646D">
      <w:pPr>
        <w:rPr>
          <w:rFonts w:hAnsi="Book Antiqua" w:ascii="Book Antiqua"/>
          <w:sz w:val="20"/>
          <w:lang w:val="hr-HR"/>
        </w:rPr>
      </w:pPr>
    </w:p>
    <w:p w:rsidRDefault="003266A5" w:rsidP="00FA0A8D" w:rsidR="003266A5" w:rsidRPr="0071646D">
      <w:pPr>
        <w:jc w:val="center"/>
        <w:rPr>
          <w:rFonts w:hAnsi="Book Antiqua" w:ascii="Book Antiqua"/>
          <w:b/>
          <w:sz w:val="20"/>
          <w:lang w:val="hr-HR"/>
        </w:rPr>
      </w:pPr>
      <w:r w:rsidRPr="0071646D">
        <w:rPr>
          <w:rFonts w:hAnsi="Book Antiqua" w:ascii="Book Antiqua"/>
          <w:b/>
          <w:sz w:val="20"/>
          <w:lang w:val="hr-HR"/>
        </w:rPr>
        <w:t xml:space="preserve">U Dubrovniku, </w:t>
      </w:r>
      <w:r w:rsidR="00373C12">
        <w:rPr>
          <w:rFonts w:hAnsi="Book Antiqua" w:ascii="Book Antiqua"/>
          <w:b/>
          <w:sz w:val="20"/>
          <w:lang w:val="hr-HR"/>
        </w:rPr>
        <w:t>21</w:t>
      </w:r>
      <w:r w:rsidR="00474201" w:rsidRPr="0071646D">
        <w:rPr>
          <w:rFonts w:hAnsi="Book Antiqua" w:ascii="Book Antiqua"/>
          <w:b/>
          <w:sz w:val="20"/>
          <w:lang w:val="hr-HR"/>
        </w:rPr>
        <w:t xml:space="preserve">. </w:t>
      </w:r>
      <w:r w:rsidR="00373C12">
        <w:rPr>
          <w:rFonts w:hAnsi="Book Antiqua" w:ascii="Book Antiqua"/>
          <w:b/>
          <w:sz w:val="20"/>
          <w:lang w:val="hr-HR"/>
        </w:rPr>
        <w:t>ožujka</w:t>
      </w:r>
      <w:r w:rsidR="00845A60" w:rsidRPr="0071646D">
        <w:rPr>
          <w:rFonts w:hAnsi="Book Antiqua" w:ascii="Book Antiqua"/>
          <w:b/>
          <w:sz w:val="20"/>
          <w:lang w:val="hr-HR"/>
        </w:rPr>
        <w:t xml:space="preserve"> </w:t>
      </w:r>
      <w:r w:rsidR="009D5ACB" w:rsidRPr="0071646D">
        <w:rPr>
          <w:rFonts w:hAnsi="Book Antiqua" w:ascii="Book Antiqua"/>
          <w:b/>
          <w:sz w:val="20"/>
          <w:lang w:val="hr-HR"/>
        </w:rPr>
        <w:t xml:space="preserve"> 201</w:t>
      </w:r>
      <w:r w:rsidR="00781B1F">
        <w:rPr>
          <w:rFonts w:hAnsi="Book Antiqua" w:ascii="Book Antiqua"/>
          <w:b/>
          <w:sz w:val="20"/>
          <w:lang w:val="hr-HR"/>
        </w:rPr>
        <w:t>6</w:t>
      </w:r>
      <w:r w:rsidR="009D5ACB" w:rsidRPr="0071646D">
        <w:rPr>
          <w:rFonts w:hAnsi="Book Antiqua" w:ascii="Book Antiqua"/>
          <w:b/>
          <w:sz w:val="20"/>
          <w:lang w:val="hr-HR"/>
        </w:rPr>
        <w:t>. godine</w:t>
      </w:r>
    </w:p>
    <w:p w:rsidRDefault="00B82331" w:rsidP="00CE3EB4" w:rsidR="00B82331" w:rsidRPr="0071646D">
      <w:pPr>
        <w:rPr>
          <w:rFonts w:hAnsi="Book Antiqua" w:ascii="Book Antiqua"/>
          <w:sz w:val="20"/>
          <w:lang w:val="hr-HR"/>
        </w:rPr>
      </w:pPr>
    </w:p>
    <w:p w:rsidRDefault="00CE3EB4" w:rsidP="00361811" w:rsidR="003266A5" w:rsidRPr="0071646D">
      <w:pPr>
        <w:jc w:val="left"/>
        <w:rPr>
          <w:rFonts w:hAnsi="Book Antiqua" w:ascii="Book Antiqua"/>
          <w:b/>
          <w:sz w:val="20"/>
          <w:lang w:val="hr-HR"/>
        </w:rPr>
      </w:pPr>
      <w:r w:rsidRPr="0071646D">
        <w:rPr>
          <w:rFonts w:hAnsi="Book Antiqua" w:ascii="Book Antiqua"/>
          <w:sz w:val="20"/>
          <w:lang w:val="hr-HR"/>
        </w:rPr>
        <w:t xml:space="preserve"> </w:t>
      </w:r>
      <w:r w:rsidRPr="0071646D">
        <w:rPr>
          <w:rFonts w:hAnsi="Book Antiqua" w:ascii="Book Antiqua"/>
          <w:sz w:val="20"/>
          <w:lang w:val="hr-HR"/>
        </w:rPr>
        <w:tab/>
      </w:r>
      <w:r w:rsidR="003266A5" w:rsidRPr="0071646D">
        <w:rPr>
          <w:rFonts w:hAnsi="Book Antiqua" w:ascii="Book Antiqua"/>
          <w:sz w:val="20"/>
          <w:lang w:val="hr-HR"/>
        </w:rPr>
        <w:tab/>
      </w:r>
      <w:r w:rsidR="00B82331" w:rsidRPr="0071646D">
        <w:rPr>
          <w:rFonts w:hAnsi="Book Antiqua" w:ascii="Book Antiqua"/>
          <w:sz w:val="20"/>
          <w:lang w:val="hr-HR"/>
        </w:rPr>
        <w:tab/>
      </w:r>
      <w:r w:rsidR="003266A5" w:rsidRPr="0071646D">
        <w:rPr>
          <w:rFonts w:hAnsi="Book Antiqua" w:ascii="Book Antiqua"/>
          <w:sz w:val="20"/>
          <w:lang w:val="hr-HR"/>
        </w:rPr>
        <w:tab/>
      </w:r>
      <w:r w:rsidR="003266A5" w:rsidRPr="0071646D">
        <w:rPr>
          <w:rFonts w:hAnsi="Book Antiqua" w:ascii="Book Antiqua"/>
          <w:sz w:val="20"/>
          <w:lang w:val="hr-HR"/>
        </w:rPr>
        <w:tab/>
      </w:r>
      <w:r w:rsidR="00361811" w:rsidRPr="0071646D">
        <w:rPr>
          <w:rFonts w:hAnsi="Book Antiqua" w:ascii="Book Antiqua"/>
          <w:sz w:val="20"/>
          <w:lang w:val="hr-HR"/>
        </w:rPr>
        <w:tab/>
      </w:r>
      <w:r w:rsidR="00361811" w:rsidRPr="0071646D">
        <w:rPr>
          <w:rFonts w:hAnsi="Book Antiqua" w:ascii="Book Antiqua"/>
          <w:sz w:val="20"/>
          <w:lang w:val="hr-HR"/>
        </w:rPr>
        <w:tab/>
      </w:r>
      <w:r w:rsidR="00361811" w:rsidRPr="0071646D">
        <w:rPr>
          <w:rFonts w:hAnsi="Book Antiqua" w:ascii="Book Antiqua"/>
          <w:b/>
          <w:sz w:val="20"/>
          <w:lang w:val="hr-HR"/>
        </w:rPr>
        <w:t>S</w:t>
      </w:r>
      <w:r w:rsidR="009D5ACB" w:rsidRPr="0071646D">
        <w:rPr>
          <w:rFonts w:hAnsi="Book Antiqua" w:ascii="Book Antiqua"/>
          <w:b/>
          <w:sz w:val="20"/>
          <w:lang w:val="hr-HR"/>
        </w:rPr>
        <w:t>tečajni sudac</w:t>
      </w:r>
      <w:r w:rsidR="00361811" w:rsidRPr="0071646D">
        <w:rPr>
          <w:rFonts w:hAnsi="Book Antiqua" w:ascii="Book Antiqua"/>
          <w:b/>
          <w:sz w:val="20"/>
          <w:lang w:val="hr-HR"/>
        </w:rPr>
        <w:t>:</w:t>
      </w:r>
      <w:r w:rsidR="003266A5" w:rsidRPr="0071646D">
        <w:rPr>
          <w:rFonts w:hAnsi="Book Antiqua" w:ascii="Book Antiqua"/>
          <w:b/>
          <w:sz w:val="20"/>
          <w:lang w:val="hr-HR"/>
        </w:rPr>
        <w:br/>
      </w:r>
      <w:r w:rsidR="00B82331" w:rsidRPr="0071646D">
        <w:rPr>
          <w:rFonts w:hAnsi="Book Antiqua" w:ascii="Book Antiqua"/>
          <w:b/>
          <w:sz w:val="20"/>
          <w:lang w:val="hr-HR"/>
        </w:rPr>
        <w:tab/>
      </w:r>
    </w:p>
    <w:p w:rsidRDefault="003266A5" w:rsidR="003266A5">
      <w:pPr>
        <w:rPr>
          <w:rFonts w:hAnsi="Book Antiqua" w:ascii="Book Antiqua"/>
          <w:b/>
          <w:sz w:val="20"/>
          <w:lang w:val="hr-HR"/>
        </w:rPr>
      </w:pPr>
      <w:r w:rsidRPr="0071646D">
        <w:rPr>
          <w:rFonts w:hAnsi="Book Antiqua" w:ascii="Book Antiqua"/>
          <w:b/>
          <w:sz w:val="20"/>
          <w:lang w:val="hr-HR"/>
        </w:rPr>
        <w:tab/>
      </w:r>
      <w:r w:rsidR="00B82331" w:rsidRPr="0071646D">
        <w:rPr>
          <w:rFonts w:hAnsi="Book Antiqua" w:ascii="Book Antiqua"/>
          <w:b/>
          <w:sz w:val="20"/>
          <w:lang w:val="hr-HR"/>
        </w:rPr>
        <w:tab/>
      </w:r>
      <w:r w:rsidRPr="0071646D">
        <w:rPr>
          <w:rFonts w:hAnsi="Book Antiqua" w:ascii="Book Antiqua"/>
          <w:b/>
          <w:sz w:val="20"/>
          <w:lang w:val="hr-HR"/>
        </w:rPr>
        <w:tab/>
      </w:r>
      <w:r w:rsidRPr="0071646D">
        <w:rPr>
          <w:rFonts w:hAnsi="Book Antiqua" w:ascii="Book Antiqua"/>
          <w:b/>
          <w:sz w:val="20"/>
          <w:lang w:val="hr-HR"/>
        </w:rPr>
        <w:tab/>
      </w:r>
      <w:r w:rsidRPr="0071646D">
        <w:rPr>
          <w:rFonts w:hAnsi="Book Antiqua" w:ascii="Book Antiqua"/>
          <w:b/>
          <w:sz w:val="20"/>
          <w:lang w:val="hr-HR"/>
        </w:rPr>
        <w:tab/>
      </w:r>
      <w:r w:rsidRPr="0071646D">
        <w:rPr>
          <w:rFonts w:hAnsi="Book Antiqua" w:ascii="Book Antiqua"/>
          <w:b/>
          <w:sz w:val="20"/>
          <w:lang w:val="hr-HR"/>
        </w:rPr>
        <w:tab/>
      </w:r>
      <w:r w:rsidRPr="0071646D">
        <w:rPr>
          <w:rFonts w:hAnsi="Book Antiqua" w:ascii="Book Antiqua"/>
          <w:b/>
          <w:sz w:val="20"/>
          <w:lang w:val="hr-HR"/>
        </w:rPr>
        <w:tab/>
      </w:r>
      <w:r w:rsidR="00D64552" w:rsidRPr="0071646D">
        <w:rPr>
          <w:rFonts w:hAnsi="Book Antiqua" w:ascii="Book Antiqua"/>
          <w:b/>
          <w:sz w:val="20"/>
          <w:lang w:val="hr-HR"/>
        </w:rPr>
        <w:t>Katarina F</w:t>
      </w:r>
      <w:r w:rsidR="00317610" w:rsidRPr="0071646D">
        <w:rPr>
          <w:rFonts w:hAnsi="Book Antiqua" w:ascii="Book Antiqua"/>
          <w:b/>
          <w:sz w:val="20"/>
          <w:lang w:val="hr-HR"/>
        </w:rPr>
        <w:t>ranković</w:t>
      </w:r>
    </w:p>
    <w:p w:rsidRDefault="00BE18EF" w:rsidR="00BE18EF" w:rsidRPr="0071646D">
      <w:pPr>
        <w:rPr>
          <w:rFonts w:hAnsi="Book Antiqua" w:ascii="Book Antiqua"/>
          <w:b/>
          <w:sz w:val="20"/>
          <w:lang w:val="hr-HR"/>
        </w:rPr>
      </w:pPr>
    </w:p>
    <w:p w:rsidRDefault="00373C55" w:rsidR="00373C55" w:rsidRPr="0071646D">
      <w:pPr>
        <w:rPr>
          <w:rFonts w:hAnsi="Book Antiqua" w:ascii="Book Antiqua"/>
          <w:b/>
          <w:sz w:val="20"/>
          <w:lang w:val="hr-HR"/>
        </w:rPr>
      </w:pPr>
    </w:p>
    <w:p w:rsidRDefault="003266A5" w:rsidR="00361811" w:rsidRPr="0071646D">
      <w:pPr>
        <w:rPr>
          <w:rFonts w:hAnsi="Book Antiqua" w:ascii="Book Antiqua"/>
          <w:sz w:val="20"/>
          <w:lang w:val="hr-HR"/>
        </w:rPr>
      </w:pPr>
      <w:r w:rsidRPr="0071646D">
        <w:rPr>
          <w:rFonts w:hAnsi="Book Antiqua" w:ascii="Book Antiqua"/>
          <w:b/>
          <w:sz w:val="20"/>
          <w:lang w:val="hr-HR"/>
        </w:rPr>
        <w:t>UPUTA O PRAVNOM LIJEKU:</w:t>
      </w:r>
      <w:r w:rsidRPr="0071646D">
        <w:rPr>
          <w:rFonts w:hAnsi="Book Antiqua" w:ascii="Book Antiqua"/>
          <w:sz w:val="20"/>
          <w:lang w:val="hr-HR"/>
        </w:rPr>
        <w:t xml:space="preserve"> </w:t>
      </w:r>
    </w:p>
    <w:p w:rsidRDefault="003266A5" w:rsidR="003266A5" w:rsidRPr="0071646D">
      <w:pPr>
        <w:rPr>
          <w:rFonts w:hAnsi="Book Antiqua" w:ascii="Book Antiqua"/>
          <w:sz w:val="20"/>
          <w:lang w:val="hr-HR"/>
        </w:rPr>
      </w:pPr>
      <w:r w:rsidRPr="0071646D">
        <w:rPr>
          <w:rFonts w:hAnsi="Book Antiqua" w:ascii="Book Antiqua"/>
          <w:sz w:val="20"/>
          <w:lang w:val="hr-HR"/>
        </w:rPr>
        <w:t>Protiv ovog rješenja</w:t>
      </w:r>
      <w:r w:rsidR="00D26AC1" w:rsidRPr="0071646D">
        <w:rPr>
          <w:rFonts w:hAnsi="Book Antiqua" w:ascii="Book Antiqua"/>
          <w:sz w:val="20"/>
          <w:lang w:val="hr-HR"/>
        </w:rPr>
        <w:t xml:space="preserve"> </w:t>
      </w:r>
      <w:r w:rsidRPr="0071646D">
        <w:rPr>
          <w:rFonts w:hAnsi="Book Antiqua" w:ascii="Book Antiqua"/>
          <w:sz w:val="20"/>
          <w:lang w:val="hr-HR"/>
        </w:rPr>
        <w:t>dopušteno je izjaviti žalbu Visokom Trgovačkom sudu Republike Hrvatske u Zagrebu putem ovog suda u tri istovjetna primjerka u roku od 8 dana od dana dostave ovog rješenja.</w:t>
      </w:r>
    </w:p>
    <w:p w:rsidRDefault="00B82331" w:rsidR="00B82331" w:rsidRPr="0071646D">
      <w:pPr>
        <w:rPr>
          <w:rFonts w:hAnsi="Book Antiqua" w:ascii="Book Antiqua"/>
          <w:sz w:val="20"/>
          <w:lang w:val="hr-HR"/>
        </w:rPr>
      </w:pPr>
    </w:p>
    <w:p w:rsidRDefault="003266A5" w:rsidP="00292935" w:rsidR="00292935">
      <w:pPr>
        <w:rPr>
          <w:rFonts w:hAnsi="Book Antiqua" w:ascii="Book Antiqua"/>
          <w:b/>
          <w:sz w:val="20"/>
          <w:lang w:val="hr-HR"/>
        </w:rPr>
      </w:pPr>
      <w:r w:rsidRPr="0071646D">
        <w:rPr>
          <w:rFonts w:hAnsi="Book Antiqua" w:ascii="Book Antiqua"/>
          <w:b/>
          <w:sz w:val="20"/>
          <w:lang w:val="hr-HR"/>
        </w:rPr>
        <w:t>DN-a:</w:t>
      </w:r>
    </w:p>
    <w:p w:rsidRDefault="00781B1F" w:rsidP="00292935" w:rsidR="00292935">
      <w:pPr>
        <w:rPr>
          <w:rFonts w:hAnsi="Book Antiqua" w:ascii="Book Antiqua"/>
          <w:sz w:val="20"/>
          <w:lang w:val="hr-HR"/>
        </w:rPr>
      </w:pPr>
      <w:r>
        <w:rPr>
          <w:rFonts w:hAnsi="Book Antiqua" w:ascii="Book Antiqua"/>
          <w:sz w:val="20"/>
          <w:lang w:val="hr-HR"/>
        </w:rPr>
        <w:t>-Predlagatelju,</w:t>
      </w:r>
      <w:r w:rsidR="00BD13CE">
        <w:rPr>
          <w:rFonts w:hAnsi="Book Antiqua" w:ascii="Book Antiqua"/>
          <w:sz w:val="20"/>
          <w:lang w:val="hr-HR"/>
        </w:rPr>
        <w:t xml:space="preserve"> </w:t>
      </w:r>
    </w:p>
    <w:p w:rsidRDefault="00781B1F" w:rsidP="00292935" w:rsidR="00781B1F">
      <w:pPr>
        <w:rPr>
          <w:rFonts w:hAnsi="Book Antiqua" w:ascii="Book Antiqua"/>
          <w:sz w:val="20"/>
          <w:lang w:val="hr-HR"/>
        </w:rPr>
      </w:pPr>
      <w:r>
        <w:rPr>
          <w:rFonts w:hAnsi="Book Antiqua" w:ascii="Book Antiqua"/>
          <w:sz w:val="20"/>
          <w:lang w:val="hr-HR"/>
        </w:rPr>
        <w:t>- dužniku</w:t>
      </w:r>
      <w:r w:rsidR="00F64B63">
        <w:rPr>
          <w:rFonts w:hAnsi="Book Antiqua" w:ascii="Book Antiqua"/>
          <w:sz w:val="20"/>
          <w:lang w:val="hr-HR"/>
        </w:rPr>
        <w:t>,</w:t>
      </w:r>
    </w:p>
    <w:p w:rsidRDefault="00F64B63" w:rsidP="00292935" w:rsidR="00F64B63">
      <w:pPr>
        <w:rPr>
          <w:rFonts w:hAnsi="Book Antiqua" w:ascii="Book Antiqua"/>
          <w:sz w:val="20"/>
          <w:lang w:val="hr-HR"/>
        </w:rPr>
      </w:pPr>
      <w:r>
        <w:rPr>
          <w:rFonts w:hAnsi="Book Antiqua" w:ascii="Book Antiqua"/>
          <w:sz w:val="20"/>
          <w:lang w:val="hr-HR"/>
        </w:rPr>
        <w:t>- zastupniku po zakonu dužnika</w:t>
      </w:r>
    </w:p>
    <w:p w:rsidRDefault="00F64B63" w:rsidP="00292935" w:rsidR="00F64B63">
      <w:pPr>
        <w:rPr>
          <w:rFonts w:hAnsi="Book Antiqua" w:ascii="Book Antiqua"/>
          <w:sz w:val="20"/>
          <w:lang w:val="hr-HR"/>
        </w:rPr>
      </w:pPr>
      <w:r>
        <w:rPr>
          <w:rFonts w:hAnsi="Book Antiqua" w:ascii="Book Antiqua"/>
          <w:sz w:val="20"/>
          <w:lang w:val="hr-HR"/>
        </w:rPr>
        <w:t>- sudski registar</w:t>
      </w:r>
    </w:p>
    <w:p w:rsidRDefault="00292935" w:rsidP="00292935" w:rsidR="00E23197" w:rsidRPr="00292935">
      <w:pPr>
        <w:rPr>
          <w:rFonts w:hAnsi="Book Antiqua" w:ascii="Book Antiqua"/>
          <w:b/>
          <w:sz w:val="20"/>
          <w:lang w:val="hr-HR"/>
        </w:rPr>
      </w:pPr>
      <w:r>
        <w:rPr>
          <w:rFonts w:hAnsi="Book Antiqua" w:ascii="Book Antiqua"/>
          <w:sz w:val="20"/>
          <w:lang w:val="hr-HR"/>
        </w:rPr>
        <w:t>-</w:t>
      </w:r>
      <w:r w:rsidR="00BD13CE">
        <w:rPr>
          <w:rFonts w:hAnsi="Book Antiqua" w:ascii="Book Antiqua"/>
          <w:sz w:val="20"/>
          <w:lang w:val="hr-HR"/>
        </w:rPr>
        <w:t xml:space="preserve">mrežna stranica </w:t>
      </w:r>
      <w:r>
        <w:rPr>
          <w:rFonts w:hAnsi="Book Antiqua" w:ascii="Book Antiqua"/>
          <w:sz w:val="20"/>
          <w:lang w:val="hr-HR"/>
        </w:rPr>
        <w:t>e-oglasna ploča</w:t>
      </w:r>
      <w:r w:rsidR="00317610" w:rsidRPr="0071646D">
        <w:rPr>
          <w:rFonts w:hAnsi="Book Antiqua" w:ascii="Book Antiqua"/>
          <w:sz w:val="20"/>
          <w:lang w:val="hr-HR"/>
        </w:rPr>
        <w:t xml:space="preserve"> </w:t>
      </w:r>
    </w:p>
    <w:sectPr w:rsidSect="00D40255" w:rsidR="00E23197" w:rsidRPr="00292935">
      <w:headerReference w:type="even" r:id="rId11"/>
      <w:headerReference w:type="default" r:id="rId12"/>
      <w:pgSz w:h="16838" w:w="11906"/>
      <w:pgMar w:gutter="0" w:footer="720" w:header="720" w:left="1797" w:bottom="1440" w:right="1797"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F2B04" w:rsidR="008F2B04">
      <w:r>
        <w:separator/>
      </w:r>
    </w:p>
  </w:endnote>
  <w:endnote w:id="0" w:type="continuationSeparator">
    <w:p w:rsidRDefault="008F2B04" w:rsidR="008F2B0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F2B04" w:rsidR="008F2B04">
      <w:r>
        <w:separator/>
      </w:r>
    </w:p>
  </w:footnote>
  <w:footnote w:id="0" w:type="continuationSeparator">
    <w:p w:rsidRDefault="008F2B04" w:rsidR="008F2B0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055D5" w:rsidR="002055D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055D5" w:rsidR="002055D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055D5" w:rsidR="002055D5" w:rsidRPr="007B5201">
    <w:pPr>
      <w:pStyle w:val="Zaglavlje"/>
      <w:framePr w:y="1" w:xAlign="center" w:vAnchor="text" w:hAnchor="margin" w:wrap="around"/>
      <w:rPr>
        <w:rStyle w:val="Brojstranice"/>
        <w:rFonts w:hAnsi="Book Antiqua" w:ascii="Book Antiqua"/>
        <w:sz w:val="22"/>
        <w:szCs w:val="22"/>
      </w:rPr>
    </w:pPr>
    <w:r w:rsidRPr="007B5201">
      <w:rPr>
        <w:rStyle w:val="Brojstranice"/>
        <w:rFonts w:hAnsi="Book Antiqua" w:ascii="Book Antiqua"/>
        <w:sz w:val="22"/>
        <w:szCs w:val="22"/>
      </w:rPr>
      <w:fldChar w:fldCharType="begin"/>
    </w:r>
    <w:r w:rsidRPr="007B5201">
      <w:rPr>
        <w:rStyle w:val="Brojstranice"/>
        <w:rFonts w:hAnsi="Book Antiqua" w:ascii="Book Antiqua"/>
        <w:sz w:val="22"/>
        <w:szCs w:val="22"/>
      </w:rPr>
      <w:instrText xml:space="preserve">PAGE  </w:instrText>
    </w:r>
    <w:r w:rsidRPr="007B5201">
      <w:rPr>
        <w:rStyle w:val="Brojstranice"/>
        <w:rFonts w:hAnsi="Book Antiqua" w:ascii="Book Antiqua"/>
        <w:sz w:val="22"/>
        <w:szCs w:val="22"/>
      </w:rPr>
      <w:fldChar w:fldCharType="separate"/>
    </w:r>
    <w:r w:rsidR="00E577DB">
      <w:rPr>
        <w:rStyle w:val="Brojstranice"/>
        <w:rFonts w:hAnsi="Book Antiqua" w:ascii="Book Antiqua"/>
        <w:noProof/>
        <w:sz w:val="22"/>
        <w:szCs w:val="22"/>
      </w:rPr>
      <w:t>2</w:t>
    </w:r>
    <w:r w:rsidRPr="007B5201">
      <w:rPr>
        <w:rStyle w:val="Brojstranice"/>
        <w:rFonts w:hAnsi="Book Antiqua" w:ascii="Book Antiqua"/>
        <w:sz w:val="22"/>
        <w:szCs w:val="22"/>
      </w:rPr>
      <w:fldChar w:fldCharType="end"/>
    </w:r>
  </w:p>
  <w:p w:rsidRDefault="002055D5" w:rsidP="00317610" w:rsidR="002055D5" w:rsidRPr="00317610">
    <w:pPr>
      <w:jc w:val="right"/>
      <w:rPr>
        <w:rFonts w:hAnsi="Book Antiqua" w:ascii="Book Antiqua"/>
        <w:b/>
        <w:sz w:val="22"/>
        <w:szCs w:val="22"/>
        <w:lang w:val="hr-HR"/>
      </w:rPr>
    </w:pPr>
    <w:r>
      <w:tab/>
    </w:r>
    <w:r w:rsidRPr="00317610">
      <w:rPr>
        <w:rFonts w:hAnsi="Book Antiqua" w:ascii="Book Antiqua"/>
        <w:b/>
        <w:sz w:val="22"/>
        <w:szCs w:val="22"/>
        <w:lang w:val="hr-HR"/>
      </w:rPr>
      <w:t>Posl.br. 18 St-</w:t>
    </w:r>
    <w:r w:rsidR="00FD0C68">
      <w:rPr>
        <w:rFonts w:hAnsi="Book Antiqua" w:ascii="Book Antiqua"/>
        <w:b/>
        <w:sz w:val="22"/>
        <w:szCs w:val="22"/>
        <w:lang w:val="hr-HR"/>
      </w:rPr>
      <w:t>1</w:t>
    </w:r>
    <w:r w:rsidR="00373C12">
      <w:rPr>
        <w:rFonts w:hAnsi="Book Antiqua" w:ascii="Book Antiqua"/>
        <w:b/>
        <w:sz w:val="22"/>
        <w:szCs w:val="22"/>
        <w:lang w:val="hr-HR"/>
      </w:rPr>
      <w:t>76</w:t>
    </w:r>
    <w:r w:rsidRPr="00317610">
      <w:rPr>
        <w:rFonts w:hAnsi="Book Antiqua" w:ascii="Book Antiqua"/>
        <w:b/>
        <w:sz w:val="22"/>
        <w:szCs w:val="22"/>
        <w:lang w:val="hr-HR"/>
      </w:rPr>
      <w:t>/201</w:t>
    </w:r>
    <w:r w:rsidR="00FD0C68">
      <w:rPr>
        <w:rFonts w:hAnsi="Book Antiqua" w:ascii="Book Antiqua"/>
        <w:b/>
        <w:sz w:val="22"/>
        <w:szCs w:val="22"/>
        <w:lang w:val="hr-HR"/>
      </w:rPr>
      <w:t>6</w:t>
    </w:r>
  </w:p>
  <w:p w:rsidRDefault="002055D5" w:rsidP="00A864A0" w:rsidR="002055D5" w:rsidRPr="007B5201">
    <w:pPr>
      <w:pStyle w:val="Zaglavlje"/>
      <w:jc w:val="right"/>
      <w:rPr>
        <w:rFonts w:hAnsi="Book Antiqua" w:ascii="Book Antiqua"/>
        <w:sz w:val="22"/>
        <w:szCs w:val="22"/>
      </w:rPr>
    </w:pPr>
    <w:r w:rsidRPr="007B5201">
      <w:rPr>
        <w:rFonts w:hAnsi="Book Antiqua" w:ascii="Book Antiqua"/>
        <w:sz w:val="22"/>
        <w:szCs w:val="22"/>
      </w:rPr>
      <w:tab/>
      <w:t xml:space="preserve">          </w:t>
    </w:r>
    <w:r w:rsidRPr="007B5201">
      <w:rPr>
        <w:rFonts w:hAnsi="Book Antiqua" w:ascii="Book Antiqua"/>
        <w:sz w:val="22"/>
        <w:szCs w:val="22"/>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CB16296"/>
    <w:multiLevelType w:val="hybridMultilevel"/>
    <w:tmpl w:val="3618998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3E66271"/>
    <w:multiLevelType w:val="hybridMultilevel"/>
    <w:tmpl w:val="285A5B02"/>
    <w:lvl w:tplc="EE0CF81E" w:ilvl="0">
      <w:start w:val="1"/>
      <w:numFmt w:val="upperRoman"/>
      <w:lvlText w:val="%1."/>
      <w:lvlJc w:val="left"/>
      <w:pPr>
        <w:ind w:hanging="720" w:left="72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2">
    <w:nsid w:val="78412807"/>
    <w:multiLevelType w:val="singleLevel"/>
    <w:tmpl w:val="A66E7B20"/>
    <w:lvl w:ilvl="0">
      <w:numFmt w:val="bullet"/>
      <w:lvlText w:val="-"/>
      <w:lvlJc w:val="left"/>
      <w:pPr>
        <w:tabs>
          <w:tab w:pos="360" w:val="num"/>
        </w:tabs>
        <w:ind w:hanging="360" w:left="360"/>
      </w:pPr>
      <w:rPr>
        <w:rFonts w:hAnsi="Times New Roman" w:ascii="Times New Roman" w:hint="default"/>
      </w:rPr>
    </w:lvl>
  </w:abstractNum>
  <w:num w:numId="1">
    <w:abstractNumId w:val="2"/>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3A8F"/>
    <w:rsid w:val="00013EEA"/>
    <w:rsid w:val="00091B98"/>
    <w:rsid w:val="000A3C9D"/>
    <w:rsid w:val="000B6EB3"/>
    <w:rsid w:val="000E1954"/>
    <w:rsid w:val="000F2B80"/>
    <w:rsid w:val="001251F3"/>
    <w:rsid w:val="001456C2"/>
    <w:rsid w:val="00155FE1"/>
    <w:rsid w:val="0018138B"/>
    <w:rsid w:val="00181F71"/>
    <w:rsid w:val="001B039D"/>
    <w:rsid w:val="001F2025"/>
    <w:rsid w:val="0020249D"/>
    <w:rsid w:val="0020432E"/>
    <w:rsid w:val="002055D5"/>
    <w:rsid w:val="00237BB7"/>
    <w:rsid w:val="002405A7"/>
    <w:rsid w:val="00263705"/>
    <w:rsid w:val="00274B3B"/>
    <w:rsid w:val="00292935"/>
    <w:rsid w:val="002E0931"/>
    <w:rsid w:val="002E1F20"/>
    <w:rsid w:val="002F073C"/>
    <w:rsid w:val="00315149"/>
    <w:rsid w:val="00317610"/>
    <w:rsid w:val="003266A5"/>
    <w:rsid w:val="00326D83"/>
    <w:rsid w:val="0033613A"/>
    <w:rsid w:val="00346E98"/>
    <w:rsid w:val="00361811"/>
    <w:rsid w:val="00373C12"/>
    <w:rsid w:val="00373C55"/>
    <w:rsid w:val="003B5FDA"/>
    <w:rsid w:val="003C4699"/>
    <w:rsid w:val="003D7729"/>
    <w:rsid w:val="003F23D9"/>
    <w:rsid w:val="00403C2F"/>
    <w:rsid w:val="00416604"/>
    <w:rsid w:val="0043205B"/>
    <w:rsid w:val="0043451E"/>
    <w:rsid w:val="00435EA4"/>
    <w:rsid w:val="0045146D"/>
    <w:rsid w:val="004529F0"/>
    <w:rsid w:val="00474201"/>
    <w:rsid w:val="00495109"/>
    <w:rsid w:val="004A5208"/>
    <w:rsid w:val="004D351E"/>
    <w:rsid w:val="004F5D99"/>
    <w:rsid w:val="00522C56"/>
    <w:rsid w:val="005349B9"/>
    <w:rsid w:val="005360AB"/>
    <w:rsid w:val="00544E38"/>
    <w:rsid w:val="00561C60"/>
    <w:rsid w:val="00563272"/>
    <w:rsid w:val="005A380D"/>
    <w:rsid w:val="005C70FC"/>
    <w:rsid w:val="006074ED"/>
    <w:rsid w:val="00634146"/>
    <w:rsid w:val="006673EB"/>
    <w:rsid w:val="00682092"/>
    <w:rsid w:val="006B762F"/>
    <w:rsid w:val="006C5430"/>
    <w:rsid w:val="00700225"/>
    <w:rsid w:val="0071646D"/>
    <w:rsid w:val="0073370B"/>
    <w:rsid w:val="00781B1F"/>
    <w:rsid w:val="007A0AC3"/>
    <w:rsid w:val="007B5201"/>
    <w:rsid w:val="007C0AFE"/>
    <w:rsid w:val="007F4E94"/>
    <w:rsid w:val="008038ED"/>
    <w:rsid w:val="00806AA3"/>
    <w:rsid w:val="00811661"/>
    <w:rsid w:val="00823A8F"/>
    <w:rsid w:val="00845A60"/>
    <w:rsid w:val="00847D6F"/>
    <w:rsid w:val="00856A19"/>
    <w:rsid w:val="00860E17"/>
    <w:rsid w:val="00863F08"/>
    <w:rsid w:val="00877F27"/>
    <w:rsid w:val="008A0B14"/>
    <w:rsid w:val="008B22FA"/>
    <w:rsid w:val="008C1F45"/>
    <w:rsid w:val="008F0571"/>
    <w:rsid w:val="008F2B04"/>
    <w:rsid w:val="0093160C"/>
    <w:rsid w:val="00933F93"/>
    <w:rsid w:val="00961989"/>
    <w:rsid w:val="00992E4E"/>
    <w:rsid w:val="009C6F3B"/>
    <w:rsid w:val="009D0653"/>
    <w:rsid w:val="009D5ACB"/>
    <w:rsid w:val="00A7196B"/>
    <w:rsid w:val="00A864A0"/>
    <w:rsid w:val="00A967E6"/>
    <w:rsid w:val="00AB234C"/>
    <w:rsid w:val="00AD03C4"/>
    <w:rsid w:val="00AF5578"/>
    <w:rsid w:val="00B36AFF"/>
    <w:rsid w:val="00B64771"/>
    <w:rsid w:val="00B82331"/>
    <w:rsid w:val="00B832CD"/>
    <w:rsid w:val="00B84CED"/>
    <w:rsid w:val="00B976A4"/>
    <w:rsid w:val="00BA2B09"/>
    <w:rsid w:val="00BB42EA"/>
    <w:rsid w:val="00BD13CE"/>
    <w:rsid w:val="00BE18EF"/>
    <w:rsid w:val="00BE7874"/>
    <w:rsid w:val="00C32C40"/>
    <w:rsid w:val="00C41332"/>
    <w:rsid w:val="00CC02D8"/>
    <w:rsid w:val="00CC1603"/>
    <w:rsid w:val="00CD6AFE"/>
    <w:rsid w:val="00CE22C2"/>
    <w:rsid w:val="00CE3EB4"/>
    <w:rsid w:val="00CE507A"/>
    <w:rsid w:val="00D00333"/>
    <w:rsid w:val="00D215B3"/>
    <w:rsid w:val="00D26AC1"/>
    <w:rsid w:val="00D40255"/>
    <w:rsid w:val="00D64552"/>
    <w:rsid w:val="00E23197"/>
    <w:rsid w:val="00E41902"/>
    <w:rsid w:val="00E577DB"/>
    <w:rsid w:val="00E70B55"/>
    <w:rsid w:val="00EE571B"/>
    <w:rsid w:val="00EE79F5"/>
    <w:rsid w:val="00F20EEC"/>
    <w:rsid w:val="00F31850"/>
    <w:rsid w:val="00F64B63"/>
    <w:rsid w:val="00F82C6A"/>
    <w:rsid w:val="00F96C4D"/>
    <w:rsid w:val="00FA0A8D"/>
    <w:rsid w:val="00FC1410"/>
    <w:rsid w:val="00FD0C68"/>
    <w:rsid w:val="00FE0B68"/>
    <w:rsid w:val="00FE728C"/>
    <w:rsid w:val="00FF2FE4"/>
    <w:rsid w:val="00FF751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jc w:val="both"/>
    </w:pPr>
    <w:rPr>
      <w:rFonts w:hAnsi="Courier New" w:ascii="Courier New"/>
      <w:sz w:val="24"/>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153" w:val="center"/>
        <w:tab w:pos="8306" w:val="right"/>
      </w:tabs>
    </w:pPr>
  </w:style>
  <w:style w:styleId="Podnoje" w:type="paragraph">
    <w:name w:val="footer"/>
    <w:basedOn w:val="Normal"/>
    <w:pPr>
      <w:tabs>
        <w:tab w:pos="4153" w:val="center"/>
        <w:tab w:pos="8306" w:val="right"/>
      </w:tabs>
    </w:pPr>
  </w:style>
  <w:style w:styleId="Brojstranice" w:type="character">
    <w:name w:val="page number"/>
    <w:basedOn w:val="Zadanifontodlomka"/>
  </w:style>
  <w:style w:styleId="Tekstbalonia" w:type="paragraph">
    <w:name w:val="Balloon Text"/>
    <w:basedOn w:val="Normal"/>
    <w:semiHidden/>
    <w:rsid w:val="008B22FA"/>
    <w:rPr>
      <w:rFonts w:cs="Tahoma" w:hAnsi="Tahoma" w:ascii="Tahoma"/>
      <w:sz w:val="16"/>
      <w:szCs w:val="16"/>
    </w:rPr>
  </w:style>
  <w:style w:styleId="Odlomakpopisa" w:type="paragraph">
    <w:name w:val="List Paragraph"/>
    <w:basedOn w:val="Normal"/>
    <w:uiPriority w:val="34"/>
    <w:qFormat/>
    <w:rsid w:val="00682092"/>
    <w:pPr>
      <w:ind w:left="720"/>
      <w:contextualSpacing/>
    </w:pPr>
  </w:style>
  <w:style w:styleId="Tekstrezerviranogmjesta" w:type="character">
    <w:name w:val="Placeholder Text"/>
    <w:basedOn w:val="Zadanifontodlomka"/>
    <w:uiPriority w:val="99"/>
    <w:semiHidden/>
    <w:rsid w:val="00E577DB"/>
    <w:rPr>
      <w:color w:val="808080"/>
      <w:bdr w:space="0" w:sz="0" w:color="auto" w:val="none"/>
      <w:shd w:fill="auto" w:color="auto" w:val="clear"/>
    </w:rPr>
  </w:style>
  <w:style w:customStyle="true" w:styleId="eSPISCCParagraphDefaultFont" w:type="character">
    <w:name w:val="eSPIS_CC_Paragraph Default Font"/>
    <w:basedOn w:val="Zadanifontodlomka"/>
    <w:rsid w:val="00E577D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577DB"/>
    <w:rPr>
      <w:rFonts w:hAnsi="Times New Roman" w:ascii="Times New Roman"/>
      <w:sz w:val="20"/>
      <w:bdr w:space="0" w:sz="0" w:color="auto" w:val="none"/>
      <w:shd w:fill="FFFFCC" w:color="auto" w:val="clear"/>
      <w:lang w:val="hr-HR"/>
    </w:rPr>
  </w:style>
  <w:style w:customStyle="true" w:styleId="PozadinaSvijetloCrvena" w:type="character">
    <w:name w:val="Pozadina_SvijetloCrvena"/>
    <w:basedOn w:val="eSPISCCParagraphDefaultFont"/>
    <w:rsid w:val="00E577DB"/>
    <w:rPr>
      <w:rFonts w:cs="Times New Roman" w:hAnsi="Times New Roman" w:ascii="Times New Roman"/>
      <w:sz w:val="20"/>
      <w:bdr w:space="0" w:sz="0" w:color="auto" w:val="none"/>
      <w:shd w:fill="FFCCCC" w:color="auto" w:val="clear"/>
      <w:lang w:val="hr-HR"/>
    </w:rPr>
  </w:style>
  <w:style w:customStyle="true" w:styleId="PozadinaSvijetloZelena" w:type="character">
    <w:name w:val="Pozadina_SvijetloZelena"/>
    <w:basedOn w:val="eSPISCCParagraphDefaultFont"/>
    <w:rsid w:val="00E577DB"/>
    <w:rPr>
      <w:rFonts w:cs="Times New Roman" w:hAnsi="Times New Roman" w:ascii="Times New Roman"/>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jc w:val="both"/>
    </w:pPr>
    <w:rPr>
      <w:rFonts w:ascii="Courier New" w:hAnsi="Courier New"/>
      <w:sz w:val="24"/>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153" w:val="center"/>
        <w:tab w:pos="8306" w:val="right"/>
      </w:tabs>
    </w:pPr>
  </w:style>
  <w:style w:styleId="Podnoje" w:type="paragraph">
    <w:name w:val="footer"/>
    <w:basedOn w:val="Normal"/>
    <w:pPr>
      <w:tabs>
        <w:tab w:pos="4153" w:val="center"/>
        <w:tab w:pos="8306" w:val="right"/>
      </w:tabs>
    </w:pPr>
  </w:style>
  <w:style w:styleId="Brojstranice" w:type="character">
    <w:name w:val="page number"/>
    <w:basedOn w:val="Zadanifontodlomka"/>
  </w:style>
  <w:style w:styleId="Tekstbalonia" w:type="paragraph">
    <w:name w:val="Balloon Text"/>
    <w:basedOn w:val="Normal"/>
    <w:semiHidden/>
    <w:rsid w:val="008B22FA"/>
    <w:rPr>
      <w:rFonts w:ascii="Tahoma" w:cs="Tahoma" w:hAnsi="Tahoma"/>
      <w:sz w:val="16"/>
      <w:szCs w:val="16"/>
    </w:rPr>
  </w:style>
  <w:style w:styleId="Odlomakpopisa" w:type="paragraph">
    <w:name w:val="List Paragraph"/>
    <w:basedOn w:val="Normal"/>
    <w:uiPriority w:val="34"/>
    <w:qFormat/>
    <w:rsid w:val="00682092"/>
    <w:pPr>
      <w:ind w:left="720"/>
      <w:contextualSpacing/>
    </w:pPr>
  </w:style>
  <w:style w:styleId="Tekstrezerviranogmjesta" w:type="character">
    <w:name w:val="Placeholder Text"/>
    <w:basedOn w:val="Zadanifontodlomka"/>
    <w:uiPriority w:val="99"/>
    <w:semiHidden/>
    <w:rsid w:val="00E577DB"/>
    <w:rPr>
      <w:color w:val="808080"/>
      <w:bdr w:color="auto" w:space="0" w:sz="0" w:val="none"/>
      <w:shd w:color="auto" w:fill="auto" w:val="clear"/>
    </w:rPr>
  </w:style>
  <w:style w:customStyle="1" w:styleId="eSPISCCParagraphDefaultFont" w:type="character">
    <w:name w:val="eSPIS_CC_Paragraph Default Font"/>
    <w:basedOn w:val="Zadanifontodlomka"/>
    <w:rsid w:val="00E577D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577DB"/>
    <w:rPr>
      <w:rFonts w:ascii="Times New Roman" w:hAnsi="Times New Roman"/>
      <w:sz w:val="20"/>
      <w:bdr w:color="auto" w:space="0" w:sz="0" w:val="none"/>
      <w:shd w:color="auto" w:fill="FFFFCC" w:val="clear"/>
      <w:lang w:val="hr-HR"/>
    </w:rPr>
  </w:style>
  <w:style w:customStyle="1" w:styleId="PozadinaSvijetloCrvena" w:type="character">
    <w:name w:val="Pozadina_SvijetloCrvena"/>
    <w:basedOn w:val="eSPISCCParagraphDefaultFont"/>
    <w:rsid w:val="00E577DB"/>
    <w:rPr>
      <w:rFonts w:ascii="Times New Roman" w:cs="Times New Roman" w:hAnsi="Times New Roman"/>
      <w:sz w:val="20"/>
      <w:bdr w:color="auto" w:space="0" w:sz="0" w:val="none"/>
      <w:shd w:color="auto" w:fill="FFCCCC" w:val="clear"/>
      <w:lang w:val="hr-HR"/>
    </w:rPr>
  </w:style>
  <w:style w:customStyle="1" w:styleId="PozadinaSvijetloZelena" w:type="character">
    <w:name w:val="Pozadina_SvijetloZelena"/>
    <w:basedOn w:val="eSPISCCParagraphDefaultFont"/>
    <w:rsid w:val="00E577DB"/>
    <w:rPr>
      <w:rFonts w:ascii="Times New Roman" w:cs="Times New Roman" w:hAnsi="Times New Roman"/>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ožujka 2016.</izvorni_sadrzaj>
    <derivirana_varijabla naziv="DomainObject.DatumDonosenjaOdluke_1">21.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176</izvorni_sadrzaj>
    <derivirana_varijabla naziv="DomainObject.Predmet.Broj_1">176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siječnja 2016.</izvorni_sadrzaj>
    <derivirana_varijabla naziv="DomainObject.Predmet.DatumOsnivanja_1">15.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Nastavak postupka nakon obustave
skrać. steč. postupka St-639/15</izvorni_sadrzaj>
    <derivirana_varijabla naziv="DomainObject.Predmet.Opis_1">Nastavak postupka nakon obustave
skrać. steč. postupka St-639/15</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St-176/2016</izvorni_sadrzaj>
    <derivirana_varijabla naziv="DomainObject.Predmet.OznakaBroj_1">St-176/2016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GRUDA TUŠIĆI d.o.o. za poslovanje nekretninama, trgovinu, turizam i usluge</izvorni_sadrzaj>
    <derivirana_varijabla naziv="DomainObject.Predmet.ProtustrankaFormated_1">  GRUDA TUŠIĆI d.o.o. za poslovanje nekretninama, trgovinu, turizam i usluge</derivirana_varijabla>
  </DomainObject.Predmet.ProtustrankaFormated>
  <DomainObject.Predmet.ProtustrankaFormatedOIB>
    <izvorni_sadrzaj>  GRUDA TUŠIĆI d.o.o. za poslovanje nekretninama, trgovinu, turizam i usluge, OIB 30081126963</izvorni_sadrzaj>
    <derivirana_varijabla naziv="DomainObject.Predmet.ProtustrankaFormatedOIB_1">  GRUDA TUŠIĆI d.o.o. za poslovanje nekretninama, trgovinu, turizam i usluge, OIB 30081126963</derivirana_varijabla>
  </DomainObject.Predmet.ProtustrankaFormatedOIB>
  <DomainObject.Predmet.ProtustrankaFormatedWithAdress>
    <izvorni_sadrzaj> GRUDA TUŠIĆI d.o.o. za poslovanje nekretninama, trgovinu, turizam i usluge, Tušići 1, 20215 Gruda</izvorni_sadrzaj>
    <derivirana_varijabla naziv="DomainObject.Predmet.ProtustrankaFormatedWithAdress_1"> GRUDA TUŠIĆI d.o.o. za poslovanje nekretninama, trgovinu, turizam i usluge, Tušići 1, 20215 Gruda</derivirana_varijabla>
  </DomainObject.Predmet.ProtustrankaFormatedWithAdress>
  <DomainObject.Predmet.ProtustrankaFormatedWithAdressOIB>
    <izvorni_sadrzaj> GRUDA TUŠIĆI d.o.o. za poslovanje nekretninama, trgovinu, turizam i usluge, OIB 30081126963, Tušići 1, 20215 Gruda</izvorni_sadrzaj>
    <derivirana_varijabla naziv="DomainObject.Predmet.ProtustrankaFormatedWithAdressOIB_1"> GRUDA TUŠIĆI d.o.o. za poslovanje nekretninama, trgovinu, turizam i usluge, OIB 30081126963, Tušići 1, 20215 Gruda</derivirana_varijabla>
  </DomainObject.Predmet.ProtustrankaFormatedWithAdressOIB>
  <DomainObject.Predmet.ProtustrankaWithAdress>
    <izvorni_sadrzaj>GRUDA TUŠIĆI d.o.o. za poslovanje nekretninama, trgovinu, turizam i usluge Tušići 1, 20215 Gruda</izvorni_sadrzaj>
    <derivirana_varijabla naziv="DomainObject.Predmet.ProtustrankaWithAdress_1">GRUDA TUŠIĆI d.o.o. za poslovanje nekretninama, trgovinu, turizam i usluge Tušići 1, 20215 Gruda</derivirana_varijabla>
  </DomainObject.Predmet.ProtustrankaWithAdress>
  <DomainObject.Predmet.ProtustrankaWithAdressOIB>
    <izvorni_sadrzaj>GRUDA TUŠIĆI d.o.o. za poslovanje nekretninama, trgovinu, turizam i usluge, OIB 30081126963, Tušići 1, 20215 Gruda</izvorni_sadrzaj>
    <derivirana_varijabla naziv="DomainObject.Predmet.ProtustrankaWithAdressOIB_1">GRUDA TUŠIĆI d.o.o. za poslovanje nekretninama, trgovinu, turizam i usluge, OIB 30081126963, Tušići 1, 20215 Gruda</derivirana_varijabla>
  </DomainObject.Predmet.ProtustrankaWithAdressOIB>
  <DomainObject.Predmet.ProtustrankaNazivFormated>
    <izvorni_sadrzaj>GRUDA TUŠIĆI d.o.o. za poslovanje nekretninama, trgovinu, turizam i usluge</izvorni_sadrzaj>
    <derivirana_varijabla naziv="DomainObject.Predmet.ProtustrankaNazivFormated_1">GRUDA TUŠIĆI d.o.o. za poslovanje nekretninama, trgovinu, turizam i usluge</derivirana_varijabla>
  </DomainObject.Predmet.ProtustrankaNazivFormated>
  <DomainObject.Predmet.ProtustrankaNazivFormatedOIB>
    <izvorni_sadrzaj>GRUDA TUŠIĆI d.o.o. za poslovanje nekretninama, trgovinu, turizam i usluge, OIB 30081126963</izvorni_sadrzaj>
    <derivirana_varijabla naziv="DomainObject.Predmet.ProtustrankaNazivFormatedOIB_1">GRUDA TUŠIĆI d.o.o. za poslovanje nekretninama, trgovinu, turizam i usluge, OIB 30081126963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FINA,RC SPLIT,Podružnica Dubrovnik</izvorni_sadrzaj>
    <derivirana_varijabla naziv="DomainObject.Predmet.StrankaFormated_1">  FINA,RC SPLIT,Podružnica Dubrovnik</derivirana_varijabla>
  </DomainObject.Predmet.StrankaFormated>
  <DomainObject.Predmet.StrankaFormatedOIB>
    <izvorni_sadrzaj>  FINA,RC SPLIT,Podružnica Dubrovnik, OIB 85821130368</izvorni_sadrzaj>
    <derivirana_varijabla naziv="DomainObject.Predmet.StrankaFormatedOIB_1">  FINA,RC SPLIT,Podružnica Dubrovnik, OIB 85821130368</derivirana_varijabla>
  </DomainObject.Predmet.StrankaFormatedOIB>
  <DomainObject.Predmet.StrankaFormatedWithAdress>
    <izvorni_sadrzaj> FINA,RC SPLIT,Podružnica Dubrovnik, Vukovarska 2, 20000 Dubrovnik</izvorni_sadrzaj>
    <derivirana_varijabla naziv="DomainObject.Predmet.StrankaFormatedWithAdress_1"> FINA,RC SPLIT,Podružnica Dubrovnik, Vukovarska 2, 20000 Dubrovnik</derivirana_varijabla>
  </DomainObject.Predmet.StrankaFormatedWithAdress>
  <DomainObject.Predmet.StrankaFormatedWithAdressOIB>
    <izvorni_sadrzaj> FINA,RC SPLIT,Podružnica Dubrovnik, OIB 85821130368, Vukovarska 2, 20000 Dubrovnik</izvorni_sadrzaj>
    <derivirana_varijabla naziv="DomainObject.Predmet.StrankaFormatedWithAdressOIB_1"> FINA,RC SPLIT,Podružnica Dubrovnik, OIB 85821130368, Vukovarska 2, 20000 Dubrovnik</derivirana_varijabla>
  </DomainObject.Predmet.StrankaFormatedWithAdressOIB>
  <DomainObject.Predmet.StrankaWithAdress>
    <izvorni_sadrzaj>FINA,RC SPLIT,Podružnica Dubrovnik Vukovarska 2,20000 Dubrovnik</izvorni_sadrzaj>
    <derivirana_varijabla naziv="DomainObject.Predmet.StrankaWithAdress_1">FINA,RC SPLIT,Podružnica Dubrovnik Vukovarska 2,20000 Dubrovnik</derivirana_varijabla>
  </DomainObject.Predmet.StrankaWithAdress>
  <DomainObject.Predmet.StrankaWithAdressOIB>
    <izvorni_sadrzaj>FINA,RC SPLIT,Podružnica Dubrovnik, OIB 85821130368, Vukovarska 2,20000 Dubrovnik</izvorni_sadrzaj>
    <derivirana_varijabla naziv="DomainObject.Predmet.StrankaWithAdressOIB_1">FINA,RC SPLIT,Podružnica Dubrovnik, OIB 85821130368, Vukovarska 2,20000 Dubrovnik</derivirana_varijabla>
  </DomainObject.Predmet.StrankaWithAdressOIB>
  <DomainObject.Predmet.StrankaNazivFormated>
    <izvorni_sadrzaj>FINA,RC SPLIT,Podružnica Dubrovnik</izvorni_sadrzaj>
    <derivirana_varijabla naziv="DomainObject.Predmet.StrankaNazivFormated_1">FINA,RC SPLIT,Podružnica Dubrovnik</derivirana_varijabla>
  </DomainObject.Predmet.StrankaNazivFormated>
  <DomainObject.Predmet.StrankaNazivFormatedOIB>
    <izvorni_sadrzaj>FINA,RC SPLIT,Podružnica Dubrovnik, OIB 85821130368</izvorni_sadrzaj>
    <derivirana_varijabla naziv="DomainObject.Predmet.StrankaNazivFormatedOIB_1">FINA,RC SPLIT,Podružnica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22452.61</izvorni_sadrzaj>
    <derivirana_varijabla naziv="DomainObject.Predmet.TrenutnaVrijednost_1">22452.61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FINA,RC SPLIT,Podružnica Dubrovnik</item>
    </izvorni_sadrzaj>
    <derivirana_varijabla naziv="DomainObject.Predmet.StrankaListFormated_1">
      <item>FINA,RC SPLIT,Podružnica Dubrovnik</item>
    </derivirana_varijabla>
  </DomainObject.Predmet.StrankaListFormated>
  <DomainObject.Predmet.StrankaListFormatedOIB>
    <izvorni_sadrzaj>
      <item>FINA,RC SPLIT,Podružnica Dubrovnik, OIB 85821130368</item>
    </izvorni_sadrzaj>
    <derivirana_varijabla naziv="DomainObject.Predmet.StrankaListFormatedOIB_1">
      <item>FINA,RC SPLIT,Podružnica Dubrovnik, OIB 85821130368</item>
    </derivirana_varijabla>
  </DomainObject.Predmet.StrankaListFormatedOIB>
  <DomainObject.Predmet.StrankaListFormatedWithAdress>
    <izvorni_sadrzaj>
      <item>FINA,RC SPLIT,Podružnica Dubrovnik, Vukovarska 2, 20000 Dubrovnik</item>
    </izvorni_sadrzaj>
    <derivirana_varijabla naziv="DomainObject.Predmet.StrankaListFormatedWithAdress_1">
      <item>FINA,RC SPLIT,Podružnica Dubrovnik, Vukovarska 2, 20000 Dubrovnik</item>
    </derivirana_varijabla>
  </DomainObject.Predmet.StrankaListFormatedWithAdress>
  <DomainObject.Predmet.StrankaListFormatedWithAdressOIB>
    <izvorni_sadrzaj>
      <item>FINA,RC SPLIT,Podružnica Dubrovnik, OIB 85821130368, Vukovarska 2, 20000 Dubrovnik</item>
    </izvorni_sadrzaj>
    <derivirana_varijabla naziv="DomainObject.Predmet.StrankaListFormatedWithAdressOIB_1">
      <item>FINA,RC SPLIT,Podružnica Dubrovnik, OIB 85821130368, Vukovarska 2, 20000 Dubrovnik</item>
    </derivirana_varijabla>
  </DomainObject.Predmet.StrankaListFormatedWithAdressOIB>
  <DomainObject.Predmet.StrankaListNazivFormated>
    <izvorni_sadrzaj>
      <item>FINA,RC SPLIT,Podružnica Dubrovnik</item>
    </izvorni_sadrzaj>
    <derivirana_varijabla naziv="DomainObject.Predmet.StrankaListNazivFormated_1">
      <item>FINA,RC SPLIT,Podružnica Dubrovnik</item>
    </derivirana_varijabla>
  </DomainObject.Predmet.StrankaListNazivFormated>
  <DomainObject.Predmet.StrankaListNazivFormatedOIB>
    <izvorni_sadrzaj>
      <item>FINA,RC SPLIT,Podružnica Dubrovnik, OIB 85821130368</item>
    </izvorni_sadrzaj>
    <derivirana_varijabla naziv="DomainObject.Predmet.StrankaListNazivFormatedOIB_1">
      <item>FINA,RC SPLIT,Podružnica Dubrovnik, OIB 85821130368</item>
    </derivirana_varijabla>
  </DomainObject.Predmet.StrankaListNazivFormatedOIB>
  <DomainObject.Predmet.ProtuStrankaListFormated>
    <izvorni_sadrzaj>
      <item>GRUDA TUŠIĆI d.o.o. za poslovanje nekretninama, trgovinu, turizam i usluge</item>
    </izvorni_sadrzaj>
    <derivirana_varijabla naziv="DomainObject.Predmet.ProtuStrankaListFormated_1">
      <item>GRUDA TUŠIĆI d.o.o. za poslovanje nekretninama, trgovinu, turizam i usluge</item>
    </derivirana_varijabla>
  </DomainObject.Predmet.ProtuStrankaListFormated>
  <DomainObject.Predmet.ProtuStrankaListFormatedOIB>
    <izvorni_sadrzaj>
      <item>GRUDA TUŠIĆI d.o.o. za poslovanje nekretninama, trgovinu, turizam i usluge, OIB 30081126963</item>
    </izvorni_sadrzaj>
    <derivirana_varijabla naziv="DomainObject.Predmet.ProtuStrankaListFormatedOIB_1">
      <item>GRUDA TUŠIĆI d.o.o. za poslovanje nekretninama, trgovinu, turizam i usluge, OIB 30081126963</item>
    </derivirana_varijabla>
  </DomainObject.Predmet.ProtuStrankaListFormatedOIB>
  <DomainObject.Predmet.ProtuStrankaListFormatedWithAdress>
    <izvorni_sadrzaj>
      <item>GRUDA TUŠIĆI d.o.o. za poslovanje nekretninama, trgovinu, turizam i usluge, Tušići 1, 20215 Gruda</item>
    </izvorni_sadrzaj>
    <derivirana_varijabla naziv="DomainObject.Predmet.ProtuStrankaListFormatedWithAdress_1">
      <item>GRUDA TUŠIĆI d.o.o. za poslovanje nekretninama, trgovinu, turizam i usluge, Tušići 1, 20215 Gruda</item>
    </derivirana_varijabla>
  </DomainObject.Predmet.ProtuStrankaListFormatedWithAdress>
  <DomainObject.Predmet.ProtuStrankaListFormatedWithAdressOIB>
    <izvorni_sadrzaj>
      <item>GRUDA TUŠIĆI d.o.o. za poslovanje nekretninama, trgovinu, turizam i usluge, OIB 30081126963, Tušići 1, 20215 Gruda</item>
    </izvorni_sadrzaj>
    <derivirana_varijabla naziv="DomainObject.Predmet.ProtuStrankaListFormatedWithAdressOIB_1">
      <item>GRUDA TUŠIĆI d.o.o. za poslovanje nekretninama, trgovinu, turizam i usluge, OIB 30081126963, Tušići 1, 20215 Gruda</item>
    </derivirana_varijabla>
  </DomainObject.Predmet.ProtuStrankaListFormatedWithAdressOIB>
  <DomainObject.Predmet.ProtuStrankaListNazivFormated>
    <izvorni_sadrzaj>
      <item>GRUDA TUŠIĆI d.o.o. za poslovanje nekretninama, trgovinu, turizam i usluge</item>
    </izvorni_sadrzaj>
    <derivirana_varijabla naziv="DomainObject.Predmet.ProtuStrankaListNazivFormated_1">
      <item>GRUDA TUŠIĆI d.o.o. za poslovanje nekretninama, trgovinu, turizam i usluge</item>
    </derivirana_varijabla>
  </DomainObject.Predmet.ProtuStrankaListNazivFormated>
  <DomainObject.Predmet.ProtuStrankaListNazivFormatedOIB>
    <izvorni_sadrzaj>
      <item>GRUDA TUŠIĆI d.o.o. za poslovanje nekretninama, trgovinu, turizam i usluge, OIB 30081126963</item>
    </izvorni_sadrzaj>
    <derivirana_varijabla naziv="DomainObject.Predmet.ProtuStrankaListNazivFormatedOIB_1">
      <item>GRUDA TUŠIĆI d.o.o. za poslovanje nekretninama, trgovinu, turizam i usluge, OIB 30081126963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ožujka 2016.</izvorni_sadrzaj>
    <derivirana_varijabla naziv="DomainObject.Datum_1">21. ožujka 2016.</derivirana_varijabla>
  </DomainObject.Datum>
  <DomainObject.PoslovniBrojDokumenta>
    <izvorni_sadrzaj/>
    <derivirana_varijabla naziv="DomainObject.PoslovniBrojDokumenta_1"/>
  </DomainObject.PoslovniBrojDokumenta>
  <DomainObject.Predmet.StrankaIDrugi>
    <izvorni_sadrzaj>FINA,RC SPLIT,Podružnica Dubrovnik</izvorni_sadrzaj>
    <derivirana_varijabla naziv="DomainObject.Predmet.StrankaIDrugi_1">FINA,RC SPLIT,Podružnica Dubrovnik</derivirana_varijabla>
  </DomainObject.Predmet.StrankaIDrugi>
  <DomainObject.Predmet.ProtustrankaIDrugi>
    <izvorni_sadrzaj>GRUDA TUŠIĆI d.o.o. za poslovanje nekretninama, trgovinu, turizam i usluge</izvorni_sadrzaj>
    <derivirana_varijabla naziv="DomainObject.Predmet.ProtustrankaIDrugi_1">GRUDA TUŠIĆI d.o.o. za poslovanje nekretninama, trgovinu, turizam i usluge</derivirana_varijabla>
  </DomainObject.Predmet.ProtustrankaIDrugi>
  <DomainObject.Predmet.StrankaIDrugiAdressOIB>
    <izvorni_sadrzaj>FINA,RC SPLIT,Podružnica Dubrovnik, OIB 85821130368, Vukovarska 2, 20000 Dubrovnik</izvorni_sadrzaj>
    <derivirana_varijabla naziv="DomainObject.Predmet.StrankaIDrugiAdressOIB_1">FINA,RC SPLIT,Podružnica Dubrovnik, OIB 85821130368, Vukovarska 2, 20000 Dubrovnik</derivirana_varijabla>
  </DomainObject.Predmet.StrankaIDrugiAdressOIB>
  <DomainObject.Predmet.ProtustrankaIDrugiAdressOIB>
    <izvorni_sadrzaj>GRUDA TUŠIĆI d.o.o. za poslovanje nekretninama, trgovinu, turizam i usluge, OIB 30081126963, Tušići 1, 20215 Gruda</izvorni_sadrzaj>
    <derivirana_varijabla naziv="DomainObject.Predmet.ProtustrankaIDrugiAdressOIB_1">GRUDA TUŠIĆI d.o.o. za poslovanje nekretninama, trgovinu, turizam i usluge, OIB 30081126963, Tušići 1, 20215 Gruda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GRUDA TUŠIĆI d.o.o. za poslovanje nekretninama, trgovinu, turizam i usluge</item>
      <item>FINA,RC SPLIT,Podružnica Dubrovnik</item>
    </izvorni_sadrzaj>
    <derivirana_varijabla naziv="DomainObject.Predmet.SudioniciListNaziv_1">
      <item>GRUDA TUŠIĆI d.o.o. za poslovanje nekretninama, trgovinu, turizam i usluge</item>
      <item>FINA,RC SPLIT,Podružnica Dubrovnik</item>
    </derivirana_varijabla>
  </DomainObject.Predmet.SudioniciListNaziv>
  <DomainObject.Predmet.SudioniciListAdressOIB>
    <izvorni_sadrzaj>
      <item>GRUDA TUŠIĆI d.o.o. za poslovanje nekretninama, trgovinu, turizam i usluge, OIB 30081126963, Tušići 1,20215 Gruda</item>
      <item>FINA,RC SPLIT,Podružnica Dubrovnik, OIB 85821130368, Vukovarska 2,20000 Dubrovnik</item>
    </izvorni_sadrzaj>
    <derivirana_varijabla naziv="DomainObject.Predmet.SudioniciListAdressOIB_1">
      <item>GRUDA TUŠIĆI d.o.o. za poslovanje nekretninama, trgovinu, turizam i usluge, OIB 30081126963, Tušići 1,20215 Gruda</item>
      <item>FINA,RC SPLIT,Podružnica Dubrovnik, OIB 85821130368, Vukovarska 2,20000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30081126963</item>
      <item>, OIB 85821130368</item>
    </izvorni_sadrzaj>
    <derivirana_varijabla naziv="DomainObject.Predmet.SudioniciListNazivOIB_1">
      <item>, OIB 30081126963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C39BA0E-A4F9-4839-808D-1EE36275A19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DUBROVNIK</properties:Company>
  <properties:Pages>2</properties:Pages>
  <properties:Words>734</properties:Words>
  <properties:Characters>4123</properties:Characters>
  <properties:Lines>101</properties:Lines>
  <properties:Paragraphs>29</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4888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2016-03-21T13:52:00Z</dcterms:created>
  <dc:creator>OPCINSKI SUD DUBROVNIK</dc:creator>
  <cp:lastModifiedBy>Katarina Franković</cp:lastModifiedBy>
  <cp:lastPrinted>2016-03-21T13:54:00Z</cp:lastPrinted>
  <dcterms:modified xmlns:xsi="http://www.w3.org/2001/XMLSchema-instance" xsi:type="dcterms:W3CDTF">2016-03-21T13:54:00Z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