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77777777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St-2210/16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77777777" w14:paraId="5016AED8" w:rsidRDefault="00FE2C54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 w:rsidRPr="00FE2C54">
        <w:rPr>
          <w:rFonts w:hAnsi="Times New Roman" w:ascii="Times New Roman"/>
          <w:b/>
          <w:sz w:val="24"/>
          <w:szCs w:val="24"/>
          <w:lang w:val="pl-PL"/>
        </w:rPr>
        <w:t>GR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>ADNJA PELAIĆ d.o.o. u stečaju, Z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>agreb, Stipanovićeva 21, OIB: 15059652175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27BFE9AD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D3DA5">
        <w:rPr>
          <w:rFonts w:hAnsi="Times New Roman" w:ascii="Times New Roman"/>
          <w:sz w:val="24"/>
          <w:szCs w:val="24"/>
          <w:lang w:val="pl-PL"/>
        </w:rPr>
        <w:t xml:space="preserve"> 12.04</w:t>
      </w:r>
      <w:r w:rsidR="009D4839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D3DA5">
        <w:rPr>
          <w:rFonts w:hAnsi="Times New Roman" w:ascii="Times New Roman"/>
          <w:sz w:val="24"/>
          <w:szCs w:val="24"/>
          <w:lang w:val="pl-PL"/>
        </w:rPr>
        <w:t xml:space="preserve"> 12.07</w:t>
      </w:r>
      <w:r w:rsidR="00BF6DB2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0FD00C5" w14:paraId="3085B122" w:rsidRDefault="00B84C7F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navedenom tromjesečnom razdoblju nije bilo nikakvih promjena u odnosu na prethodno izvješće stečajnog upravitelja. </w:t>
      </w:r>
      <w:r w:rsidR="00781E8E">
        <w:rPr>
          <w:rFonts w:hAnsi="Times New Roman" w:ascii="Times New Roman"/>
          <w:sz w:val="24"/>
          <w:szCs w:val="24"/>
          <w:lang w:val="pl-PL"/>
        </w:rPr>
        <w:t xml:space="preserve">Općinski građanski sud u Zagrebu </w:t>
      </w:r>
      <w:r>
        <w:rPr>
          <w:rFonts w:hAnsi="Times New Roman" w:ascii="Times New Roman"/>
          <w:sz w:val="24"/>
          <w:szCs w:val="24"/>
          <w:lang w:val="pl-PL"/>
        </w:rPr>
        <w:t>dodijelio je nov</w:t>
      </w:r>
      <w:r w:rsidR="00504B97">
        <w:rPr>
          <w:rFonts w:hAnsi="Times New Roman" w:ascii="Times New Roman"/>
          <w:sz w:val="24"/>
          <w:szCs w:val="24"/>
          <w:lang w:val="pl-PL"/>
        </w:rPr>
        <w:t>i broj spisa posl. br. P-3140/</w:t>
      </w:r>
      <w:r>
        <w:rPr>
          <w:rFonts w:hAnsi="Times New Roman" w:ascii="Times New Roman"/>
          <w:sz w:val="24"/>
          <w:szCs w:val="24"/>
          <w:lang w:val="pl-PL"/>
        </w:rPr>
        <w:t>18 umjesto dosadašnjeg</w:t>
      </w:r>
      <w:r w:rsidR="00781E8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65F53" w:rsidRPr="009A209A">
        <w:rPr>
          <w:rFonts w:hAnsi="Times New Roman" w:ascii="Times New Roman"/>
          <w:sz w:val="24"/>
          <w:szCs w:val="24"/>
          <w:lang w:val="pl-PL"/>
        </w:rPr>
        <w:t xml:space="preserve">posl. br. P-16658/10 </w:t>
      </w:r>
      <w:r w:rsidR="00520ADD">
        <w:rPr>
          <w:rFonts w:hAnsi="Times New Roman" w:ascii="Times New Roman"/>
          <w:sz w:val="24"/>
          <w:szCs w:val="24"/>
          <w:lang w:val="pl-PL"/>
        </w:rPr>
        <w:t xml:space="preserve">za parnični postupak </w:t>
      </w:r>
      <w:r w:rsidR="00781E8E">
        <w:rPr>
          <w:rFonts w:hAnsi="Times New Roman" w:ascii="Times New Roman"/>
          <w:sz w:val="24"/>
          <w:szCs w:val="24"/>
          <w:lang w:val="pl-PL"/>
        </w:rPr>
        <w:t>koji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se vodi</w:t>
      </w:r>
      <w:r w:rsidR="00E46A03">
        <w:rPr>
          <w:rFonts w:hAnsi="Times New Roman" w:ascii="Times New Roman"/>
          <w:sz w:val="24"/>
          <w:szCs w:val="24"/>
          <w:lang w:val="pl-PL"/>
        </w:rPr>
        <w:t xml:space="preserve"> protiv stečajnog dužnika, a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2A19">
        <w:rPr>
          <w:rFonts w:hAnsi="Times New Roman" w:ascii="Times New Roman"/>
          <w:sz w:val="24"/>
          <w:szCs w:val="24"/>
          <w:lang w:val="pl-PL"/>
        </w:rPr>
        <w:t>čiji predmet spora su nekretnine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koje čine jedinu stečajnu masu. </w:t>
      </w:r>
      <w:r w:rsidR="0089116A">
        <w:rPr>
          <w:rFonts w:hAnsi="Times New Roman" w:ascii="Times New Roman"/>
          <w:sz w:val="24"/>
          <w:szCs w:val="24"/>
          <w:lang w:val="pl-PL"/>
        </w:rPr>
        <w:t>Z</w:t>
      </w:r>
      <w:r w:rsidR="00FC1DC4">
        <w:rPr>
          <w:rFonts w:hAnsi="Times New Roman" w:ascii="Times New Roman"/>
          <w:sz w:val="24"/>
          <w:szCs w:val="24"/>
          <w:lang w:val="pl-PL"/>
        </w:rPr>
        <w:t>bog kompleksnosti navedenog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spora, a posebice imajući u vidu pravne posljedice otvaranja stečajnog postupka, </w:t>
      </w:r>
      <w:r w:rsidR="00FC1DC4">
        <w:rPr>
          <w:rFonts w:hAnsi="Times New Roman" w:ascii="Times New Roman"/>
          <w:sz w:val="24"/>
          <w:szCs w:val="24"/>
          <w:lang w:val="pl-PL"/>
        </w:rPr>
        <w:t>stečajni up</w:t>
      </w:r>
      <w:r w:rsidR="00C9708E">
        <w:rPr>
          <w:rFonts w:hAnsi="Times New Roman" w:ascii="Times New Roman"/>
          <w:sz w:val="24"/>
          <w:szCs w:val="24"/>
          <w:lang w:val="pl-PL"/>
        </w:rPr>
        <w:t>ravitelj će, ukoliko bude mogućnosti i interesa</w:t>
      </w:r>
      <w:r w:rsidR="00FC1DC4">
        <w:rPr>
          <w:rFonts w:hAnsi="Times New Roman" w:ascii="Times New Roman"/>
          <w:sz w:val="24"/>
          <w:szCs w:val="24"/>
          <w:lang w:val="pl-PL"/>
        </w:rPr>
        <w:t>,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2240">
        <w:rPr>
          <w:rFonts w:hAnsi="Times New Roman" w:ascii="Times New Roman"/>
          <w:sz w:val="24"/>
          <w:szCs w:val="24"/>
          <w:lang w:val="pl-PL"/>
        </w:rPr>
        <w:t xml:space="preserve">probati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postići sporazum </w:t>
      </w:r>
      <w:r w:rsidR="00FC1DC4">
        <w:rPr>
          <w:rFonts w:hAnsi="Times New Roman" w:ascii="Times New Roman"/>
          <w:sz w:val="24"/>
          <w:szCs w:val="24"/>
          <w:lang w:val="pl-PL"/>
        </w:rPr>
        <w:t xml:space="preserve">sa tužiteljima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prije okončanja ovog postupka, </w:t>
      </w:r>
      <w:r w:rsidR="00FC1DC4">
        <w:rPr>
          <w:rFonts w:hAnsi="Times New Roman" w:ascii="Times New Roman"/>
          <w:sz w:val="24"/>
          <w:szCs w:val="24"/>
          <w:lang w:val="pl-PL"/>
        </w:rPr>
        <w:t>kako bi se dogovorno riješio spor.</w:t>
      </w:r>
    </w:p>
    <w:p w14:textId="77777777" w14:paraId="2ADD1CE3" w:rsidRDefault="00665F53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1BA9DF2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</w:t>
      </w:r>
      <w:r w:rsidR="00535BB7">
        <w:rPr>
          <w:rFonts w:hAnsi="Times New Roman" w:ascii="Times New Roman"/>
          <w:sz w:val="24"/>
          <w:szCs w:val="24"/>
        </w:rPr>
        <w:t>a računu Dužnika u periodu do 12</w:t>
      </w:r>
      <w:r w:rsidRPr="008D17C4">
        <w:rPr>
          <w:rFonts w:hAnsi="Times New Roman" w:ascii="Times New Roman"/>
          <w:sz w:val="24"/>
          <w:szCs w:val="24"/>
        </w:rPr>
        <w:t>.</w:t>
      </w:r>
      <w:r w:rsidR="004315EA">
        <w:rPr>
          <w:rFonts w:hAnsi="Times New Roman" w:ascii="Times New Roman"/>
          <w:sz w:val="24"/>
          <w:szCs w:val="24"/>
        </w:rPr>
        <w:t>07</w:t>
      </w:r>
      <w:r w:rsidR="00535BB7">
        <w:rPr>
          <w:rFonts w:hAnsi="Times New Roman" w:ascii="Times New Roman"/>
          <w:sz w:val="24"/>
          <w:szCs w:val="24"/>
        </w:rPr>
        <w:t>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08B22538" w14:paraId="3CF1B29C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E7648">
        <w:rPr>
          <w:rFonts w:hAnsi="Times New Roman" w:ascii="Times New Roman"/>
          <w:b/>
          <w:sz w:val="24"/>
        </w:rPr>
        <w:t>12</w:t>
      </w:r>
      <w:r w:rsidRPr="00B234F4">
        <w:rPr>
          <w:rFonts w:hAnsi="Times New Roman" w:ascii="Times New Roman"/>
          <w:b/>
          <w:sz w:val="24"/>
        </w:rPr>
        <w:t>.</w:t>
      </w:r>
      <w:r w:rsidR="004315EA">
        <w:rPr>
          <w:rFonts w:hAnsi="Times New Roman" w:ascii="Times New Roman"/>
          <w:b/>
          <w:sz w:val="24"/>
        </w:rPr>
        <w:t>04</w:t>
      </w:r>
      <w:r w:rsidRPr="00B234F4">
        <w:rPr>
          <w:rFonts w:hAnsi="Times New Roman" w:ascii="Times New Roman"/>
          <w:b/>
          <w:sz w:val="24"/>
        </w:rPr>
        <w:t>.201</w:t>
      </w:r>
      <w:r w:rsidR="00471692">
        <w:rPr>
          <w:rFonts w:hAnsi="Times New Roman" w:ascii="Times New Roman"/>
          <w:b/>
          <w:sz w:val="24"/>
        </w:rPr>
        <w:t>8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515C11">
        <w:rPr>
          <w:rFonts w:hAnsi="Times New Roman" w:ascii="Times New Roman"/>
          <w:b/>
          <w:sz w:val="24"/>
        </w:rPr>
        <w:t>20.006,59</w:t>
      </w:r>
    </w:p>
    <w:p w14:textId="03A3CF2F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>
        <w:rPr>
          <w:rFonts w:hAnsi="Times New Roman" w:ascii="Times New Roman"/>
          <w:sz w:val="24"/>
          <w:szCs w:val="24"/>
        </w:rPr>
        <w:t xml:space="preserve">                            </w:t>
      </w:r>
      <w:r w:rsidR="00DC66BA">
        <w:rPr>
          <w:rFonts w:hAnsi="Times New Roman" w:ascii="Times New Roman"/>
          <w:sz w:val="24"/>
          <w:szCs w:val="24"/>
        </w:rPr>
        <w:t xml:space="preserve"> </w:t>
      </w:r>
      <w:r w:rsidR="004D1A16">
        <w:rPr>
          <w:rFonts w:hAnsi="Times New Roman" w:ascii="Times New Roman"/>
          <w:sz w:val="24"/>
          <w:szCs w:val="24"/>
        </w:rPr>
        <w:t xml:space="preserve"> </w:t>
      </w:r>
      <w:r w:rsidR="00515C11">
        <w:rPr>
          <w:rFonts w:hAnsi="Times New Roman" w:ascii="Times New Roman"/>
          <w:sz w:val="24"/>
          <w:szCs w:val="24"/>
        </w:rPr>
        <w:t>20.006,59</w:t>
      </w:r>
    </w:p>
    <w:p w14:textId="3F2E24AC" w14:paraId="661F11B5" w:rsidRDefault="004F1822" w:rsidP="004F1822" w:rsidR="00097EA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EE4C80">
        <w:rPr>
          <w:rFonts w:hAnsi="Times New Roman" w:ascii="Times New Roman"/>
          <w:b/>
          <w:sz w:val="24"/>
          <w:szCs w:val="24"/>
        </w:rPr>
        <w:t xml:space="preserve">     188,79</w:t>
      </w:r>
    </w:p>
    <w:p w14:textId="3E412D28" w14:paraId="529B8A45" w:rsidRDefault="004F1822" w:rsidP="004F1822" w:rsidR="00293E2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7F20AA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stečajnog upravitelja</w:t>
      </w:r>
      <w:r w:rsidR="00213312">
        <w:rPr>
          <w:rFonts w:hAnsi="Times New Roman" w:ascii="Times New Roman"/>
          <w:sz w:val="24"/>
          <w:szCs w:val="24"/>
        </w:rPr>
        <w:t xml:space="preserve"> za bankovnu naknadu                                    </w:t>
      </w:r>
      <w:r w:rsidR="00D57F7B">
        <w:rPr>
          <w:rFonts w:hAnsi="Times New Roman" w:ascii="Times New Roman"/>
          <w:sz w:val="24"/>
          <w:szCs w:val="24"/>
        </w:rPr>
        <w:t xml:space="preserve"> </w:t>
      </w:r>
      <w:r w:rsidR="00C11BE3">
        <w:rPr>
          <w:rFonts w:hAnsi="Times New Roman" w:ascii="Times New Roman"/>
          <w:sz w:val="24"/>
          <w:szCs w:val="24"/>
        </w:rPr>
        <w:t xml:space="preserve"> </w:t>
      </w:r>
      <w:r w:rsidR="00097EAD">
        <w:rPr>
          <w:rFonts w:hAnsi="Times New Roman" w:ascii="Times New Roman"/>
          <w:sz w:val="24"/>
          <w:szCs w:val="24"/>
        </w:rPr>
        <w:t>186,3</w:t>
      </w:r>
      <w:r w:rsidR="00FF6FFF">
        <w:rPr>
          <w:rFonts w:hAnsi="Times New Roman" w:ascii="Times New Roman"/>
          <w:sz w:val="24"/>
          <w:szCs w:val="24"/>
        </w:rPr>
        <w:t>0</w:t>
      </w:r>
    </w:p>
    <w:p w14:textId="314B8F76" w14:paraId="34145ED2" w:rsidRDefault="00293E21" w:rsidP="004F1822" w:rsidR="00293E21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Kamate</w:t>
      </w:r>
      <w:r w:rsidR="00732A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DB0490">
        <w:rPr>
          <w:rFonts w:hAnsi="Times New Roman" w:ascii="Times New Roman"/>
          <w:sz w:val="24"/>
          <w:szCs w:val="24"/>
        </w:rPr>
        <w:t xml:space="preserve"> </w:t>
      </w:r>
      <w:r w:rsidR="00EE4C80">
        <w:rPr>
          <w:rFonts w:hAnsi="Times New Roman" w:ascii="Times New Roman"/>
          <w:sz w:val="24"/>
          <w:szCs w:val="24"/>
        </w:rPr>
        <w:t>2,49</w:t>
      </w:r>
    </w:p>
    <w:p w14:textId="269712F1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</w:t>
      </w:r>
      <w:r w:rsidR="00097EAD">
        <w:rPr>
          <w:rFonts w:hAnsi="Times New Roman" w:ascii="Times New Roman"/>
          <w:b/>
          <w:sz w:val="24"/>
        </w:rPr>
        <w:t>186,3</w:t>
      </w:r>
      <w:r w:rsidR="003D5775">
        <w:rPr>
          <w:rFonts w:hAnsi="Times New Roman" w:ascii="Times New Roman"/>
          <w:b/>
          <w:sz w:val="24"/>
        </w:rPr>
        <w:t>0</w:t>
      </w:r>
    </w:p>
    <w:p w14:textId="0023D149" w14:paraId="1BD2B1A6" w:rsidRDefault="00770AAD" w:rsidP="004F1822" w:rsidR="004F18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Bankovna naknada</w:t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>
        <w:rPr>
          <w:rFonts w:hAnsi="Times New Roman" w:ascii="Times New Roman"/>
          <w:sz w:val="24"/>
        </w:rPr>
        <w:t xml:space="preserve">     </w:t>
      </w:r>
      <w:r w:rsidR="003D5775">
        <w:rPr>
          <w:rFonts w:hAnsi="Times New Roman" w:ascii="Times New Roman"/>
          <w:sz w:val="24"/>
        </w:rPr>
        <w:t>186,</w:t>
      </w:r>
      <w:r w:rsidR="00097EAD">
        <w:rPr>
          <w:rFonts w:hAnsi="Times New Roman" w:ascii="Times New Roman"/>
          <w:sz w:val="24"/>
        </w:rPr>
        <w:t>3</w:t>
      </w:r>
      <w:r w:rsidR="003D5775">
        <w:rPr>
          <w:rFonts w:hAnsi="Times New Roman" w:ascii="Times New Roman"/>
          <w:sz w:val="24"/>
        </w:rPr>
        <w:t>0</w:t>
      </w:r>
    </w:p>
    <w:p w14:textId="19974469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4315EA">
        <w:rPr>
          <w:rFonts w:hAnsi="Times New Roman" w:ascii="Times New Roman"/>
          <w:b/>
          <w:sz w:val="24"/>
        </w:rPr>
        <w:t xml:space="preserve"> 12.07</w:t>
      </w:r>
      <w:r w:rsidR="003E0882">
        <w:rPr>
          <w:rFonts w:hAnsi="Times New Roman" w:ascii="Times New Roman"/>
          <w:b/>
          <w:sz w:val="24"/>
        </w:rPr>
        <w:t>.2018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EE4C80">
        <w:rPr>
          <w:rFonts w:hAnsi="Times New Roman" w:ascii="Times New Roman"/>
          <w:b/>
          <w:sz w:val="24"/>
        </w:rPr>
        <w:t>20.009,08</w:t>
      </w:r>
    </w:p>
    <w:p w14:textId="77777777" w14:paraId="27EDD62D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FC3178E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6A3E36A4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6E5DF469" w14:paraId="7C79D874" w:rsidRDefault="00274CEC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D4222">
        <w:rPr>
          <w:rFonts w:hAnsi="Times New Roman" w:ascii="Times New Roman"/>
          <w:sz w:val="24"/>
          <w:szCs w:val="24"/>
          <w:lang w:val="pl-PL"/>
        </w:rPr>
        <w:t>tečajnu masu čine sljedeće nekretnine:</w:t>
      </w:r>
    </w:p>
    <w:p w14:textId="77777777" w14:paraId="6971CECD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E1787A2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8238, k.o. Sesvetski Kraljevec, k.č. br. 5995/2, PUT, KRASNJANSKA ULICA, ukupne površine 1.883 m2, 4. suvlasnički dio 1/24 i 5. suvlasnički dio 23/24.</w:t>
      </w:r>
    </w:p>
    <w:p w14:textId="77777777" w14:paraId="77BB20AC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CCC9863" w14:paraId="42ABB9FE" w:rsidRDefault="008D4222" w:rsidP="008D4222" w:rsidR="008D4222" w:rsidRPr="00504B9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8335, k.o. Sesvetski Kraljevec, k.č. br. 5995/6, LIVADA, KRASNJANSKA ULICA, ukupne površine 308 m2, 1. suvlasnički dio 27/100.</w:t>
      </w:r>
    </w:p>
    <w:p w14:textId="77777777" w14:paraId="510B301F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lastRenderedPageBreak/>
        <w:t>Nekretnina upisana kod Općinskog građanskog suda u Zagrebu, Zemljišnoknjižni odjel Sesvete, zk.ul. 8305, k.o. Sesvetski Kraljevec, k.č. br. 5995/7, LIVADA, KRASNJANSKA ULICA, ukupne površine 208 m2, k.č. br. 5995/11, LIVADA, KRASNJANSKA ULICA, ukupne površine 303 m2, k.č. br. 5995/12, LIVADA, KRASNJANSKA ULICA, ukupne površine 311 m2, k.č. br. 5995/13, LIVADA, KRASNJANSKA ULICA, ukupne površine 208 m2, k.č. br. 5995/14, LIVADA, KRASNJANSKA ULICA, ukupne površine 300 m2, k.č. br. 5995/15, LIVADA, KRASNJANSKA ULICA, ukupne površine 332 m2, k.č. br. 5995/16, LIVADA, KRASNJANSKA ULICA, ukupne površine 200 m2, k.č. br. 5995/17, LIVADA, KRASNJANSKA ULICA, ukupne površine 204 m2, k.č. br. 5995/18, LIVADA, KRASNJANSKA ULICA, ukupne površine 204 m2, k.č. br. 5995/19, LIVADA, KRASNJANSKA ULICA, ukupne površine 306 m2,</w:t>
      </w:r>
      <w:r>
        <w:rPr>
          <w:rFonts w:hAnsi="Times New Roman" w:ascii="Times New Roman"/>
          <w:sz w:val="24"/>
          <w:szCs w:val="24"/>
        </w:rPr>
        <w:t xml:space="preserve"> sve skupa ukupne površine 2.576 m2</w:t>
      </w:r>
    </w:p>
    <w:p w14:textId="77777777" w14:paraId="3541EFDA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3974F2F" w14:paraId="3D9B48D3" w:rsidRDefault="009A209A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A209A">
        <w:rPr>
          <w:rFonts w:hAnsi="Times New Roman" w:ascii="Times New Roman"/>
          <w:sz w:val="24"/>
          <w:szCs w:val="24"/>
          <w:lang w:val="pl-PL"/>
        </w:rPr>
        <w:t>Protiv dužnika se vodi spor kod Općinskog građansk</w:t>
      </w:r>
      <w:r w:rsidR="00504B97">
        <w:rPr>
          <w:rFonts w:hAnsi="Times New Roman" w:ascii="Times New Roman"/>
          <w:sz w:val="24"/>
          <w:szCs w:val="24"/>
          <w:lang w:val="pl-PL"/>
        </w:rPr>
        <w:t>og suda u Zagrebu, posl. br. P-3140/18</w:t>
      </w:r>
      <w:r w:rsidRPr="009A209A">
        <w:rPr>
          <w:rFonts w:hAnsi="Times New Roman" w:ascii="Times New Roman"/>
          <w:sz w:val="24"/>
          <w:szCs w:val="24"/>
          <w:lang w:val="pl-PL"/>
        </w:rPr>
        <w:t xml:space="preserve"> čije će okončanje imati ključan utjecaj na stečajnu masu i</w:t>
      </w:r>
      <w:r>
        <w:rPr>
          <w:rFonts w:hAnsi="Times New Roman" w:ascii="Times New Roman"/>
          <w:sz w:val="24"/>
          <w:szCs w:val="24"/>
          <w:lang w:val="pl-PL"/>
        </w:rPr>
        <w:t xml:space="preserve"> namirenje razlučnih vjerovnik</w:t>
      </w:r>
      <w:r w:rsidR="000B7B2A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2106BA">
        <w:rPr>
          <w:rFonts w:hAnsi="Times New Roman" w:ascii="Times New Roman"/>
          <w:sz w:val="24"/>
          <w:szCs w:val="24"/>
          <w:lang w:val="pl-PL"/>
        </w:rPr>
        <w:t>iz razloga što bi eventualno usvajanje tužbenog zahtjeva imalo za posljedicu brisanje vlasništva stečajnog dužnika iz zemljišnih knjiga.</w:t>
      </w:r>
    </w:p>
    <w:p w14:textId="77777777" w14:paraId="09459D33" w:rsidRDefault="001438C8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BFFA4A0" w14:paraId="4EAC5923" w:rsidRDefault="001438C8" w:rsidP="001438C8" w:rsidR="009A209A" w:rsidRPr="00424A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24AB2">
        <w:rPr>
          <w:rFonts w:hAnsi="Times New Roman" w:ascii="Times New Roman"/>
          <w:sz w:val="24"/>
          <w:szCs w:val="24"/>
          <w:lang w:val="pl-PL"/>
        </w:rPr>
        <w:t>Posljed</w:t>
      </w:r>
      <w:r w:rsidR="00B66FBC">
        <w:rPr>
          <w:rFonts w:hAnsi="Times New Roman" w:ascii="Times New Roman"/>
          <w:sz w:val="24"/>
          <w:szCs w:val="24"/>
          <w:lang w:val="pl-PL"/>
        </w:rPr>
        <w:t xml:space="preserve">ica gubitka spora bi bila da </w:t>
      </w:r>
      <w:r w:rsidRPr="00424AB2">
        <w:rPr>
          <w:rFonts w:hAnsi="Times New Roman" w:ascii="Times New Roman"/>
          <w:sz w:val="24"/>
          <w:szCs w:val="24"/>
          <w:lang w:val="pl-PL"/>
        </w:rPr>
        <w:t>prethodno navedene nekretnine ne bi činile stečajnu masu. Tako da mogućnost unovčenja imovine ovisi jedino i isključivo o ishodu</w:t>
      </w:r>
      <w:r w:rsidR="00460C0B" w:rsidRPr="00424AB2">
        <w:t xml:space="preserve"> 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parnice koja se vodi kod Općinskog građanskog suda</w:t>
      </w:r>
      <w:r w:rsidR="00F22B2F">
        <w:rPr>
          <w:rFonts w:hAnsi="Times New Roman" w:ascii="Times New Roman"/>
          <w:sz w:val="24"/>
          <w:szCs w:val="24"/>
          <w:lang w:val="pl-PL"/>
        </w:rPr>
        <w:t xml:space="preserve"> u Zagrebu, posl. br. P-3140/18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44E4629D" w:rsidRDefault="009A209A" w:rsidP="000E1F39" w:rsidR="009A209A" w:rsidRPr="001438C8">
      <w:pPr>
        <w:rPr>
          <w:rFonts w:hAnsi="Times New Roman" w:ascii="Times New Roman"/>
          <w:color w:val="FF0000"/>
          <w:sz w:val="24"/>
          <w:szCs w:val="24"/>
          <w:lang w:val="pl-PL"/>
        </w:rPr>
      </w:pPr>
    </w:p>
    <w:p w14:textId="77777777" w14:paraId="62629A2C" w:rsidRDefault="007A2E94" w:rsidP="00DD5E01" w:rsidR="007A2E94">
      <w:pPr>
        <w:rPr>
          <w:rFonts w:hAnsi="Times New Roman" w:ascii="Times New Roman"/>
          <w:sz w:val="24"/>
          <w:szCs w:val="24"/>
          <w:lang w:val="pl-PL"/>
        </w:rPr>
      </w:pPr>
    </w:p>
    <w:p w14:textId="31DF6641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7777777" w14:paraId="3FE5B9E7" w:rsidRDefault="008320D6" w:rsidP="00DD5E01" w:rsidR="008320D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FA46BBF" w14:paraId="30DA0355" w:rsidRDefault="00A14DF5" w:rsidP="00DD5E01" w:rsidR="00DD5E01" w:rsidRPr="00E0494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04944">
        <w:rPr>
          <w:rFonts w:hAnsi="Times New Roman" w:ascii="Times New Roman"/>
          <w:sz w:val="24"/>
          <w:szCs w:val="24"/>
          <w:lang w:val="pl-PL"/>
        </w:rPr>
        <w:t xml:space="preserve">Provedba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>unovčenja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>namirenja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vjerovnika (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razlučnih </w:t>
      </w:r>
      <w:r w:rsidR="00104FC7">
        <w:rPr>
          <w:rFonts w:hAnsi="Times New Roman" w:ascii="Times New Roman"/>
          <w:sz w:val="24"/>
          <w:szCs w:val="24"/>
          <w:lang w:val="pl-PL"/>
        </w:rPr>
        <w:t xml:space="preserve">vjerovnika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prije svega) ovisi o </w:t>
      </w:r>
      <w:r w:rsidRPr="00E04944">
        <w:rPr>
          <w:rFonts w:hAnsi="Times New Roman" w:ascii="Times New Roman"/>
          <w:sz w:val="24"/>
          <w:szCs w:val="24"/>
          <w:lang w:val="pl-PL"/>
        </w:rPr>
        <w:t>i</w:t>
      </w:r>
      <w:r w:rsidR="00833562">
        <w:rPr>
          <w:rFonts w:hAnsi="Times New Roman" w:ascii="Times New Roman"/>
          <w:sz w:val="24"/>
          <w:szCs w:val="24"/>
          <w:lang w:val="pl-PL"/>
        </w:rPr>
        <w:t>shodu spora posl. b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r. </w:t>
      </w:r>
      <w:r w:rsidRPr="00E04944">
        <w:rPr>
          <w:rFonts w:hAnsi="Times New Roman" w:ascii="Times New Roman"/>
          <w:sz w:val="24"/>
          <w:szCs w:val="24"/>
          <w:lang w:val="pl-PL"/>
        </w:rPr>
        <w:t>P-</w:t>
      </w:r>
      <w:r w:rsidR="006C00D6">
        <w:rPr>
          <w:rFonts w:hAnsi="Times New Roman" w:ascii="Times New Roman"/>
          <w:sz w:val="24"/>
          <w:szCs w:val="24"/>
          <w:lang w:val="pl-PL"/>
        </w:rPr>
        <w:t>3140/18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koji je u tijeku pred Općinskim građanskim sudom u Zagrebu, te će se nastaviti poduzimati sve po</w:t>
      </w:r>
      <w:r w:rsidR="00E04944">
        <w:rPr>
          <w:rFonts w:hAnsi="Times New Roman" w:ascii="Times New Roman"/>
          <w:sz w:val="24"/>
          <w:szCs w:val="24"/>
          <w:lang w:val="pl-PL"/>
        </w:rPr>
        <w:t xml:space="preserve">trebne radnje u tom postupku kako se ne bi umanjila 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imovina stečajnog dužnika. </w:t>
      </w:r>
    </w:p>
    <w:p w14:textId="61721A1E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160EB2E" w:rsidRDefault="00A13D96" w:rsidP="000E1F39" w:rsidR="00A13D9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A7E3F1D" w:rsidRDefault="00E04944" w:rsidP="000E1F39" w:rsidR="00E0494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2E459F89" w14:paraId="1F7B8121" w:rsidRDefault="008534AD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60EDB">
        <w:rPr>
          <w:rFonts w:hAnsi="Times New Roman" w:ascii="Times New Roman"/>
          <w:sz w:val="24"/>
          <w:szCs w:val="24"/>
          <w:lang w:val="pl-PL"/>
        </w:rPr>
        <w:t>12</w:t>
      </w:r>
      <w:r w:rsidR="00D241C5">
        <w:rPr>
          <w:rFonts w:hAnsi="Times New Roman" w:ascii="Times New Roman"/>
          <w:sz w:val="24"/>
          <w:szCs w:val="24"/>
          <w:lang w:val="pl-PL"/>
        </w:rPr>
        <w:t>.07</w:t>
      </w:r>
      <w:r w:rsidR="00535BB7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97EAD"/>
    <w:rsid w:val="000A3F95"/>
    <w:rsid w:val="000B7B2A"/>
    <w:rsid w:val="000E1F39"/>
    <w:rsid w:val="000E7648"/>
    <w:rsid w:val="000F6A04"/>
    <w:rsid w:val="00101328"/>
    <w:rsid w:val="00104FC7"/>
    <w:rsid w:val="00143145"/>
    <w:rsid w:val="001438C8"/>
    <w:rsid w:val="00194EA6"/>
    <w:rsid w:val="001D162E"/>
    <w:rsid w:val="002106BA"/>
    <w:rsid w:val="00213312"/>
    <w:rsid w:val="00274CEC"/>
    <w:rsid w:val="00281FA3"/>
    <w:rsid w:val="00293E21"/>
    <w:rsid w:val="003D5775"/>
    <w:rsid w:val="003E0882"/>
    <w:rsid w:val="003F3C5D"/>
    <w:rsid w:val="00424AB2"/>
    <w:rsid w:val="004273D7"/>
    <w:rsid w:val="00430451"/>
    <w:rsid w:val="004315EA"/>
    <w:rsid w:val="00460C0B"/>
    <w:rsid w:val="00471692"/>
    <w:rsid w:val="004805AF"/>
    <w:rsid w:val="004D1A16"/>
    <w:rsid w:val="004F1822"/>
    <w:rsid w:val="00504B97"/>
    <w:rsid w:val="00515C11"/>
    <w:rsid w:val="00520ADD"/>
    <w:rsid w:val="0052187B"/>
    <w:rsid w:val="00535BB7"/>
    <w:rsid w:val="005400C9"/>
    <w:rsid w:val="005D08A1"/>
    <w:rsid w:val="00665F53"/>
    <w:rsid w:val="006C00D6"/>
    <w:rsid w:val="006C7BD3"/>
    <w:rsid w:val="0071207E"/>
    <w:rsid w:val="007128F4"/>
    <w:rsid w:val="00720757"/>
    <w:rsid w:val="007220E2"/>
    <w:rsid w:val="00732AF1"/>
    <w:rsid w:val="00760EDB"/>
    <w:rsid w:val="00770AAD"/>
    <w:rsid w:val="00781E8E"/>
    <w:rsid w:val="007A2E94"/>
    <w:rsid w:val="007F20AA"/>
    <w:rsid w:val="008143A6"/>
    <w:rsid w:val="008320D6"/>
    <w:rsid w:val="00833562"/>
    <w:rsid w:val="008512FB"/>
    <w:rsid w:val="0085136C"/>
    <w:rsid w:val="008534AD"/>
    <w:rsid w:val="008665D1"/>
    <w:rsid w:val="0089116A"/>
    <w:rsid w:val="008A2AAC"/>
    <w:rsid w:val="008A7D08"/>
    <w:rsid w:val="008D4222"/>
    <w:rsid w:val="008F69CC"/>
    <w:rsid w:val="00952A19"/>
    <w:rsid w:val="00973D22"/>
    <w:rsid w:val="0099392C"/>
    <w:rsid w:val="009A209A"/>
    <w:rsid w:val="009D4839"/>
    <w:rsid w:val="00A104DF"/>
    <w:rsid w:val="00A13D96"/>
    <w:rsid w:val="00A14DF5"/>
    <w:rsid w:val="00A1797F"/>
    <w:rsid w:val="00A96DB4"/>
    <w:rsid w:val="00AA7039"/>
    <w:rsid w:val="00AA789F"/>
    <w:rsid w:val="00AD3DA5"/>
    <w:rsid w:val="00AD7573"/>
    <w:rsid w:val="00AF2426"/>
    <w:rsid w:val="00AF680D"/>
    <w:rsid w:val="00B01C68"/>
    <w:rsid w:val="00B21EF7"/>
    <w:rsid w:val="00B63937"/>
    <w:rsid w:val="00B66FBC"/>
    <w:rsid w:val="00B84C7F"/>
    <w:rsid w:val="00BB2484"/>
    <w:rsid w:val="00BB5204"/>
    <w:rsid w:val="00BD59EA"/>
    <w:rsid w:val="00BF6DB2"/>
    <w:rsid w:val="00C11BE3"/>
    <w:rsid w:val="00C61F72"/>
    <w:rsid w:val="00C9708E"/>
    <w:rsid w:val="00D14FA0"/>
    <w:rsid w:val="00D241C5"/>
    <w:rsid w:val="00D2523A"/>
    <w:rsid w:val="00D57F7B"/>
    <w:rsid w:val="00D61384"/>
    <w:rsid w:val="00D65B4D"/>
    <w:rsid w:val="00D860B3"/>
    <w:rsid w:val="00DA2758"/>
    <w:rsid w:val="00DB03C7"/>
    <w:rsid w:val="00DB0490"/>
    <w:rsid w:val="00DC66BA"/>
    <w:rsid w:val="00DD5E01"/>
    <w:rsid w:val="00E04944"/>
    <w:rsid w:val="00E46A03"/>
    <w:rsid w:val="00E46C72"/>
    <w:rsid w:val="00E60DC2"/>
    <w:rsid w:val="00E7313B"/>
    <w:rsid w:val="00EC49B2"/>
    <w:rsid w:val="00EE4C80"/>
    <w:rsid w:val="00F22B2F"/>
    <w:rsid w:val="00FA2240"/>
    <w:rsid w:val="00FC1DC4"/>
    <w:rsid w:val="00FE2C54"/>
    <w:rsid w:val="00FF331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31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31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31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31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31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31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1A4B2-2677-4B05-9D8D-E78362737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546</properties:Words>
  <properties:Characters>3245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2018-07-13T06:58:00Z</dcterms:created>
  <dc:creator>ADMINIBM</dc:creator>
  <cp:lastModifiedBy>Katarina Drndelić</cp:lastModifiedBy>
  <cp:lastPrinted>2017-10-10T17:52:00Z</cp:lastPrinted>
  <dcterms:modified xmlns:xsi="http://www.w3.org/2001/XMLSchema-instance" xsi:type="dcterms:W3CDTF">2018-07-13T06:58:00Z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St-2210/2016-38 / Podnesak - Izvješće stečajnog upravitelja (O20 Izvješće stečajnoga upravitelja o tijeku stečajnoga postupka i o stanju stečajne mase (čl  89.  st  2  SZ)- Gradnja Pelaić_4.docx)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