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2988" w14:paraId="d7c2988" w:rsidRDefault="00820A1A" w:rsidP="00820A1A" w:rsidR="00820A1A" w:rsidRPr="00847790">
      <w:pPr>
        <w:jc w:val="right"/>
        <w15:collapsed w:val="false"/>
        <w:rPr>
          <w:rStyle w:val="Naglaeno"/>
          <w:b w:val="false"/>
          <w:bCs w:val="false"/>
        </w:rPr>
      </w:pPr>
      <w:r w:rsidRPr="00847790">
        <w:t>6 St-</w:t>
      </w:r>
      <w:r w:rsidR="004A1B5B">
        <w:t>6</w:t>
      </w:r>
      <w:r w:rsidR="00D84400">
        <w:t>63</w:t>
      </w:r>
      <w:r w:rsidR="004A1B5B">
        <w:t>/17-</w:t>
      </w:r>
      <w:r w:rsidR="00D84400">
        <w:t>12</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84400">
        <w:rPr>
          <w:rFonts w:hAnsi="Times New Roman" w:ascii="Times New Roman"/>
          <w:sz w:val="24"/>
          <w:szCs w:val="24"/>
        </w:rPr>
        <w:t xml:space="preserve"> </w:t>
      </w:r>
      <w:r w:rsidRPr="00847790">
        <w:rPr>
          <w:rFonts w:hAnsi="Times New Roman" w:ascii="Times New Roman"/>
          <w:sz w:val="24"/>
          <w:szCs w:val="24"/>
        </w:rPr>
        <w:t>E</w:t>
      </w:r>
      <w:r w:rsidR="00D84400">
        <w:rPr>
          <w:rFonts w:hAnsi="Times New Roman" w:ascii="Times New Roman"/>
          <w:sz w:val="24"/>
          <w:szCs w:val="24"/>
        </w:rPr>
        <w:t xml:space="preserve"> </w:t>
      </w:r>
      <w:r w:rsidRPr="00847790">
        <w:rPr>
          <w:rFonts w:hAnsi="Times New Roman" w:ascii="Times New Roman"/>
          <w:sz w:val="24"/>
          <w:szCs w:val="24"/>
        </w:rPr>
        <w:t>P</w:t>
      </w:r>
      <w:r w:rsidR="00D84400">
        <w:rPr>
          <w:rFonts w:hAnsi="Times New Roman" w:ascii="Times New Roman"/>
          <w:sz w:val="24"/>
          <w:szCs w:val="24"/>
        </w:rPr>
        <w:t xml:space="preserve"> </w:t>
      </w:r>
      <w:r w:rsidRPr="00847790">
        <w:rPr>
          <w:rFonts w:hAnsi="Times New Roman" w:ascii="Times New Roman"/>
          <w:sz w:val="24"/>
          <w:szCs w:val="24"/>
        </w:rPr>
        <w:t>U</w:t>
      </w:r>
      <w:r w:rsidR="00D84400">
        <w:rPr>
          <w:rFonts w:hAnsi="Times New Roman" w:ascii="Times New Roman"/>
          <w:sz w:val="24"/>
          <w:szCs w:val="24"/>
        </w:rPr>
        <w:t xml:space="preserve"> </w:t>
      </w:r>
      <w:r w:rsidRPr="00847790">
        <w:rPr>
          <w:rFonts w:hAnsi="Times New Roman" w:ascii="Times New Roman"/>
          <w:sz w:val="24"/>
          <w:szCs w:val="24"/>
        </w:rPr>
        <w:t>B</w:t>
      </w:r>
      <w:r w:rsidR="00D84400">
        <w:rPr>
          <w:rFonts w:hAnsi="Times New Roman" w:ascii="Times New Roman"/>
          <w:sz w:val="24"/>
          <w:szCs w:val="24"/>
        </w:rPr>
        <w:t xml:space="preserve"> </w:t>
      </w:r>
      <w:r w:rsidRPr="00847790">
        <w:rPr>
          <w:rFonts w:hAnsi="Times New Roman" w:ascii="Times New Roman"/>
          <w:sz w:val="24"/>
          <w:szCs w:val="24"/>
        </w:rPr>
        <w:t>L</w:t>
      </w:r>
      <w:r w:rsidR="00D84400">
        <w:rPr>
          <w:rFonts w:hAnsi="Times New Roman" w:ascii="Times New Roman"/>
          <w:sz w:val="24"/>
          <w:szCs w:val="24"/>
        </w:rPr>
        <w:t xml:space="preserve"> </w:t>
      </w:r>
      <w:r w:rsidRPr="00847790">
        <w:rPr>
          <w:rFonts w:hAnsi="Times New Roman" w:ascii="Times New Roman"/>
          <w:sz w:val="24"/>
          <w:szCs w:val="24"/>
        </w:rPr>
        <w:t>I</w:t>
      </w:r>
      <w:r w:rsidR="00D84400">
        <w:rPr>
          <w:rFonts w:hAnsi="Times New Roman" w:ascii="Times New Roman"/>
          <w:sz w:val="24"/>
          <w:szCs w:val="24"/>
        </w:rPr>
        <w:t xml:space="preserve"> </w:t>
      </w:r>
      <w:r w:rsidRPr="00847790">
        <w:rPr>
          <w:rFonts w:hAnsi="Times New Roman" w:ascii="Times New Roman"/>
          <w:sz w:val="24"/>
          <w:szCs w:val="24"/>
        </w:rPr>
        <w:t>K</w:t>
      </w:r>
      <w:r w:rsidR="00D84400">
        <w:rPr>
          <w:rFonts w:hAnsi="Times New Roman" w:ascii="Times New Roman"/>
          <w:sz w:val="24"/>
          <w:szCs w:val="24"/>
        </w:rPr>
        <w:t xml:space="preserve"> </w:t>
      </w:r>
      <w:r w:rsidRPr="00847790">
        <w:rPr>
          <w:rFonts w:hAnsi="Times New Roman" w:ascii="Times New Roman"/>
          <w:sz w:val="24"/>
          <w:szCs w:val="24"/>
        </w:rPr>
        <w:t>A</w:t>
      </w:r>
      <w:r w:rsidR="00D84400">
        <w:rPr>
          <w:rFonts w:hAnsi="Times New Roman" w:ascii="Times New Roman"/>
          <w:sz w:val="24"/>
          <w:szCs w:val="24"/>
        </w:rPr>
        <w:t xml:space="preserve"> </w:t>
      </w:r>
      <w:r w:rsidRPr="00847790">
        <w:rPr>
          <w:rFonts w:hAnsi="Times New Roman" w:ascii="Times New Roman"/>
          <w:sz w:val="24"/>
          <w:szCs w:val="24"/>
        </w:rPr>
        <w:t xml:space="preserve"> H</w:t>
      </w:r>
      <w:r w:rsidR="00D84400">
        <w:rPr>
          <w:rFonts w:hAnsi="Times New Roman" w:ascii="Times New Roman"/>
          <w:sz w:val="24"/>
          <w:szCs w:val="24"/>
        </w:rPr>
        <w:t xml:space="preserve"> </w:t>
      </w:r>
      <w:r w:rsidRPr="00847790">
        <w:rPr>
          <w:rFonts w:hAnsi="Times New Roman" w:ascii="Times New Roman"/>
          <w:sz w:val="24"/>
          <w:szCs w:val="24"/>
        </w:rPr>
        <w:t>R</w:t>
      </w:r>
      <w:r w:rsidR="00D84400">
        <w:rPr>
          <w:rFonts w:hAnsi="Times New Roman" w:ascii="Times New Roman"/>
          <w:sz w:val="24"/>
          <w:szCs w:val="24"/>
        </w:rPr>
        <w:t xml:space="preserve"> </w:t>
      </w:r>
      <w:r w:rsidRPr="00847790">
        <w:rPr>
          <w:rFonts w:hAnsi="Times New Roman" w:ascii="Times New Roman"/>
          <w:sz w:val="24"/>
          <w:szCs w:val="24"/>
        </w:rPr>
        <w:t>V</w:t>
      </w:r>
      <w:r w:rsidR="00D84400">
        <w:rPr>
          <w:rFonts w:hAnsi="Times New Roman" w:ascii="Times New Roman"/>
          <w:sz w:val="24"/>
          <w:szCs w:val="24"/>
        </w:rPr>
        <w:t xml:space="preserve"> </w:t>
      </w:r>
      <w:r w:rsidRPr="00847790">
        <w:rPr>
          <w:rFonts w:hAnsi="Times New Roman" w:ascii="Times New Roman"/>
          <w:sz w:val="24"/>
          <w:szCs w:val="24"/>
        </w:rPr>
        <w:t>A</w:t>
      </w:r>
      <w:r w:rsidR="00D84400">
        <w:rPr>
          <w:rFonts w:hAnsi="Times New Roman" w:ascii="Times New Roman"/>
          <w:sz w:val="24"/>
          <w:szCs w:val="24"/>
        </w:rPr>
        <w:t xml:space="preserve"> </w:t>
      </w:r>
      <w:r w:rsidRPr="00847790">
        <w:rPr>
          <w:rFonts w:hAnsi="Times New Roman" w:ascii="Times New Roman"/>
          <w:sz w:val="24"/>
          <w:szCs w:val="24"/>
        </w:rPr>
        <w:t>T</w:t>
      </w:r>
      <w:r w:rsidR="00D84400">
        <w:rPr>
          <w:rFonts w:hAnsi="Times New Roman" w:ascii="Times New Roman"/>
          <w:sz w:val="24"/>
          <w:szCs w:val="24"/>
        </w:rPr>
        <w:t xml:space="preserve"> </w:t>
      </w:r>
      <w:r w:rsidRPr="00847790">
        <w:rPr>
          <w:rFonts w:hAnsi="Times New Roman" w:ascii="Times New Roman"/>
          <w:sz w:val="24"/>
          <w:szCs w:val="24"/>
        </w:rPr>
        <w:t>S</w:t>
      </w:r>
      <w:r w:rsidR="00D84400">
        <w:rPr>
          <w:rFonts w:hAnsi="Times New Roman" w:ascii="Times New Roman"/>
          <w:sz w:val="24"/>
          <w:szCs w:val="24"/>
        </w:rPr>
        <w:t xml:space="preserve"> </w:t>
      </w:r>
      <w:r w:rsidRPr="00847790">
        <w:rPr>
          <w:rFonts w:hAnsi="Times New Roman" w:ascii="Times New Roman"/>
          <w:sz w:val="24"/>
          <w:szCs w:val="24"/>
        </w:rPr>
        <w:t>K</w:t>
      </w:r>
      <w:r w:rsidR="00D84400">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D84400">
        <w:t>predlagatelja: Financijska agencija, RC Osijek, Osijek, L. Jagera 3, za otvaranje stečajnog  postupka nad dužnikom</w:t>
      </w:r>
      <w:r>
        <w:t xml:space="preserve">: </w:t>
      </w:r>
      <w:r w:rsidR="00D84400">
        <w:rPr>
          <w:b/>
        </w:rPr>
        <w:t>POD LAMPOM d.o.o. za trgovinu i usluge, Vinkovci, Hansa Dietricha Genschera 40, OIB: 69086488507, MBS: 030110801</w:t>
      </w:r>
      <w:r>
        <w:t xml:space="preserve">, dana </w:t>
      </w:r>
      <w:r w:rsidR="00CD55B2">
        <w:t>3</w:t>
      </w:r>
      <w:r w:rsidR="00E74D9D">
        <w:t>1</w:t>
      </w:r>
      <w:r w:rsidR="00F175C9">
        <w:t xml:space="preserve">. </w:t>
      </w:r>
      <w:r w:rsidR="00D84400">
        <w:t>siječnja 2018</w:t>
      </w:r>
      <w:r w:rsidR="002D4FFB">
        <w:t>. g.</w:t>
      </w:r>
      <w:r>
        <w:t>,</w:t>
      </w:r>
    </w:p>
    <w:p w:rsidRDefault="00820A1A" w:rsidP="00820A1A" w:rsidR="00820A1A">
      <w:pPr>
        <w:jc w:val="both"/>
      </w:pPr>
    </w:p>
    <w:p w:rsidRDefault="00CD55B2" w:rsidP="00820A1A" w:rsidR="00CD55B2">
      <w:pPr>
        <w:jc w:val="both"/>
      </w:pPr>
    </w:p>
    <w:p w:rsidRDefault="00820A1A" w:rsidP="00820A1A" w:rsidR="00820A1A" w:rsidRPr="00D84400">
      <w:pPr>
        <w:jc w:val="center"/>
      </w:pPr>
      <w:r w:rsidRPr="00D84400">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D84400">
        <w:rPr>
          <w:b/>
        </w:rPr>
        <w:t>POD LAMPOM d.o.o. za trgovinu i usluge, Vinkovci, Hansa Dietricha Genschera 40, OIB: 69086488507, MBS: 030110801</w:t>
      </w:r>
      <w:r>
        <w:t>.</w:t>
      </w:r>
    </w:p>
    <w:p w:rsidRDefault="00B82713" w:rsidP="00B82713" w:rsidR="00B82713">
      <w:pPr>
        <w:ind w:left="1080"/>
        <w:jc w:val="both"/>
      </w:pPr>
    </w:p>
    <w:p w:rsidRDefault="00820A1A" w:rsidP="00B82713" w:rsidR="00B82713" w:rsidRPr="00B82713">
      <w:pPr>
        <w:numPr>
          <w:ilvl w:val="0"/>
          <w:numId w:val="17"/>
        </w:numPr>
        <w:jc w:val="both"/>
        <w:rPr>
          <w:b/>
        </w:rPr>
      </w:pPr>
      <w:r>
        <w:t>Za stečajnog upravitelja određuje se</w:t>
      </w:r>
      <w:r w:rsidR="00D84400">
        <w:t xml:space="preserve"> </w:t>
      </w:r>
      <w:r w:rsidR="00D84400">
        <w:rPr>
          <w:b/>
        </w:rPr>
        <w:t xml:space="preserve">Filip Babić dipl. oec. iz Osijeka, Trg bana Jelačića 18,  </w:t>
      </w:r>
      <w:r w:rsidR="00D84400">
        <w:rPr>
          <w:b/>
          <w:bCs/>
        </w:rPr>
        <w:t>OIB 57093086582</w:t>
      </w:r>
      <w:r w:rsidR="00177C4A">
        <w:rPr>
          <w:b/>
        </w:rPr>
        <w:t>.</w:t>
      </w:r>
      <w:r w:rsidR="00D84400">
        <w:rPr>
          <w:b/>
        </w:rPr>
        <w:t xml:space="preserve"> </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D84400">
        <w:rPr>
          <w:b/>
        </w:rPr>
        <w:t>POD LAMPOM d.o.o. za trgovinu i usluge, Vinkovci, Hansa Dietricha Genschera 40, OIB: 69086488507, MBS: 030110801</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D84400">
        <w:rPr>
          <w:b/>
        </w:rPr>
        <w:t>663</w:t>
      </w:r>
      <w:r w:rsidR="004A1B5B">
        <w:rPr>
          <w:b/>
        </w:rPr>
        <w:t>-17</w:t>
      </w:r>
      <w:r>
        <w:t xml:space="preserve"> i obustavi daljnju pljenidbu do iznosa iz st. 1 čl. 112 Stečajnog zakona (NN 105/15) ako iznos predujma nije zaplijenjen u cijelosti.</w:t>
      </w:r>
    </w:p>
    <w:p w:rsidRDefault="00842E1B" w:rsidP="00842E1B" w:rsidR="00842E1B">
      <w:pPr>
        <w:pStyle w:val="Odlomakpopisa"/>
      </w:pPr>
    </w:p>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D84400">
        <w:t>5. srpnja</w:t>
      </w:r>
      <w:r w:rsidR="004A1B5B">
        <w:t xml:space="preserve"> 2017. g.</w:t>
      </w:r>
      <w:r>
        <w:t xml:space="preserve"> podnijela je prijedlog za </w:t>
      </w:r>
      <w:r w:rsidR="00177C4A">
        <w:t xml:space="preserve">provedbu skraćenog </w:t>
      </w:r>
      <w:r>
        <w:t xml:space="preserve">stečajnog postupka nad dužnikom </w:t>
      </w:r>
      <w:r w:rsidR="00D84400">
        <w:rPr>
          <w:b/>
        </w:rPr>
        <w:t xml:space="preserve">POD LAMPOM d.o.o. za trgovinu i usluge, Vinkovci, Hansa Dietricha Genschera 40, OIB: 69086488507, MBS: 030110801 </w:t>
      </w:r>
      <w:r>
        <w:t xml:space="preserve">navodeći </w:t>
      </w:r>
      <w:r>
        <w:rPr>
          <w:bCs/>
        </w:rPr>
        <w:t xml:space="preserve">da dužnik na dan </w:t>
      </w:r>
      <w:r w:rsidR="00D84400">
        <w:rPr>
          <w:bCs/>
        </w:rPr>
        <w:t>3. srpnja</w:t>
      </w:r>
      <w:r w:rsidR="004A1B5B">
        <w:rPr>
          <w:bCs/>
        </w:rPr>
        <w:t xml:space="preserve"> 2017. g.</w:t>
      </w:r>
      <w:r>
        <w:rPr>
          <w:bCs/>
        </w:rPr>
        <w:t xml:space="preserve">  u Očevidniku redoslijeda osnova za plaćanje ima evidentirane neizvršene osnove za plaćanje u neprekinutom razdoblju od </w:t>
      </w:r>
      <w:r w:rsidR="00177C4A">
        <w:rPr>
          <w:bCs/>
        </w:rPr>
        <w:t>120</w:t>
      </w:r>
      <w:r>
        <w:rPr>
          <w:bCs/>
        </w:rPr>
        <w:t xml:space="preserve"> dana, u ukupnom iznosu od </w:t>
      </w:r>
      <w:r w:rsidR="00D84400">
        <w:rPr>
          <w:bCs/>
        </w:rPr>
        <w:t>112.275,06</w:t>
      </w:r>
      <w:r>
        <w:rPr>
          <w:bCs/>
        </w:rPr>
        <w:t xml:space="preserve"> kn te da </w:t>
      </w:r>
      <w:r w:rsidR="009D7AFE">
        <w:rPr>
          <w:bCs/>
        </w:rPr>
        <w:t xml:space="preserve">ima </w:t>
      </w:r>
      <w:r w:rsidR="00D84400">
        <w:rPr>
          <w:bCs/>
        </w:rPr>
        <w:t>jednog</w:t>
      </w:r>
      <w:r>
        <w:rPr>
          <w:bCs/>
        </w:rPr>
        <w:t xml:space="preserve"> zaposlenika.</w:t>
      </w:r>
    </w:p>
    <w:p w:rsidRDefault="009D7AFE" w:rsidP="00845E8F" w:rsidR="009D7AFE">
      <w:pPr>
        <w:ind w:firstLine="720"/>
        <w:jc w:val="both"/>
        <w:rPr>
          <w:bCs/>
        </w:rPr>
      </w:pPr>
    </w:p>
    <w:p w:rsidRDefault="00CD55B2" w:rsidP="00CD55B2" w:rsidR="00CD55B2">
      <w:pPr>
        <w:ind w:firstLine="720"/>
        <w:jc w:val="both"/>
      </w:pPr>
      <w:r>
        <w:t>Zaključkom ovoga suda broj St-</w:t>
      </w:r>
      <w:r w:rsidR="00D84400">
        <w:t>663</w:t>
      </w:r>
      <w:r w:rsidR="004A1B5B">
        <w:t>/17</w:t>
      </w:r>
      <w:r>
        <w:t xml:space="preserve"> od </w:t>
      </w:r>
      <w:r w:rsidR="00D84400">
        <w:t>14. rujna</w:t>
      </w:r>
      <w:r w:rsidR="004A1B5B">
        <w:t xml:space="preserve"> 2017. g.</w:t>
      </w:r>
      <w:r>
        <w:t xml:space="preserve"> sud je pozvao dužnika da sukladno čl. 16 st. 3 Stečajnog zakona (NN 71/15) u roku od 8 dana dostavi popis imovine i obveza dužnika – prokazni popis imovine  te pisano izvješće o financijsko-gospodarskom stanju dužnika.</w:t>
      </w:r>
    </w:p>
    <w:p w:rsidRDefault="00CD55B2" w:rsidP="00CD55B2" w:rsidR="00CD55B2">
      <w:pPr>
        <w:ind w:firstLine="720"/>
        <w:jc w:val="both"/>
      </w:pPr>
    </w:p>
    <w:p w:rsidRDefault="00CD55B2" w:rsidP="00CD55B2" w:rsidR="00CD55B2">
      <w:pPr>
        <w:ind w:firstLine="720"/>
        <w:jc w:val="both"/>
      </w:pPr>
      <w:r>
        <w:t xml:space="preserve">Dužnik je podneskom od </w:t>
      </w:r>
      <w:r w:rsidR="00D84400">
        <w:t>19. listopada</w:t>
      </w:r>
      <w:r>
        <w:t xml:space="preserve"> 2017. g. dostavio izvješće o financijsko-gospodarskom stanju dužnika te prokazni popis imovine </w:t>
      </w:r>
      <w:r w:rsidR="00D84400">
        <w:t xml:space="preserve">od 26.10.2017. g. </w:t>
      </w:r>
      <w:r>
        <w:t xml:space="preserve">ovjerovljen kod javnog bilježnika </w:t>
      </w:r>
      <w:r w:rsidR="00D84400">
        <w:t>Mirodar Kovač iz Vinkovca OV-8641/17 od 26.10.2017</w:t>
      </w:r>
      <w:r w:rsidR="004A1B5B">
        <w:t>. g.</w:t>
      </w:r>
      <w:r>
        <w:t xml:space="preserve"> </w:t>
      </w:r>
    </w:p>
    <w:p w:rsidRDefault="00CD55B2" w:rsidP="00CD55B2" w:rsidR="00CD55B2">
      <w:pPr>
        <w:jc w:val="both"/>
      </w:pPr>
    </w:p>
    <w:p w:rsidRDefault="00CD55B2" w:rsidP="004A1B5B" w:rsidR="00CD55B2">
      <w:pPr>
        <w:ind w:firstLine="578" w:left="142"/>
        <w:jc w:val="both"/>
      </w:pPr>
      <w:r>
        <w:t xml:space="preserve">Iz izvješća o financijsko gospodarskom stanju dužnika od </w:t>
      </w:r>
      <w:r w:rsidR="00D84400">
        <w:t>19.10</w:t>
      </w:r>
      <w:r w:rsidR="004A1B5B">
        <w:t>.</w:t>
      </w:r>
      <w:r>
        <w:t xml:space="preserve">2017. g. razvidno je da je </w:t>
      </w:r>
      <w:r w:rsidR="00D84400">
        <w:t xml:space="preserve">dužnik poslovao u iznajmljenom objektu Hotel Spačva Lipovac uz autocestu Z-Lipovac prema Ugovoru o zakupu koji je prestao važiti 30.9.2016. g. budući u poslovanju na navedenoj lokaciji su izuzetnu poteškoću stvarali uvjeti uporabe parkinga od strane Hrvatskih autocesta na način da se naknada plaća za cijeli parking neovisno o broju korištenih parkirnih mjesta o čemu su obavijestili Hrvatske autoceste a resorno ministarstvo te Vlada. Na tom nivou dogovorena je izmjena Pravilnika na način da se prema kategorizaciji hotela plaća određeni broj parkirnih mjesta koji dogovor nije realiziran. Nakon prestanka poslovanja u objektu hotela Spačva Lipovac dužnik je nastavio djelatnost trgovine i pružanja usluga ali u znatno manjem obimu tako da je tijekom 17 dužnik ostvario gubitak u iznosu od 513.345,71 kn. Ukupna potraživanja prema kupcima iznose 312.129,28 kn a ukupne obveze dužnika 474.253,98 kn na dan 30.9.2017. g. Ujedno nastali su neriješeni dužničko-vjerovnički odnosi sa Sonic d.d. te nemogućnost daljnjeg zaduživanja zbog nesolventnosti. Prodajom pokretne imovine društvu Sonic d.d. </w:t>
      </w:r>
      <w:r w:rsidR="0038416F">
        <w:t>opravdano je iz razloga kao osnova za daljnji obračun amortizacije. Na nelikvidnost dužnika utjecao je smanjen broj stanovnika, zaposlenosti, mala kupovna snaga stanovništva a usluge dužnika u takvim uvjetima nisu tražene te ne postoji mogućnost oporavka poslovanja dužnika.</w:t>
      </w:r>
    </w:p>
    <w:p w:rsidRDefault="0038416F" w:rsidP="004A1B5B" w:rsidR="0038416F">
      <w:pPr>
        <w:ind w:firstLine="578" w:left="142"/>
        <w:jc w:val="both"/>
      </w:pPr>
      <w:r>
        <w:t>Dužnik nema nekretnina, nema zaposlenika a niti u dužem vremenskom razdoblju ne može podmiriti obveze bez dodatnog zaduživanja što je nemoguće. Predlaže zaključenje stečaja.</w:t>
      </w:r>
    </w:p>
    <w:p w:rsidRDefault="00CD55B2" w:rsidP="00CD55B2" w:rsidR="00CD55B2">
      <w:pPr>
        <w:ind w:firstLine="578" w:left="142"/>
        <w:jc w:val="both"/>
      </w:pPr>
    </w:p>
    <w:p w:rsidRDefault="00CD55B2" w:rsidP="00CD55B2" w:rsidR="00CD55B2">
      <w:pPr>
        <w:ind w:firstLine="578" w:left="142"/>
        <w:jc w:val="both"/>
      </w:pPr>
      <w:r>
        <w:t xml:space="preserve">Uvidom u prokazni popis imovine dužnika ovjerovljenog kod javnog bilježnika, (str. </w:t>
      </w:r>
      <w:r w:rsidR="0038416F">
        <w:t>15-23</w:t>
      </w:r>
      <w:r>
        <w:t xml:space="preserve"> spisa)</w:t>
      </w:r>
      <w:r w:rsidR="0038416F">
        <w:t xml:space="preserve"> utvrđeno je da dužnik nema nikakvu imovinu a u odnosu na </w:t>
      </w:r>
      <w:r w:rsidR="0038416F">
        <w:lastRenderedPageBreak/>
        <w:t xml:space="preserve">potraživanja dužnika prema svojim dužnicima list D novčane tražbine navedena su 6 dužnikovih dužnika s iznosima potraživanja te je z.z. dužnika podneskom od 29.1.2018. g. naveo da je u odnosu na iste nemoguća naplata budući je nastupila zastara, pojedini dužnici su brisani iz registra a i zbog dugotrajne blokade naplata je nemoguća (str. 33 spisa). </w:t>
      </w:r>
    </w:p>
    <w:p w:rsidRDefault="00CD55B2" w:rsidP="00CD55B2" w:rsidR="00CD55B2">
      <w:pPr>
        <w:jc w:val="both"/>
      </w:pPr>
    </w:p>
    <w:p w:rsidRDefault="00CD55B2" w:rsidP="00CD55B2" w:rsidR="00CD55B2">
      <w:pPr>
        <w:ind w:firstLine="720"/>
        <w:jc w:val="both"/>
      </w:pPr>
      <w:r>
        <w:t xml:space="preserve">Rješenjem ovoga suda broj </w:t>
      </w:r>
      <w:r w:rsidR="0038416F">
        <w:t xml:space="preserve">6 </w:t>
      </w:r>
      <w:r>
        <w:t>St-</w:t>
      </w:r>
      <w:r w:rsidR="004A1B5B">
        <w:t>6</w:t>
      </w:r>
      <w:r w:rsidR="0038416F">
        <w:t>63</w:t>
      </w:r>
      <w:r w:rsidR="004A1B5B">
        <w:t>/17</w:t>
      </w:r>
      <w:r w:rsidR="0038416F">
        <w:t>-7</w:t>
      </w:r>
      <w:r w:rsidR="004A1B5B">
        <w:t xml:space="preserve"> od </w:t>
      </w:r>
      <w:r w:rsidR="0038416F">
        <w:t>7.11.</w:t>
      </w:r>
      <w:r>
        <w:t>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38416F">
        <w:t>8.11</w:t>
      </w:r>
      <w:r w:rsidR="004A1B5B">
        <w:t>.</w:t>
      </w:r>
      <w:r>
        <w:t>2017.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38416F">
        <w:t>5.7</w:t>
      </w:r>
      <w:r w:rsidR="004A1B5B">
        <w:t>.2017. g.</w:t>
      </w:r>
      <w:r>
        <w:t xml:space="preserve">, povijesni izvadak iz sudskog registra za dužnika, </w:t>
      </w:r>
      <w:r w:rsidR="0038416F">
        <w:t xml:space="preserve">financijsko-gospodarsko stanje dužnika, </w:t>
      </w:r>
      <w:r w:rsidR="004A1B5B">
        <w:t xml:space="preserve">prokazni popis imovine ovjerovljen kod javnog bilježnika </w:t>
      </w:r>
      <w:r w:rsidR="0038416F">
        <w:t>Mirodar Kovač iz Vinkovaca OV-8641/17 od 26.10.2017. g., promet kupaca od 26.10.2017. g., obrazloženje mogućnosti naplate potraživanja od 26.1.2018. g.,</w:t>
      </w:r>
      <w:r w:rsidR="004A1B5B">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38416F">
        <w:t>Filip Babić iz Osijeka</w:t>
      </w:r>
      <w:r>
        <w:t xml:space="preserve"> s liste A stečajnih upravitelja za područje nadležnosti ovoga suda a sukladno čl. 84 st. 1 u vezi s čl. 85 st. 2 SZ.</w:t>
      </w:r>
    </w:p>
    <w:p w:rsidRDefault="00BC4B5E" w:rsidP="00845E8F" w:rsidR="00BC4B5E">
      <w:pPr>
        <w:jc w:val="both"/>
      </w:pPr>
    </w:p>
    <w:p w:rsidRDefault="00820A1A" w:rsidP="00842E1B" w:rsidR="00BC4B5E">
      <w:pPr>
        <w:jc w:val="center"/>
      </w:pPr>
      <w:r>
        <w:t xml:space="preserve">U Osijeku </w:t>
      </w:r>
      <w:r w:rsidR="0038416F">
        <w:t>30. siječnja 2018. g.</w:t>
      </w: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E74D9D" w:rsidR="00CB5EBE">
      <w:pPr>
        <w:jc w:val="both"/>
      </w:pPr>
      <w:r>
        <w:t>DNA:</w:t>
      </w:r>
    </w:p>
    <w:p w:rsidRDefault="00E74D9D" w:rsidP="00845E8F" w:rsidR="002F049E">
      <w:pPr>
        <w:jc w:val="both"/>
      </w:pPr>
      <w:r>
        <w:t>1</w:t>
      </w:r>
      <w:r w:rsidR="00404085">
        <w:t>. FINA</w:t>
      </w:r>
    </w:p>
    <w:p w:rsidRDefault="00E74D9D" w:rsidP="00DC573E" w:rsidR="00820A1A">
      <w:pPr>
        <w:tabs>
          <w:tab w:pos="4950" w:val="left"/>
          <w:tab w:pos="5565" w:val="left"/>
        </w:tabs>
        <w:jc w:val="both"/>
      </w:pPr>
      <w:r>
        <w:t>2</w:t>
      </w:r>
      <w:r w:rsidR="00820A1A">
        <w:t>. e-ogl. pl.</w:t>
      </w:r>
      <w:r w:rsidR="0038416F">
        <w:t xml:space="preserve"> uz str 33 spisa – Izjava dužnika</w:t>
      </w:r>
      <w:r w:rsidR="00DC573E">
        <w:tab/>
      </w:r>
    </w:p>
    <w:p w:rsidRDefault="00E74D9D" w:rsidP="00820A1A" w:rsidR="00820A1A">
      <w:pPr>
        <w:jc w:val="both"/>
      </w:pPr>
      <w:r>
        <w:t>4</w:t>
      </w:r>
      <w:r w:rsidR="00820A1A">
        <w:t>. registar suda - ovdje</w:t>
      </w:r>
    </w:p>
    <w:p w:rsidRDefault="00E74D9D" w:rsidP="0038416F" w:rsidR="007D7E9A">
      <w:pPr>
        <w:tabs>
          <w:tab w:pos="1410" w:val="left"/>
        </w:tabs>
        <w:jc w:val="both"/>
        <w:rPr>
          <w:sz w:val="20"/>
          <w:szCs w:val="20"/>
        </w:rPr>
      </w:pPr>
      <w:r>
        <w:t>5</w:t>
      </w:r>
      <w:r w:rsidR="00820A1A">
        <w:t xml:space="preserve">. kal. </w:t>
      </w:r>
      <w:r w:rsidR="0038416F">
        <w:t>2.3.</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DB4659"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42" w:rsidR="00EF1842">
      <w:r>
        <w:separator/>
      </w:r>
    </w:p>
  </w:endnote>
  <w:endnote w:id="0" w:type="continuationSeparator">
    <w:p w:rsidRDefault="00EF1842" w:rsidR="00EF18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42" w:rsidR="00EF1842">
      <w:r>
        <w:separator/>
      </w:r>
    </w:p>
  </w:footnote>
  <w:footnote w:id="0" w:type="continuationSeparator">
    <w:p w:rsidRDefault="00EF1842" w:rsidR="00EF18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4659">
      <w:rPr>
        <w:rStyle w:val="Brojstranice"/>
        <w:noProof/>
      </w:rPr>
      <w:t>- 3 -</w:t>
    </w:r>
    <w:r>
      <w:rPr>
        <w:rStyle w:val="Brojstranice"/>
      </w:rPr>
      <w:fldChar w:fldCharType="end"/>
    </w:r>
  </w:p>
  <w:p w:rsidRDefault="0038416F" w:rsidP="0038416F" w:rsidR="0038416F" w:rsidRPr="00847790">
    <w:pPr>
      <w:jc w:val="right"/>
      <w:rPr>
        <w:rStyle w:val="Naglaeno"/>
        <w:b w:val="false"/>
        <w:bCs w:val="false"/>
      </w:rPr>
    </w:pPr>
    <w:r w:rsidRPr="00847790">
      <w:t>6 St-</w:t>
    </w:r>
    <w:r>
      <w:t>663/17-12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16F"/>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4400"/>
    <w:rsid w:val="00D8612A"/>
    <w:rsid w:val="00D93981"/>
    <w:rsid w:val="00D95EBD"/>
    <w:rsid w:val="00DA062B"/>
    <w:rsid w:val="00DB4659"/>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4D9D"/>
    <w:rsid w:val="00E91D99"/>
    <w:rsid w:val="00E93865"/>
    <w:rsid w:val="00EB066B"/>
    <w:rsid w:val="00ED72C6"/>
    <w:rsid w:val="00EE009C"/>
    <w:rsid w:val="00EE1979"/>
    <w:rsid w:val="00EE283C"/>
    <w:rsid w:val="00EE60C5"/>
    <w:rsid w:val="00EF1842"/>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DB4659"/>
    <w:rPr>
      <w:color w:val="808080"/>
      <w:bdr w:space="0" w:sz="0" w:color="auto" w:val="none"/>
      <w:shd w:fill="CCFFFF" w:color="auto" w:val="clear"/>
    </w:rPr>
  </w:style>
  <w:style w:customStyle="true" w:styleId="eSPISCCParagraphDefaultFont" w:type="character">
    <w:name w:val="eSPIS_CC_Paragraph Default Font"/>
    <w:basedOn w:val="Zadanifontodlomka"/>
    <w:rsid w:val="00DB46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4659"/>
    <w:rPr>
      <w:bdr w:space="0" w:sz="0" w:color="auto" w:val="none"/>
      <w:shd w:fill="FFFFCC" w:color="auto" w:val="clear"/>
      <w:lang w:val="hr-HR"/>
    </w:rPr>
  </w:style>
  <w:style w:customStyle="true" w:styleId="PozadinaSvijetloCrvena" w:type="character">
    <w:name w:val="Pozadina_SvijetloCrvena"/>
    <w:basedOn w:val="eSPISCCParagraphDefaultFont"/>
    <w:rsid w:val="00DB46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46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DB4659"/>
    <w:rPr>
      <w:color w:val="808080"/>
      <w:bdr w:color="auto" w:space="0" w:sz="0" w:val="none"/>
      <w:shd w:color="auto" w:fill="CCFFFF" w:val="clear"/>
    </w:rPr>
  </w:style>
  <w:style w:customStyle="1" w:styleId="eSPISCCParagraphDefaultFont" w:type="character">
    <w:name w:val="eSPIS_CC_Paragraph Default Font"/>
    <w:basedOn w:val="Zadanifontodlomka"/>
    <w:rsid w:val="00DB46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4659"/>
    <w:rPr>
      <w:bdr w:color="auto" w:space="0" w:sz="0" w:val="none"/>
      <w:shd w:color="auto" w:fill="FFFFCC" w:val="clear"/>
      <w:lang w:val="hr-HR"/>
    </w:rPr>
  </w:style>
  <w:style w:customStyle="1" w:styleId="PozadinaSvijetloCrvena" w:type="character">
    <w:name w:val="Pozadina_SvijetloCrvena"/>
    <w:basedOn w:val="eSPISCCParagraphDefaultFont"/>
    <w:rsid w:val="00DB46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46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St-663/2017</izvorni_sadrzaj>
    <derivirana_varijabla naziv="DomainObject.Predmet.OznakaBroj_1">St-663/2017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 LAMPOM d.o.o. za trgovinu i usluge</izvorni_sadrzaj>
    <derivirana_varijabla naziv="DomainObject.Predmet.ProtustrankaFormated_1">  POD LAMPOM d.o.o. za trgovinu i usluge</derivirana_varijabla>
  </DomainObject.Predmet.ProtustrankaFormated>
  <DomainObject.Predmet.ProtustrankaFormatedOIB>
    <izvorni_sadrzaj>  POD LAMPOM d.o.o. za trgovinu i usluge, OIB 69086488507</izvorni_sadrzaj>
    <derivirana_varijabla naziv="DomainObject.Predmet.ProtustrankaFormatedOIB_1">  POD LAMPOM d.o.o. za trgovinu i usluge, OIB 69086488507</derivirana_varijabla>
  </DomainObject.Predmet.ProtustrankaFormatedOIB>
  <DomainObject.Predmet.ProtustrankaFormatedWithAdress>
    <izvorni_sadrzaj> POD LAMPOM d.o.o. za trgovinu i usluge, Hansa Dietricha Genschera 40, 32100 Vinkovci</izvorni_sadrzaj>
    <derivirana_varijabla naziv="DomainObject.Predmet.ProtustrankaFormatedWithAdress_1"> POD LAMPOM d.o.o. za trgovinu i usluge, Hansa Dietricha Genschera 40, 32100 Vinkovci</derivirana_varijabla>
  </DomainObject.Predmet.ProtustrankaFormatedWithAdress>
  <DomainObject.Predmet.ProtustrankaFormatedWithAdressOIB>
    <izvorni_sadrzaj> POD LAMPOM d.o.o. za trgovinu i usluge, OIB 69086488507, Hansa Dietricha Genschera 40, 32100 Vinkovci</izvorni_sadrzaj>
    <derivirana_varijabla naziv="DomainObject.Predmet.ProtustrankaFormatedWithAdressOIB_1"> POD LAMPOM d.o.o. za trgovinu i usluge, OIB 69086488507, Hansa Dietricha Genschera 40, 32100 Vinkovci</derivirana_varijabla>
  </DomainObject.Predmet.ProtustrankaFormatedWithAdressOIB>
  <DomainObject.Predmet.ProtustrankaWithAdress>
    <izvorni_sadrzaj>POD LAMPOM d.o.o. za trgovinu i usluge Hansa Dietricha Genschera 40, 32100 Vinkovci</izvorni_sadrzaj>
    <derivirana_varijabla naziv="DomainObject.Predmet.ProtustrankaWithAdress_1">POD LAMPOM d.o.o. za trgovinu i usluge Hansa Dietricha Genschera 40, 32100 Vinkovci</derivirana_varijabla>
  </DomainObject.Predmet.ProtustrankaWithAdress>
  <DomainObject.Predmet.ProtustrankaWithAdressOIB>
    <izvorni_sadrzaj>POD LAMPOM d.o.o. za trgovinu i usluge, OIB 69086488507, Hansa Dietricha Genschera 40, 32100 Vinkovci</izvorni_sadrzaj>
    <derivirana_varijabla naziv="DomainObject.Predmet.ProtustrankaWithAdressOIB_1">POD LAMPOM d.o.o. za trgovinu i usluge, OIB 69086488507, Hansa Dietricha Genschera 40, 32100 Vinkovci</derivirana_varijabla>
  </DomainObject.Predmet.ProtustrankaWithAdressOIB>
  <DomainObject.Predmet.ProtustrankaNazivFormated>
    <izvorni_sadrzaj>POD LAMPOM d.o.o. za trgovinu i usluge</izvorni_sadrzaj>
    <derivirana_varijabla naziv="DomainObject.Predmet.ProtustrankaNazivFormated_1">POD LAMPOM d.o.o. za trgovinu i usluge</derivirana_varijabla>
  </DomainObject.Predmet.ProtustrankaNazivFormated>
  <DomainObject.Predmet.ProtustrankaNazivFormatedOIB>
    <izvorni_sadrzaj>POD LAMPOM d.o.o. za trgovinu i usluge, OIB 69086488507</izvorni_sadrzaj>
    <derivirana_varijabla naziv="DomainObject.Predmet.ProtustrankaNazivFormatedOIB_1">POD LAMPOM d.o.o. za trgovinu i usluge, OIB 69086488507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POD LAMPOM d.o.o. za trgovinu i usluge</item>
    </izvorni_sadrzaj>
    <derivirana_varijabla naziv="DomainObject.Predmet.ProtuStrankaListFormated_1">
      <item>POD LAMPOM d.o.o. za trgovinu i usluge</item>
    </derivirana_varijabla>
  </DomainObject.Predmet.ProtuStrankaListFormated>
  <DomainObject.Predmet.ProtuStrankaListFormatedOIB>
    <izvorni_sadrzaj>
      <item>POD LAMPOM d.o.o. za trgovinu i usluge, OIB 69086488507</item>
    </izvorni_sadrzaj>
    <derivirana_varijabla naziv="DomainObject.Predmet.ProtuStrankaListFormatedOIB_1">
      <item>POD LAMPOM d.o.o. za trgovinu i usluge, OIB 69086488507</item>
    </derivirana_varijabla>
  </DomainObject.Predmet.ProtuStrankaListFormatedOIB>
  <DomainObject.Predmet.ProtuStrankaListFormatedWithAdress>
    <izvorni_sadrzaj>
      <item>POD LAMPOM d.o.o. za trgovinu i usluge, Hansa Dietricha Genschera 40, 32100 Vinkovci</item>
    </izvorni_sadrzaj>
    <derivirana_varijabla naziv="DomainObject.Predmet.ProtuStrankaListFormatedWithAdress_1">
      <item>POD LAMPOM d.o.o. za trgovinu i usluge, Hansa Dietricha Genschera 40, 32100 Vinkovci</item>
    </derivirana_varijabla>
  </DomainObject.Predmet.ProtuStrankaListFormatedWithAdress>
  <DomainObject.Predmet.ProtuStrankaListFormatedWithAdressOIB>
    <izvorni_sadrzaj>
      <item>POD LAMPOM d.o.o. za trgovinu i usluge, OIB 69086488507, Hansa Dietricha Genschera 40, 32100 Vinkovci</item>
    </izvorni_sadrzaj>
    <derivirana_varijabla naziv="DomainObject.Predmet.ProtuStrankaListFormatedWithAdressOIB_1">
      <item>POD LAMPOM d.o.o. za trgovinu i usluge, OIB 69086488507, Hansa Dietricha Genschera 40, 32100 Vinkovci</item>
    </derivirana_varijabla>
  </DomainObject.Predmet.ProtuStrankaListFormatedWithAdressOIB>
  <DomainObject.Predmet.ProtuStrankaListNazivFormated>
    <izvorni_sadrzaj>
      <item>POD LAMPOM d.o.o. za trgovinu i usluge</item>
    </izvorni_sadrzaj>
    <derivirana_varijabla naziv="DomainObject.Predmet.ProtuStrankaListNazivFormated_1">
      <item>POD LAMPOM d.o.o. za trgovinu i usluge</item>
    </derivirana_varijabla>
  </DomainObject.Predmet.ProtuStrankaListNazivFormated>
  <DomainObject.Predmet.ProtuStrankaListNazivFormatedOIB>
    <izvorni_sadrzaj>
      <item>POD LAMPOM d.o.o. za trgovinu i usluge, OIB 69086488507</item>
    </izvorni_sadrzaj>
    <derivirana_varijabla naziv="DomainObject.Predmet.ProtuStrankaListNazivFormatedOIB_1">
      <item>POD LAMPOM d.o.o. za trgovinu i usluge, OIB 69086488507</item>
    </derivirana_varijabla>
  </DomainObject.Predmet.ProtuStrankaListNazivFormatedOIB>
  <DomainObject.Predmet.OstaliListFormated>
    <izvorni_sadrzaj>
      <item>Krešimir Bogdanović</item>
    </izvorni_sadrzaj>
    <derivirana_varijabla naziv="DomainObject.Predmet.OstaliListFormated_1">
      <item>Krešimir Bogdanović</item>
    </derivirana_varijabla>
  </DomainObject.Predmet.OstaliListFormated>
  <DomainObject.Predmet.OstaliListFormatedOIB>
    <izvorni_sadrzaj>
      <item>Krešimir Bogdanović, OIB 10005319136</item>
    </izvorni_sadrzaj>
    <derivirana_varijabla naziv="DomainObject.Predmet.OstaliListFormatedOIB_1">
      <item>Krešimir Bogdanović, OIB 10005319136</item>
    </derivirana_varijabla>
  </DomainObject.Predmet.OstaliListFormatedOIB>
  <DomainObject.Predmet.OstaliListFormatedWithAdress>
    <izvorni_sadrzaj>
      <item>Krešimir Bogdanović, Hansa Dietricha Genschera 40, 32100 Vinkovci</item>
    </izvorni_sadrzaj>
    <derivirana_varijabla naziv="DomainObject.Predmet.OstaliListFormatedWithAdress_1">
      <item>Krešimir Bogdanović, Hansa Dietricha Genschera 40, 32100 Vinkovci</item>
    </derivirana_varijabla>
  </DomainObject.Predmet.OstaliListFormatedWithAdress>
  <DomainObject.Predmet.OstaliListFormatedWithAdressOIB>
    <izvorni_sadrzaj>
      <item>Krešimir Bogdanović, OIB 10005319136, Hansa Dietricha Genschera 40, 32100 Vinkovci</item>
    </izvorni_sadrzaj>
    <derivirana_varijabla naziv="DomainObject.Predmet.OstaliListFormatedWithAdressOIB_1">
      <item>Krešimir Bogdanović, OIB 10005319136, Hansa Dietricha Genschera 40, 32100 Vinkovci</item>
    </derivirana_varijabla>
  </DomainObject.Predmet.OstaliListFormatedWithAdressOIB>
  <DomainObject.Predmet.OstaliListNazivFormated>
    <izvorni_sadrzaj>
      <item>Krešimir Bogdanović</item>
    </izvorni_sadrzaj>
    <derivirana_varijabla naziv="DomainObject.Predmet.OstaliListNazivFormated_1">
      <item>Krešimir Bogdanović</item>
    </derivirana_varijabla>
  </DomainObject.Predmet.OstaliListNazivFormated>
  <DomainObject.Predmet.OstaliListNazivFormatedOIB>
    <izvorni_sadrzaj>
      <item>Krešimir Bogdanović, OIB 10005319136</item>
    </izvorni_sadrzaj>
    <derivirana_varijabla naziv="DomainObject.Predmet.OstaliListNazivFormatedOIB_1">
      <item>Krešimir Bogdanović, OIB 10005319136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POD LAMPOM d.o.o. za trgovinu i usluge</izvorni_sadrzaj>
    <derivirana_varijabla naziv="DomainObject.Predmet.ProtustrankaIDrugi_1">POD LAMPOM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POD LAMPOM d.o.o. za trgovinu i usluge, OIB 69086488507, Hansa Dietricha Genschera 40, 32100 Vinkovci</izvorni_sadrzaj>
    <derivirana_varijabla naziv="DomainObject.Predmet.ProtustrankaIDrugiAdressOIB_1">POD LAMPOM d.o.o. za trgovinu i usluge, OIB 69086488507, Hansa Dietricha Genschera 40,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POD LAMPOM d.o.o. za trgovinu i usluge</item>
      <item>Krešimir Bogdanović</item>
    </izvorni_sadrzaj>
    <derivirana_varijabla naziv="DomainObject.Predmet.SudioniciListNaziv_1">
      <item>FINA RC OSIJEK</item>
      <item>POD LAMPOM d.o.o. za trgovinu i usluge</item>
      <item>Krešimir Bogdanović</item>
    </derivirana_varijabla>
  </DomainObject.Predmet.SudioniciListNaziv>
  <DomainObject.Predmet.SudioniciListAdressOIB>
    <izvorni_sadrzaj>
      <item>FINA RC OSIJEK, OIB 85821130368</item>
      <item>POD LAMPOM d.o.o. za trgovinu i usluge, OIB 69086488507, Hansa Dietricha Genschera 40,32100 Vinkovci</item>
      <item>Krešimir Bogdanović, OIB 10005319136, Hansa Dietricha Genschera 40,32100 Vinkovci</item>
    </izvorni_sadrzaj>
    <derivirana_varijabla naziv="DomainObject.Predmet.SudioniciListAdressOIB_1">
      <item>FINA RC OSIJEK, OIB 85821130368</item>
      <item>POD LAMPOM d.o.o. za trgovinu i usluge, OIB 69086488507, Hansa Dietricha Genschera 40,32100 Vinkovci</item>
      <item>Krešimir Bogdanović, OIB 10005319136, Hansa Dietricha Genschera 40,32100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69086488507</item>
      <item>, OIB 10005319136</item>
    </izvorni_sadrzaj>
    <derivirana_varijabla naziv="DomainObject.Predmet.SudioniciListNazivOIB_1">
      <item>, OIB 85821130368</item>
      <item>, OIB 69086488507</item>
      <item>, OIB 10005319136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516774-3B45-45E6-94D6-E29620B353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1055</properties:Words>
  <properties:Characters>5766</properties:Characters>
  <properties:Lines>191</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2018-01-30T11:04:00Z</dcterms:created>
  <dc:creator>dsekulic</dc:creator>
  <cp:lastModifiedBy>Danijela Sekulić</cp:lastModifiedBy>
  <cp:lastPrinted>2018-01-30T11:03:00Z</cp:lastPrinted>
  <dcterms:modified xmlns:xsi="http://www.w3.org/2001/XMLSchema-instance" xsi:type="dcterms:W3CDTF">2018-01-30T11:07:00Z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