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1222" w14:paraId="df11222" w:rsidRDefault="008A0F3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0F3C" w:rsidP="008A0F3C" w:rsidR="008A0F3C">
      <w:pPr>
        <w:pStyle w:val="Bezproreda"/>
      </w:pPr>
      <w:r>
        <w:t xml:space="preserve">    </w:t>
      </w:r>
    </w:p>
    <w:p w:rsidRDefault="008A0F3C" w:rsidP="008A0F3C" w:rsidR="008A0F3C">
      <w:pPr>
        <w:pStyle w:val="Bezproreda"/>
      </w:pPr>
    </w:p>
    <w:p w:rsidRDefault="008A0F3C" w:rsidP="008A0F3C" w:rsidR="00AE649C">
      <w:pPr>
        <w:pStyle w:val="Bezproreda"/>
      </w:pPr>
      <w:r>
        <w:t xml:space="preserve">     Republika Hrvatska</w:t>
      </w:r>
    </w:p>
    <w:p w:rsidRDefault="008A0F3C" w:rsidP="008A0F3C" w:rsidR="008A0F3C">
      <w:pPr>
        <w:pStyle w:val="Bezproreda"/>
      </w:pPr>
      <w:r>
        <w:t>Trgovački sud u Bjelovaru</w:t>
      </w:r>
    </w:p>
    <w:p w:rsidRDefault="008A0F3C" w:rsidP="008A0F3C" w:rsidR="008A0F3C">
      <w:pPr>
        <w:pStyle w:val="Bezproreda"/>
      </w:pPr>
      <w:r>
        <w:t>Bjelovar, Dr. I. Lebovića 42.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 w:left="4248"/>
      </w:pPr>
      <w:r>
        <w:t>Poslovni broj: 1 St-117/2018-21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jc w:val="center"/>
      </w:pPr>
      <w:r>
        <w:t>U    I M E     R E P U B L I K E        H R V A T S K E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jc w:val="center"/>
      </w:pPr>
      <w:r>
        <w:t>R J E Š E N J E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 xml:space="preserve">Trgovački sud u Bjelovaru, po  sucu Branki Pleskalt, u stečajnom predmetu nad dužnikom KETER GAREL d.o.o. za proizvodnju, trgovinu i usluge u stečaju, Đulovac, Đurina 132, OIB: 77183383253,  19. rujna 2018. 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jc w:val="center"/>
      </w:pPr>
      <w:r>
        <w:t>r i j e š i o      j e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  <w:r>
        <w:t>Utvrđuju se slijedeće tražbine: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numPr>
          <w:ilvl w:val="0"/>
          <w:numId w:val="47"/>
        </w:numPr>
      </w:pPr>
      <w:r>
        <w:t>Drugi Viši isplatni red</w:t>
      </w:r>
    </w:p>
    <w:p w:rsidRDefault="008A0F3C" w:rsidP="008A0F3C" w:rsidR="008A0F3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Prijavljeno             Utvrđeno</w:t>
      </w:r>
    </w:p>
    <w:p w:rsidRDefault="008A0F3C" w:rsidP="008A0F3C" w:rsidR="008A0F3C">
      <w:pPr>
        <w:pStyle w:val="Bezproreda"/>
      </w:pPr>
      <w:r>
        <w:t xml:space="preserve">                                                                                                           kn                             kn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  <w:r>
        <w:t>1.Republika Hrvatska, Ministarstvo financija</w:t>
      </w:r>
    </w:p>
    <w:p w:rsidRDefault="008A0F3C" w:rsidP="008A0F3C" w:rsidR="008A0F3C">
      <w:pPr>
        <w:pStyle w:val="Bezproreda"/>
      </w:pPr>
      <w:r>
        <w:t xml:space="preserve">    OIB: 18683136487                        </w:t>
      </w:r>
      <w:r>
        <w:tab/>
      </w:r>
      <w:r>
        <w:tab/>
      </w:r>
      <w:r>
        <w:tab/>
        <w:t xml:space="preserve">        11.941,72               11.941,72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  <w:r>
        <w:t xml:space="preserve">2.Republika Hrvatska, Ministarstvo </w:t>
      </w:r>
    </w:p>
    <w:p w:rsidRDefault="008A0F3C" w:rsidP="008A0F3C" w:rsidR="008A0F3C">
      <w:pPr>
        <w:pStyle w:val="Bezproreda"/>
      </w:pPr>
      <w:r>
        <w:t xml:space="preserve">    poljoprivrede OIB: 1868313648                                             375.266,17             375.266,17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  <w:r>
        <w:t xml:space="preserve">3.Republika Hrvatska Ministarstvo </w:t>
      </w:r>
    </w:p>
    <w:p w:rsidRDefault="008A0F3C" w:rsidP="008A0F3C" w:rsidR="008A0F3C">
      <w:pPr>
        <w:pStyle w:val="Bezproreda"/>
      </w:pPr>
      <w:r>
        <w:t xml:space="preserve">    pravosuđa, OIB: 18683136487                                                 13.500,00              13.500,00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numPr>
          <w:ilvl w:val="0"/>
          <w:numId w:val="47"/>
        </w:numPr>
      </w:pPr>
      <w:r>
        <w:t>Vjerovnici s pravom odvojenog namirenja – Razlučni vjerovnici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numPr>
          <w:ilvl w:val="0"/>
          <w:numId w:val="48"/>
        </w:numPr>
      </w:pPr>
      <w:r>
        <w:t>Republike Hrvatska OIB: 18683136487 razlučno pravo temeljem Ugovora o prodaji poljoprivrednog zemljišta u vlasništvu RH od 21. studenog 2012. godine za iznos od 345.881,48 kuna zajedno sa zakonskom zateznom kamatom na nekretninama upisanim u zk. ul. br. 666 k.o. Cjepidlake veličine 246736 m</w:t>
      </w:r>
      <w:r>
        <w:rPr>
          <w:vertAlign w:val="superscript"/>
        </w:rPr>
        <w:t>2</w:t>
      </w:r>
      <w:r>
        <w:t>.</w:t>
      </w:r>
    </w:p>
    <w:p w:rsidRDefault="008A0F3C" w:rsidP="008A0F3C" w:rsidR="008A0F3C">
      <w:pPr>
        <w:pStyle w:val="Bezproreda"/>
        <w:ind w:left="720"/>
      </w:pP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jc w:val="center"/>
      </w:pPr>
      <w:r>
        <w:t>Obrazloženje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>Na ispitnom ročištu održanom dana 13.  rujna  2018. godine ispitane su sve prijavljene tražbine prema svojim iznosima i redu.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lastRenderedPageBreak/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>Zbog navedenog riješeno je kao u izreci.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 xml:space="preserve">U Bjelovaru 19. rujna 2018. </w:t>
      </w:r>
    </w:p>
    <w:p w:rsidRDefault="008A0F3C" w:rsidP="008A0F3C" w:rsidR="008A0F3C">
      <w:pPr>
        <w:pStyle w:val="Bezproreda"/>
        <w:ind w:firstLine="708" w:left="4956"/>
      </w:pPr>
      <w:r>
        <w:t xml:space="preserve"> S u d a c</w:t>
      </w:r>
    </w:p>
    <w:p w:rsidRDefault="008A0F3C" w:rsidP="008A0F3C" w:rsidR="008A0F3C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</w:t>
      </w:r>
    </w:p>
    <w:p w:rsidRDefault="008A0F3C" w:rsidP="008A0F3C" w:rsidR="008A0F3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Vesna Dragišić</w:t>
      </w: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</w:pPr>
    </w:p>
    <w:p w:rsidRDefault="008A0F3C" w:rsidP="008A0F3C" w:rsidR="008A0F3C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rješenja. Žalba se podnosi ovome sudu u dva primjerka.</w:t>
      </w:r>
    </w:p>
    <w:p w:rsidRDefault="008A0F3C" w:rsidP="008A0F3C" w:rsidR="008A0F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A0F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2806600"/>
      <w:docPartObj>
        <w:docPartGallery w:val="Page Numbers (Top of Page)"/>
        <w:docPartUnique/>
      </w:docPartObj>
    </w:sdtPr>
    <w:sdtEndPr/>
    <w:sdtContent>
      <w:p w:rsidRDefault="008A0F3C" w:rsidR="008A0F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684">
          <w:t>2</w:t>
        </w:r>
        <w:r>
          <w:fldChar w:fldCharType="end"/>
        </w:r>
      </w:p>
    </w:sdtContent>
  </w:sdt>
  <w:p w:rsidRDefault="008A0F3C" w:rsidR="008333A9">
    <w:pPr>
      <w:pStyle w:val="Zaglavlje"/>
    </w:pPr>
    <w:r>
      <w:t>Poslovni broj: 1 St-117/2018-21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B726B5"/>
    <w:multiLevelType w:val="hybridMultilevel"/>
    <w:tmpl w:val="89529C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4E34C0"/>
    <w:multiLevelType w:val="hybridMultilevel"/>
    <w:tmpl w:val="6562B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64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3C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684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57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St-117/2018-21</izvorni_sadrzaj>
    <derivirana_varijabla naziv="DomainObject.Oznaka_1">St-117/2018-21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St-117/2018-21</izvorni_sadrzaj>
    <derivirana_varijabla naziv="DomainObject.PoslovniBrojDokumenta_1">St-117/2018-21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0CE97-A0DC-46A2-8AF2-51E3CAD3B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1849</properties:Characters>
  <properties:Lines>73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2018-09-19T08:30:00Z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St-117/2018-21 / Odluka - Rješenje - utvrđene i osporene tražbine (odluka_St-117_2018-21.docx)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