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84be" w14:paraId="6f784be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BC099D">
        <w:rPr>
          <w:rFonts w:cs="Times New Roman" w:eastAsia="Times New Roman"/>
          <w:b w:val="false"/>
          <w:lang w:eastAsia="hr-HR"/>
        </w:rPr>
        <w:t>5986</w:t>
      </w:r>
      <w:r w:rsidR="00062F98">
        <w:rPr>
          <w:rFonts w:cs="Times New Roman" w:eastAsia="Times New Roman"/>
          <w:b w:val="false"/>
          <w:lang w:eastAsia="hr-HR"/>
        </w:rPr>
        <w:t>/2016-11</w:t>
      </w:r>
      <w:r w:rsidR="005B46E8">
        <w:rPr>
          <w:rFonts w:cs="Times New Roman" w:eastAsia="Times New Roman"/>
          <w:b w:val="false"/>
          <w:lang w:eastAsia="hr-HR"/>
        </w:rPr>
        <w:t>2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BC099D">
        <w:t>HISTRIO GRADNJA d.o.o. u stečaju, Zagreb, Peruanska 2, OIB: 62850070392</w:t>
      </w:r>
      <w:r w:rsidR="00993C5B">
        <w:t>,</w:t>
      </w:r>
      <w:r>
        <w:t xml:space="preserve"> </w:t>
      </w:r>
      <w:r w:rsidR="00062F98">
        <w:t>12. veljače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BC099D" w:rsidR="00BC099D">
      <w:pPr>
        <w:pStyle w:val="Odlomakpopisa"/>
        <w:numPr>
          <w:ilvl w:val="0"/>
          <w:numId w:val="23"/>
        </w:numPr>
        <w:ind w:left="1968"/>
        <w:jc w:val="both"/>
      </w:pPr>
      <w:r>
        <w:t xml:space="preserve">Kupcu </w:t>
      </w:r>
      <w:r w:rsidR="00062F98">
        <w:t>ARMAGOR ESTATE d.o.o., Zagreb, Savska cesta 106, OIB: 35067013886</w:t>
      </w:r>
      <w:r w:rsidR="004E7503">
        <w:t>,</w:t>
      </w:r>
      <w:r>
        <w:t xml:space="preserve"> dosuđuj</w:t>
      </w:r>
      <w:r w:rsidR="00456325">
        <w:t>e</w:t>
      </w:r>
      <w:r>
        <w:t xml:space="preserve"> se nekretnin</w:t>
      </w:r>
      <w:r w:rsidR="00456325">
        <w:t xml:space="preserve">a </w:t>
      </w:r>
      <w:r>
        <w:t xml:space="preserve">u vlasništvu stečajnog dužnika </w:t>
      </w:r>
      <w:r w:rsidR="00BC099D">
        <w:t>HISTRIO GRADNJA d.o.o. u stečaju, Zagreb, Peruanska 2, OIB: 62850070392</w:t>
      </w:r>
      <w:r w:rsidR="004E7503">
        <w:t xml:space="preserve">, </w:t>
      </w:r>
      <w:r>
        <w:t>koja se u naravi odnosi na</w:t>
      </w:r>
      <w:r w:rsidR="00456325">
        <w:t>:</w:t>
      </w:r>
    </w:p>
    <w:p w:rsidRDefault="005B46E8" w:rsidP="00BC099D" w:rsidR="00BC099D">
      <w:pPr>
        <w:pStyle w:val="Odlomakpopisa"/>
        <w:numPr>
          <w:ilvl w:val="0"/>
          <w:numId w:val="26"/>
        </w:numPr>
        <w:ind w:left="1968"/>
        <w:jc w:val="both"/>
      </w:pPr>
      <w:r>
        <w:t>Oranica i pašnjak Plešinka k.č.br. 581/1 površine 3 jutra 554 čhv odnosno 19256 m2 upisano u z.k.ul. 482 k.o. Donji Lađevac,</w:t>
      </w:r>
      <w:r w:rsidR="00456325">
        <w:t>.</w:t>
      </w:r>
    </w:p>
    <w:p w:rsidRDefault="004E7503" w:rsidP="004E7503" w:rsidR="004E7503">
      <w:pPr>
        <w:pStyle w:val="Odlomakpopisa"/>
        <w:ind w:left="171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4E7503">
        <w:rPr>
          <w:lang w:val="en-US"/>
        </w:rPr>
        <w:t xml:space="preserve">iznosi </w:t>
      </w:r>
      <w:r w:rsidR="005C63BF">
        <w:rPr>
          <w:lang w:val="en-US"/>
        </w:rPr>
        <w:t>3.801,00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C63BF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062F98">
        <w:t>ARMAGOR ESTATE d.o.o., Zagreb, Savska cesta 106, OIB: 35067013886,</w:t>
      </w:r>
      <w:r w:rsidR="00551318">
        <w:t xml:space="preserve"> </w:t>
      </w:r>
      <w:r w:rsidR="005C63BF" w:rsidRPr="005C63BF">
        <w:t xml:space="preserve">nije dužan platiti kupovninu jer će kupovnina biti namirena iz jamčevine koja je plaćena u iznosu od </w:t>
      </w:r>
      <w:r w:rsidR="005C63BF">
        <w:t>3.851,20</w:t>
      </w:r>
      <w:r w:rsidR="005C63BF" w:rsidRPr="005C63BF">
        <w:t xml:space="preserve"> kn.</w:t>
      </w:r>
    </w:p>
    <w:p w:rsidRDefault="005C63BF" w:rsidP="005C63BF" w:rsidR="005C63BF">
      <w:pPr>
        <w:pStyle w:val="Odlomakpopisa"/>
        <w:ind w:left="1713"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062F98">
        <w:t>ARMAGOR ESTATE d.o.o., Zagreb, Savska cesta 106, OIB: 35067013886,</w:t>
      </w:r>
      <w:r>
        <w:t xml:space="preserve"> zaključkom o predaji nakon što ovo rješenje postane pravomoćno</w:t>
      </w:r>
      <w:r w:rsidR="00F476A1">
        <w:t>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1520C1">
        <w:t>oj</w:t>
      </w:r>
      <w:r>
        <w:t xml:space="preserve">  nekretnin</w:t>
      </w:r>
      <w:r w:rsidR="001520C1">
        <w:t>i</w:t>
      </w:r>
      <w:r>
        <w:t xml:space="preserve"> nakon pravomoćnosti ovog rješenja</w:t>
      </w:r>
      <w:r w:rsidR="00F476A1">
        <w:t>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 w:rsidR="005C63BF">
        <w:t>482</w:t>
      </w:r>
      <w:r w:rsidR="0011665F">
        <w:t xml:space="preserve"> k.o. </w:t>
      </w:r>
      <w:r w:rsidR="0028453A">
        <w:t>Donji Lađevac</w:t>
      </w:r>
      <w:r w:rsidR="0011665F">
        <w:t>, k</w:t>
      </w:r>
      <w:r w:rsidR="005C63BF">
        <w:t>.</w:t>
      </w:r>
      <w:r w:rsidR="0028453A">
        <w:t>č.br. 58</w:t>
      </w:r>
      <w:r w:rsidR="005C63BF">
        <w:t>1/1</w:t>
      </w:r>
      <w:r w:rsidR="0011665F">
        <w:t>:</w:t>
      </w:r>
    </w:p>
    <w:p w:rsidRDefault="00551318" w:rsidP="007D103D" w:rsidR="0028453A">
      <w:pPr>
        <w:ind w:left="1608"/>
        <w:contextualSpacing/>
        <w:jc w:val="both"/>
      </w:pPr>
      <w:r>
        <w:t xml:space="preserve">- </w:t>
      </w:r>
      <w:r w:rsidR="0028453A">
        <w:t>založnog prava u iznosu od 4.800.000,00 kn u korist Centar banka d.d., Zagreb, Amruševa 6, OIB: 89296739230, pod brojem Z-1419/08 od 30. prosinca 2008.,</w:t>
      </w:r>
    </w:p>
    <w:p w:rsidRDefault="0028453A" w:rsidP="0028453A" w:rsidR="0028453A">
      <w:pPr>
        <w:ind w:left="1608"/>
        <w:contextualSpacing/>
        <w:jc w:val="both"/>
      </w:pPr>
      <w:r>
        <w:t>- založnog prava u iznosu od 13.000.000,00 kn u korist Centar banka d.d., Zagreb, Amruševa 6, OIB: 89296739230, pod brojem Z-843/09 od 24. kolovoza 2009.,</w:t>
      </w:r>
    </w:p>
    <w:p w:rsidRDefault="0028453A" w:rsidP="007D103D" w:rsidR="0028453A">
      <w:pPr>
        <w:ind w:left="1608"/>
        <w:contextualSpacing/>
        <w:jc w:val="both"/>
      </w:pPr>
      <w:r>
        <w:t>- zabilježbe ovrhe pod brojem Z-835/10 od 08.07.2010.,</w:t>
      </w:r>
    </w:p>
    <w:p w:rsidRDefault="0028453A" w:rsidP="007D103D" w:rsidR="0028453A">
      <w:pPr>
        <w:ind w:left="1608"/>
        <w:contextualSpacing/>
        <w:jc w:val="both"/>
      </w:pPr>
      <w:r>
        <w:t>- zabilježbe ovrhe pod brojem Z-531/13 od 19. lipnja 2013.,</w:t>
      </w:r>
    </w:p>
    <w:p w:rsidRDefault="0028453A" w:rsidP="007D103D" w:rsidR="0028453A">
      <w:pPr>
        <w:ind w:left="1608"/>
        <w:contextualSpacing/>
        <w:jc w:val="both"/>
      </w:pPr>
      <w:r>
        <w:lastRenderedPageBreak/>
        <w:t>- zabilježbe stečaja pod brojem Z-9815/16 do 24. listopada 2016.,</w:t>
      </w:r>
    </w:p>
    <w:p w:rsidRDefault="00551318" w:rsidP="00551318" w:rsidR="00551318">
      <w:pPr>
        <w:ind w:left="1608"/>
        <w:contextualSpacing/>
        <w:jc w:val="both"/>
      </w:pPr>
      <w:r>
        <w:t>na</w:t>
      </w:r>
      <w:r w:rsidR="001A3DF4">
        <w:t>kon pravomoćnosti ovog rješenja</w:t>
      </w:r>
      <w:r>
        <w:t>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28453A">
        <w:t>Karlovcu</w:t>
      </w:r>
      <w:r>
        <w:t xml:space="preserve">, Zemljišnoknjižni odjel </w:t>
      </w:r>
      <w:r w:rsidR="0028453A">
        <w:t>Slunj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13206B">
        <w:t>a</w:t>
      </w:r>
      <w:r>
        <w:t xml:space="preserve"> stečajnog dužnika naveden</w:t>
      </w:r>
      <w:r w:rsidR="0013206B">
        <w:t>a</w:t>
      </w:r>
      <w:r>
        <w:t xml:space="preserve"> u izreci</w:t>
      </w:r>
      <w:r w:rsidR="0013206B">
        <w:t xml:space="preserve"> ovog rješenja prodavala </w:t>
      </w:r>
      <w:r>
        <w:t xml:space="preserve">se u stečajnom postupku na prijedlog stečajnog upravitelja temeljem odredbe čl. 247. st. 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28453A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dužnikove nekretnine kao u izreci rješenja sudjelova</w:t>
      </w:r>
      <w:r w:rsidR="0028453A">
        <w:t xml:space="preserve">la su četiri ponuditelja i to Damir Veršec, vlasnik obrta PRIMA, Virovitica, Ulica Pavla Radića 1, OIB: 90464311839, Mario Vunić, Zagreb, Ulica Milana Ogrizovića 18, OIB: 40931749658,  </w:t>
      </w:r>
      <w:r w:rsidR="001A3DF4">
        <w:t>Krunoslav Pokos, Varaždin, Ulica grada Koblenca 2, OIB:01105562754,</w:t>
      </w:r>
      <w:r w:rsidR="0028453A">
        <w:t xml:space="preserve"> i Armagor Estate d.o.o., Zagreb, Savska cesta 106, OIB: 35067013886.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8C0849">
        <w:t>4. veljače 2019</w:t>
      </w:r>
      <w:r>
        <w:t>.</w:t>
      </w:r>
      <w:r w:rsidR="007D103D">
        <w:t xml:space="preserve">, zaprimljenog na sudu </w:t>
      </w:r>
      <w:r w:rsidR="008C0849">
        <w:t>11. veljače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>
        <w:t xml:space="preserve"> </w:t>
      </w:r>
      <w:r w:rsidR="008C0849">
        <w:t xml:space="preserve">ARMAGOR ESTATE d.o.o., Zagreb, Savska cesta 106, OIB: 35067013886, dao najveću valjanu ponudu u iznosu od </w:t>
      </w:r>
      <w:r w:rsidR="001A3DF4">
        <w:t>3.801,00</w:t>
      </w:r>
      <w:r w:rsidR="008C0849">
        <w:t xml:space="preserve"> kn, te su ispunjene pretpostavke da mu se nekretnina iz točke I. </w:t>
      </w:r>
      <w:r w:rsidR="001A3DF4">
        <w:t xml:space="preserve">ovog </w:t>
      </w:r>
      <w:r w:rsidR="008C0849">
        <w:t>rješenja dosudi.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8C0849">
        <w:t>12. veljače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5B5D7E">
      <w:pPr>
        <w:jc w:val="center"/>
      </w:pPr>
      <w:r>
        <w:t xml:space="preserve">                                                                                             Jadranka Mađeruh</w:t>
      </w:r>
      <w:r w:rsidR="000D0AF7">
        <w:t>, v.r.</w:t>
      </w:r>
    </w:p>
    <w:p w:rsidRDefault="000D0AF7" w:rsidP="00952D10" w:rsidR="000D0AF7">
      <w:pPr>
        <w:jc w:val="center"/>
      </w:pPr>
    </w:p>
    <w:p w:rsidRDefault="000D0AF7" w:rsidP="00952D10" w:rsidR="000D0AF7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1A3DF4" w:rsidP="00952D10" w:rsidR="001A3DF4">
      <w:pPr>
        <w:jc w:val="center"/>
      </w:pPr>
    </w:p>
    <w:p w:rsidRDefault="001A3DF4" w:rsidP="00952D10" w:rsidR="001A3DF4">
      <w:pPr>
        <w:jc w:val="center"/>
      </w:pPr>
    </w:p>
    <w:p w:rsidRDefault="001A3DF4" w:rsidP="00952D10" w:rsidR="001A3DF4">
      <w:pPr>
        <w:jc w:val="center"/>
      </w:pPr>
    </w:p>
    <w:p w:rsidRDefault="001A3DF4" w:rsidP="00952D10" w:rsidR="001A3DF4">
      <w:pPr>
        <w:jc w:val="center"/>
      </w:pP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7A77" w:rsidR="00997A77">
      <w:r>
        <w:separator/>
      </w:r>
    </w:p>
  </w:endnote>
  <w:endnote w:id="0" w:type="continuationSeparator">
    <w:p w:rsidRDefault="00997A77" w:rsidR="00997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7A77" w:rsidR="00997A77">
      <w:r>
        <w:separator/>
      </w:r>
    </w:p>
  </w:footnote>
  <w:footnote w:id="0" w:type="continuationSeparator">
    <w:p w:rsidRDefault="00997A77" w:rsidR="00997A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0AF7">
          <w:rPr>
            <w:noProof/>
          </w:rPr>
          <w:t>3</w:t>
        </w:r>
        <w:r>
          <w:fldChar w:fldCharType="end"/>
        </w:r>
      </w:p>
    </w:sdtContent>
  </w:sdt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1B3B18">
      <w:t>5986</w:t>
    </w:r>
    <w:r>
      <w:t>/</w:t>
    </w:r>
    <w:r w:rsidR="005B46E8">
      <w:t>20</w:t>
    </w:r>
    <w:r>
      <w:t>16</w:t>
    </w:r>
    <w:r w:rsidR="005B46E8">
      <w:t>-112</w:t>
    </w:r>
  </w:p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7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8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3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19"/>
  </w:num>
  <w:num w:numId="8">
    <w:abstractNumId w:val="3"/>
  </w:num>
  <w:num w:numId="9">
    <w:abstractNumId w:val="7"/>
  </w:num>
  <w:num w:numId="10">
    <w:abstractNumId w:val="17"/>
  </w:num>
  <w:num w:numId="11">
    <w:abstractNumId w:val="21"/>
  </w:num>
  <w:num w:numId="12">
    <w:abstractNumId w:val="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0"/>
  </w:num>
  <w:num w:numId="16">
    <w:abstractNumId w:val="8"/>
  </w:num>
  <w:num w:numId="17">
    <w:abstractNumId w:val="1"/>
  </w:num>
  <w:num w:numId="18">
    <w:abstractNumId w:val="2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F98"/>
    <w:rsid w:val="000803BF"/>
    <w:rsid w:val="00085D86"/>
    <w:rsid w:val="0009792F"/>
    <w:rsid w:val="000A0036"/>
    <w:rsid w:val="000B23B3"/>
    <w:rsid w:val="000D0AF7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A3DF4"/>
    <w:rsid w:val="001B3B18"/>
    <w:rsid w:val="001B6B8D"/>
    <w:rsid w:val="001D59B0"/>
    <w:rsid w:val="001E0E70"/>
    <w:rsid w:val="00202CF8"/>
    <w:rsid w:val="00215E55"/>
    <w:rsid w:val="002269F0"/>
    <w:rsid w:val="0028453A"/>
    <w:rsid w:val="002A4A29"/>
    <w:rsid w:val="002B1BE3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503"/>
    <w:rsid w:val="00511110"/>
    <w:rsid w:val="00543696"/>
    <w:rsid w:val="00550590"/>
    <w:rsid w:val="00551318"/>
    <w:rsid w:val="0058326B"/>
    <w:rsid w:val="005B46E8"/>
    <w:rsid w:val="005B5D7E"/>
    <w:rsid w:val="005C63BF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622D5"/>
    <w:rsid w:val="00C7670D"/>
    <w:rsid w:val="00C829CD"/>
    <w:rsid w:val="00C971E7"/>
    <w:rsid w:val="00CF01AD"/>
    <w:rsid w:val="00D4324B"/>
    <w:rsid w:val="00D546F8"/>
    <w:rsid w:val="00D60363"/>
    <w:rsid w:val="00D6478B"/>
    <w:rsid w:val="00D96FBC"/>
    <w:rsid w:val="00DA6E35"/>
    <w:rsid w:val="00DB6215"/>
    <w:rsid w:val="00DF65CD"/>
    <w:rsid w:val="00DF68BD"/>
    <w:rsid w:val="00E12B73"/>
    <w:rsid w:val="00E26C39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0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AF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0AF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0AF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0AF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rsid w:val="000D0A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0AF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0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AF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0AF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0AF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0AF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0D0A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0AF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St-5986/2016-110</izvorni_sadrzaj>
    <derivirana_varijabla naziv="DomainObject.PredzadnjaOdlukaIzPredmeta.Oznaka_1">St-5986/2016-110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4B17D-9721-4908-9D40-73EE27A6A6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632</properties:Words>
  <properties:Characters>3439</properties:Characters>
  <properties:Lines>110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2019-02-12T11:53:00Z</dcterms:created>
  <dc:creator>Korisnik</dc:creator>
  <cp:lastModifiedBy>Draženka Prpić</cp:lastModifiedBy>
  <cp:lastPrinted>2019-02-12T11:57:00Z</cp:lastPrinted>
  <dcterms:modified xmlns:xsi="http://www.w3.org/2001/XMLSchema-instance" xsi:type="dcterms:W3CDTF">2019-02-12T11:58:00Z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nekretnine-HISTRIO GRADNJA d.o.o. -ST-5986-16-PRODAJA PREKO FINE-ARMAGOR ESTATE-2.docx)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