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b23c" w14:paraId="c50b23c" w:rsidRDefault="00363B02" w:rsidP="00AB52E7" w:rsidR="00AB52E7" w:rsidRPr="00AB52E7">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138BD">
        <w:tab/>
      </w:r>
      <w:r w:rsidR="00B138BD">
        <w:tab/>
      </w:r>
      <w:r w:rsidR="00B138BD">
        <w:tab/>
      </w:r>
      <w:r w:rsidR="00B138BD">
        <w:tab/>
      </w:r>
      <w:r w:rsidR="00B138BD">
        <w:tab/>
      </w:r>
      <w:r w:rsidR="00B138BD">
        <w:tab/>
        <w:t xml:space="preserve">                    </w:t>
      </w:r>
      <w:r w:rsidR="00AB52E7">
        <w:t xml:space="preserve">  </w:t>
      </w:r>
      <w:r w:rsidR="00AB52E7" w:rsidRPr="00AB52E7">
        <w:rPr>
          <w:rFonts w:hAnsi="Times New Roman" w:ascii="Times New Roman"/>
          <w:b/>
          <w:sz w:val="24"/>
          <w:szCs w:val="24"/>
        </w:rPr>
        <w:t>Posl. br. 12. St-</w:t>
      </w:r>
      <w:r w:rsidR="004E6AA6">
        <w:rPr>
          <w:rFonts w:hAnsi="Times New Roman" w:ascii="Times New Roman"/>
          <w:b/>
          <w:sz w:val="24"/>
          <w:szCs w:val="24"/>
        </w:rPr>
        <w:t>78</w:t>
      </w:r>
      <w:r w:rsidR="0050663D">
        <w:rPr>
          <w:rFonts w:hAnsi="Times New Roman" w:ascii="Times New Roman"/>
          <w:b/>
          <w:sz w:val="24"/>
          <w:szCs w:val="24"/>
        </w:rPr>
        <w:t>7/2011</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REPUBLIKA HRVATSKA</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TRGOVAČKI SUD U SPLITU</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Split, Sukoišanska br. 6</w:t>
      </w:r>
    </w:p>
    <w:p w:rsidRDefault="00AB52E7" w:rsidP="00AB52E7" w:rsidR="00AB52E7">
      <w:pPr>
        <w:pStyle w:val="Naslov1"/>
      </w:pPr>
    </w:p>
    <w:p w:rsidRDefault="004174F7" w:rsidP="004174F7" w:rsidR="004174F7" w:rsidRPr="00A87905">
      <w:pPr>
        <w:pStyle w:val="Naslov1"/>
        <w:rPr>
          <w:lang w:val="hr-HR"/>
        </w:rPr>
      </w:pPr>
      <w:r w:rsidRPr="009E7EC2">
        <w:t>R</w:t>
      </w:r>
      <w:r>
        <w:t xml:space="preserve"> </w:t>
      </w:r>
      <w:r w:rsidRPr="009E7EC2">
        <w:t>E</w:t>
      </w:r>
      <w:r>
        <w:t xml:space="preserve"> </w:t>
      </w:r>
      <w:r w:rsidRPr="009E7EC2">
        <w:t>P</w:t>
      </w:r>
      <w:r>
        <w:t xml:space="preserve"> </w:t>
      </w:r>
      <w:r w:rsidRPr="009E7EC2">
        <w:t>U</w:t>
      </w:r>
      <w:r w:rsidR="001D3C48">
        <w:t xml:space="preserve"> </w:t>
      </w:r>
      <w:r w:rsidRPr="009E7EC2">
        <w:t>B</w:t>
      </w:r>
      <w:r>
        <w:t xml:space="preserve"> </w:t>
      </w:r>
      <w:r w:rsidRPr="009E7EC2">
        <w:t>L</w:t>
      </w:r>
      <w:r>
        <w:t xml:space="preserve"> </w:t>
      </w:r>
      <w:r w:rsidRPr="009E7EC2">
        <w:t>I</w:t>
      </w:r>
      <w:r>
        <w:t xml:space="preserve"> </w:t>
      </w:r>
      <w:r w:rsidRPr="009E7EC2">
        <w:t>K</w:t>
      </w:r>
      <w:r>
        <w:t xml:space="preserve"> </w:t>
      </w:r>
      <w:r w:rsidR="00A87905">
        <w:rPr>
          <w:lang w:val="hr-HR"/>
        </w:rPr>
        <w:t>A</w:t>
      </w:r>
      <w:r>
        <w:t xml:space="preserve"> </w:t>
      </w:r>
      <w:r w:rsidRPr="009E7EC2">
        <w:t xml:space="preserve"> </w:t>
      </w:r>
      <w:r>
        <w:t xml:space="preserve"> </w:t>
      </w:r>
      <w:r w:rsidRPr="009E7EC2">
        <w:t>H</w:t>
      </w:r>
      <w:r>
        <w:t xml:space="preserve"> </w:t>
      </w:r>
      <w:r w:rsidRPr="009E7EC2">
        <w:t>R</w:t>
      </w:r>
      <w:r>
        <w:t xml:space="preserve"> </w:t>
      </w:r>
      <w:r w:rsidRPr="009E7EC2">
        <w:t>V</w:t>
      </w:r>
      <w:r>
        <w:t xml:space="preserve"> </w:t>
      </w:r>
      <w:r w:rsidRPr="009E7EC2">
        <w:t>A</w:t>
      </w:r>
      <w:r>
        <w:t xml:space="preserve"> </w:t>
      </w:r>
      <w:r w:rsidRPr="009E7EC2">
        <w:t>T</w:t>
      </w:r>
      <w:r>
        <w:t xml:space="preserve"> </w:t>
      </w:r>
      <w:r w:rsidRPr="009E7EC2">
        <w:t>S</w:t>
      </w:r>
      <w:r>
        <w:t xml:space="preserve"> </w:t>
      </w:r>
      <w:r w:rsidRPr="009E7EC2">
        <w:t>K</w:t>
      </w:r>
      <w:r>
        <w:t xml:space="preserve"> </w:t>
      </w:r>
      <w:r w:rsidR="00A87905">
        <w:rPr>
          <w:lang w:val="hr-HR"/>
        </w:rPr>
        <w:t>A</w:t>
      </w:r>
    </w:p>
    <w:p w:rsidRDefault="004174F7" w:rsidP="004174F7" w:rsidR="004174F7" w:rsidRPr="004174F7">
      <w:pPr>
        <w:rPr>
          <w:lang w:eastAsia="hr-HR"/>
        </w:rPr>
      </w:pPr>
    </w:p>
    <w:p w:rsidRDefault="009E7EC2" w:rsidP="009E7EC2" w:rsidR="009E7EC2" w:rsidRPr="009E7EC2">
      <w:pPr>
        <w:pStyle w:val="Naslov2"/>
        <w:rPr>
          <w:b/>
          <w:bCs/>
          <w:szCs w:val="24"/>
        </w:rPr>
      </w:pPr>
      <w:r w:rsidRPr="009E7EC2">
        <w:rPr>
          <w:b/>
          <w:bCs/>
          <w:szCs w:val="24"/>
        </w:rPr>
        <w:t>R J E Š E N</w:t>
      </w:r>
      <w:r w:rsidR="004174F7">
        <w:rPr>
          <w:b/>
          <w:bCs/>
          <w:szCs w:val="24"/>
        </w:rPr>
        <w:t xml:space="preserve"> </w:t>
      </w:r>
      <w:r w:rsidRPr="009E7EC2">
        <w:rPr>
          <w:b/>
          <w:bCs/>
          <w:szCs w:val="24"/>
        </w:rPr>
        <w:t>J E</w:t>
      </w:r>
    </w:p>
    <w:p w:rsidRDefault="009E7EC2" w:rsidP="009E7EC2" w:rsidR="009E7EC2" w:rsidRPr="00492CFA">
      <w:pPr>
        <w:rPr>
          <w:rFonts w:hAnsi="Times New Roman" w:ascii="Times New Roman"/>
          <w:sz w:val="24"/>
          <w:szCs w:val="24"/>
        </w:rPr>
      </w:pPr>
    </w:p>
    <w:p w:rsidRDefault="009E7EC2" w:rsidP="004E6AA6" w:rsidR="004E6AA6" w:rsidRPr="00C05555">
      <w:pPr>
        <w:pStyle w:val="Tijeloteksta"/>
        <w:rPr>
          <w:szCs w:val="24"/>
          <w:lang w:val="hr-HR"/>
        </w:rPr>
      </w:pPr>
      <w:r w:rsidRPr="009E7EC2">
        <w:rPr>
          <w:szCs w:val="24"/>
          <w:lang w:val="hr-HR"/>
        </w:rPr>
        <w:tab/>
      </w:r>
      <w:r w:rsidR="004E6AA6" w:rsidRPr="00C05555">
        <w:rPr>
          <w:szCs w:val="24"/>
          <w:lang w:val="hr-HR"/>
        </w:rPr>
        <w:t>Tr</w:t>
      </w:r>
      <w:r w:rsidR="004E6AA6">
        <w:rPr>
          <w:szCs w:val="24"/>
          <w:lang w:val="hr-HR"/>
        </w:rPr>
        <w:t>govački sud u Splitu, po sucu t</w:t>
      </w:r>
      <w:r w:rsidR="004E6AA6" w:rsidRPr="00C05555">
        <w:rPr>
          <w:szCs w:val="24"/>
          <w:lang w:val="hr-HR"/>
        </w:rPr>
        <w:t>og suda Pašku Bačiću, kao stečajnom sucu, u s</w:t>
      </w:r>
      <w:r w:rsidR="004E6AA6">
        <w:rPr>
          <w:szCs w:val="24"/>
          <w:lang w:val="hr-HR"/>
        </w:rPr>
        <w:t>tečajnom postupku nad dužnikom</w:t>
      </w:r>
      <w:r w:rsidR="004E6AA6">
        <w:t xml:space="preserve"> </w:t>
      </w:r>
      <w:r w:rsidR="004E6AA6">
        <w:rPr>
          <w:lang w:val="hr-HR"/>
        </w:rPr>
        <w:t>METALIS</w:t>
      </w:r>
      <w:r w:rsidR="004E6AA6" w:rsidRPr="009A5A68">
        <w:rPr>
          <w:lang w:val="hr-HR"/>
        </w:rPr>
        <w:t xml:space="preserve"> d.o.o. </w:t>
      </w:r>
      <w:r w:rsidR="004E6AA6">
        <w:rPr>
          <w:lang w:val="hr-HR"/>
        </w:rPr>
        <w:t xml:space="preserve">u stečaju </w:t>
      </w:r>
      <w:r w:rsidR="004E6AA6" w:rsidRPr="009A5A68">
        <w:rPr>
          <w:lang w:val="hr-HR"/>
        </w:rPr>
        <w:t xml:space="preserve">Split, </w:t>
      </w:r>
      <w:r w:rsidR="004E6AA6">
        <w:rPr>
          <w:lang w:val="hr-HR"/>
        </w:rPr>
        <w:t>Petravićeva 23</w:t>
      </w:r>
      <w:r w:rsidR="004E6AA6" w:rsidRPr="009A5A68">
        <w:rPr>
          <w:lang w:val="hr-HR"/>
        </w:rPr>
        <w:t xml:space="preserve">, OIB: </w:t>
      </w:r>
      <w:r w:rsidR="004E6AA6">
        <w:rPr>
          <w:lang w:val="hr-HR"/>
        </w:rPr>
        <w:t>31711342501</w:t>
      </w:r>
      <w:r w:rsidR="004E6AA6" w:rsidRPr="00C05555">
        <w:rPr>
          <w:szCs w:val="24"/>
          <w:lang w:val="hr-HR"/>
        </w:rPr>
        <w:t xml:space="preserve">, dana </w:t>
      </w:r>
      <w:r w:rsidR="0017068F">
        <w:rPr>
          <w:szCs w:val="24"/>
          <w:lang w:val="hr-HR"/>
        </w:rPr>
        <w:t>14</w:t>
      </w:r>
      <w:r w:rsidR="004E6AA6">
        <w:rPr>
          <w:szCs w:val="24"/>
          <w:lang w:val="hr-HR"/>
        </w:rPr>
        <w:t>. ožujka</w:t>
      </w:r>
      <w:r w:rsidR="004E6AA6" w:rsidRPr="00C05555">
        <w:rPr>
          <w:szCs w:val="24"/>
          <w:lang w:val="hr-HR"/>
        </w:rPr>
        <w:t xml:space="preserve"> 201</w:t>
      </w:r>
      <w:r w:rsidR="004E6AA6">
        <w:rPr>
          <w:szCs w:val="24"/>
          <w:lang w:val="hr-HR"/>
        </w:rPr>
        <w:t>7</w:t>
      </w:r>
      <w:r w:rsidR="004E6AA6" w:rsidRPr="00C05555">
        <w:rPr>
          <w:szCs w:val="24"/>
          <w:lang w:val="hr-HR"/>
        </w:rPr>
        <w:t>. godine</w:t>
      </w:r>
    </w:p>
    <w:p w:rsidRDefault="009E7EC2" w:rsidP="009E7EC2" w:rsidR="009E7EC2">
      <w:pPr>
        <w:rPr>
          <w:rFonts w:hAnsi="Times New Roman" w:ascii="Times New Roman"/>
        </w:rPr>
      </w:pPr>
    </w:p>
    <w:p w:rsidRDefault="004E6AA6" w:rsidP="009E7EC2" w:rsidR="004E6AA6" w:rsidRPr="00CE4B83">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1D3C48" w:rsidR="00A87905" w:rsidRPr="001C3987">
      <w:pPr>
        <w:pStyle w:val="Naslov3"/>
        <w:ind w:firstLine="12" w:left="708"/>
        <w:rPr>
          <w:b w:val="false"/>
          <w:lang w:val="hr-HR"/>
        </w:rPr>
      </w:pPr>
      <w:r>
        <w:rPr>
          <w:b w:val="false"/>
          <w:szCs w:val="24"/>
        </w:rPr>
        <w:t>I</w:t>
      </w:r>
      <w:r w:rsidRPr="0044083C">
        <w:rPr>
          <w:b w:val="false"/>
          <w:szCs w:val="24"/>
          <w:lang w:val="hr-HR"/>
        </w:rPr>
        <w:t xml:space="preserve">. </w:t>
      </w:r>
      <w:r w:rsidR="00B54B1B">
        <w:rPr>
          <w:b w:val="false"/>
          <w:szCs w:val="24"/>
          <w:lang w:val="hr-HR"/>
        </w:rPr>
        <w:t>Daje se suglasnost</w:t>
      </w:r>
      <w:r w:rsidR="00A87905">
        <w:rPr>
          <w:b w:val="false"/>
          <w:szCs w:val="24"/>
          <w:lang w:val="hr-HR"/>
        </w:rPr>
        <w:t xml:space="preserve"> </w:t>
      </w:r>
      <w:r w:rsidR="004E6AA6">
        <w:rPr>
          <w:b w:val="false"/>
          <w:szCs w:val="24"/>
        </w:rPr>
        <w:t>stečajnoj upraviteljici Nataliji Mladineo iz Splita</w:t>
      </w:r>
      <w:r w:rsidR="0050663D" w:rsidRPr="0050663D">
        <w:rPr>
          <w:b w:val="false"/>
        </w:rPr>
        <w:t xml:space="preserve">, </w:t>
      </w:r>
      <w:r w:rsidR="00DE42F5">
        <w:rPr>
          <w:b w:val="false"/>
          <w:lang w:val="hr-HR"/>
        </w:rPr>
        <w:t>za obavljanje završne diobe</w:t>
      </w:r>
      <w:r w:rsidR="00B54B1B">
        <w:rPr>
          <w:b w:val="false"/>
          <w:lang w:val="hr-HR"/>
        </w:rPr>
        <w:t xml:space="preserve"> prema završnom diobenom popisu koji</w:t>
      </w:r>
      <w:r w:rsidR="00DE2382">
        <w:rPr>
          <w:b w:val="false"/>
          <w:lang w:val="hr-HR"/>
        </w:rPr>
        <w:t xml:space="preserve"> je sadržan u podnesku stečajne upraviteljice</w:t>
      </w:r>
      <w:r w:rsidR="00B54B1B">
        <w:rPr>
          <w:b w:val="false"/>
          <w:lang w:val="hr-HR"/>
        </w:rPr>
        <w:t xml:space="preserve"> </w:t>
      </w:r>
      <w:r w:rsidR="006170FC">
        <w:rPr>
          <w:b w:val="false"/>
          <w:lang w:val="hr-HR"/>
        </w:rPr>
        <w:t>od</w:t>
      </w:r>
      <w:r w:rsidR="00B54B1B">
        <w:rPr>
          <w:b w:val="false"/>
          <w:lang w:val="hr-HR"/>
        </w:rPr>
        <w:t xml:space="preserve"> </w:t>
      </w:r>
      <w:r w:rsidR="00CE4B83">
        <w:rPr>
          <w:b w:val="false"/>
          <w:lang w:val="hr-HR"/>
        </w:rPr>
        <w:t>7</w:t>
      </w:r>
      <w:r w:rsidR="00DE2382">
        <w:rPr>
          <w:b w:val="false"/>
          <w:lang w:val="hr-HR"/>
        </w:rPr>
        <w:t>. ožujka 2017</w:t>
      </w:r>
      <w:r w:rsidR="00B54B1B">
        <w:rPr>
          <w:b w:val="false"/>
          <w:lang w:val="hr-HR"/>
        </w:rPr>
        <w:t>. god.</w:t>
      </w:r>
      <w:r w:rsidR="001C3987">
        <w:rPr>
          <w:b w:val="false"/>
          <w:lang w:val="hr-HR"/>
        </w:rPr>
        <w:t xml:space="preserve">, </w:t>
      </w:r>
      <w:r w:rsidR="00DE42F5" w:rsidRPr="001C3987">
        <w:rPr>
          <w:b w:val="false"/>
          <w:lang w:val="hr-HR"/>
        </w:rPr>
        <w:t>a kojo</w:t>
      </w:r>
      <w:r w:rsidR="006170FC" w:rsidRPr="001C3987">
        <w:rPr>
          <w:b w:val="false"/>
          <w:lang w:val="hr-HR"/>
        </w:rPr>
        <w:t>m diobom će se namiriti utvrđena tražbina</w:t>
      </w:r>
      <w:r w:rsidR="00DE42F5" w:rsidRPr="001C3987">
        <w:rPr>
          <w:b w:val="false"/>
          <w:lang w:val="hr-HR"/>
        </w:rPr>
        <w:t xml:space="preserve"> </w:t>
      </w:r>
      <w:r w:rsidR="006170FC" w:rsidRPr="001C3987">
        <w:rPr>
          <w:b w:val="false"/>
          <w:lang w:val="hr-HR"/>
        </w:rPr>
        <w:t>stečajnog</w:t>
      </w:r>
      <w:r w:rsidR="00DE42F5" w:rsidRPr="001C3987">
        <w:rPr>
          <w:b w:val="false"/>
          <w:lang w:val="hr-HR"/>
        </w:rPr>
        <w:t xml:space="preserve"> vjerovnika prvog višeg isplatnog reda </w:t>
      </w:r>
      <w:r w:rsidR="006170FC" w:rsidRPr="001C3987">
        <w:rPr>
          <w:b w:val="false"/>
          <w:lang w:val="hr-HR"/>
        </w:rPr>
        <w:t xml:space="preserve">Republike Hrvatske, Ministarstva financija u visini od </w:t>
      </w:r>
      <w:r w:rsidR="00CE4B83">
        <w:rPr>
          <w:b w:val="false"/>
          <w:lang w:val="hr-HR"/>
        </w:rPr>
        <w:t>3,23812</w:t>
      </w:r>
      <w:r w:rsidR="006170FC" w:rsidRPr="001C3987">
        <w:rPr>
          <w:b w:val="false"/>
          <w:lang w:val="hr-HR"/>
        </w:rPr>
        <w:t>% od iznosa utvrđene tražbine tog vjerovnika</w:t>
      </w:r>
      <w:r w:rsidR="00492CFA" w:rsidRPr="001C3987">
        <w:rPr>
          <w:b w:val="false"/>
          <w:lang w:val="hr-HR"/>
        </w:rPr>
        <w:t xml:space="preserve"> u prvom višem isplatnom redu, odnosno za iznos od </w:t>
      </w:r>
      <w:r w:rsidR="00CE4B83">
        <w:rPr>
          <w:b w:val="false"/>
          <w:lang w:val="hr-HR"/>
        </w:rPr>
        <w:t xml:space="preserve">21.503,16 </w:t>
      </w:r>
      <w:r w:rsidR="00492CFA" w:rsidRPr="001C3987">
        <w:rPr>
          <w:b w:val="false"/>
          <w:lang w:val="hr-HR"/>
        </w:rPr>
        <w:t>kn.</w:t>
      </w:r>
      <w:r w:rsidR="006170FC" w:rsidRPr="001C3987">
        <w:rPr>
          <w:b w:val="false"/>
          <w:lang w:val="hr-HR"/>
        </w:rPr>
        <w:t xml:space="preserve"> </w:t>
      </w:r>
    </w:p>
    <w:p w:rsidRDefault="00A87905" w:rsidP="00A87905" w:rsidR="00A87905"/>
    <w:p w:rsidRDefault="00A87905" w:rsidP="00A87905" w:rsidR="00B54B1B">
      <w:pPr>
        <w:ind w:left="705"/>
        <w:jc w:val="both"/>
        <w:rPr>
          <w:rFonts w:hAnsi="Times New Roman" w:ascii="Times New Roman"/>
          <w:sz w:val="24"/>
          <w:szCs w:val="24"/>
        </w:rPr>
      </w:pPr>
      <w:r w:rsidRPr="00A87905">
        <w:rPr>
          <w:rFonts w:hAnsi="Times New Roman" w:ascii="Times New Roman"/>
          <w:sz w:val="24"/>
          <w:szCs w:val="24"/>
        </w:rPr>
        <w:t>II. Određuje se</w:t>
      </w:r>
      <w:r w:rsidR="00B54B1B">
        <w:rPr>
          <w:rFonts w:hAnsi="Times New Roman" w:ascii="Times New Roman"/>
          <w:sz w:val="24"/>
          <w:szCs w:val="24"/>
        </w:rPr>
        <w:t xml:space="preserve"> završno ročište </w:t>
      </w:r>
      <w:r w:rsidR="00A1118A">
        <w:rPr>
          <w:rFonts w:hAnsi="Times New Roman" w:ascii="Times New Roman"/>
          <w:sz w:val="24"/>
          <w:szCs w:val="24"/>
        </w:rPr>
        <w:t xml:space="preserve">vjerovnika </w:t>
      </w:r>
      <w:r w:rsidR="00CE4B83">
        <w:rPr>
          <w:rFonts w:hAnsi="Times New Roman" w:ascii="Times New Roman"/>
          <w:sz w:val="24"/>
          <w:szCs w:val="24"/>
        </w:rPr>
        <w:t>za dan 14</w:t>
      </w:r>
      <w:r w:rsidR="00B54B1B" w:rsidRPr="009E1CC3">
        <w:rPr>
          <w:rFonts w:hAnsi="Times New Roman" w:ascii="Times New Roman"/>
          <w:sz w:val="24"/>
          <w:szCs w:val="24"/>
        </w:rPr>
        <w:t xml:space="preserve">. </w:t>
      </w:r>
      <w:r w:rsidR="00DE2382">
        <w:rPr>
          <w:rFonts w:hAnsi="Times New Roman" w:ascii="Times New Roman"/>
          <w:sz w:val="24"/>
          <w:szCs w:val="24"/>
        </w:rPr>
        <w:t xml:space="preserve">travnja </w:t>
      </w:r>
      <w:r w:rsidR="00B54B1B" w:rsidRPr="009E1CC3">
        <w:rPr>
          <w:rFonts w:hAnsi="Times New Roman" w:ascii="Times New Roman"/>
          <w:sz w:val="24"/>
          <w:szCs w:val="24"/>
        </w:rPr>
        <w:t>2017. god.</w:t>
      </w:r>
      <w:r w:rsidR="00B54B1B">
        <w:rPr>
          <w:rFonts w:hAnsi="Times New Roman" w:ascii="Times New Roman"/>
          <w:sz w:val="24"/>
          <w:szCs w:val="24"/>
        </w:rPr>
        <w:t xml:space="preserve"> s početkom u </w:t>
      </w:r>
      <w:r w:rsidR="00116029">
        <w:rPr>
          <w:rFonts w:hAnsi="Times New Roman" w:ascii="Times New Roman"/>
          <w:sz w:val="24"/>
          <w:szCs w:val="24"/>
        </w:rPr>
        <w:t>9,00</w:t>
      </w:r>
      <w:r w:rsidR="00B54B1B">
        <w:rPr>
          <w:rFonts w:hAnsi="Times New Roman" w:ascii="Times New Roman"/>
          <w:sz w:val="24"/>
          <w:szCs w:val="24"/>
        </w:rPr>
        <w:t xml:space="preserve"> sati koje će se održati kod Trgovačkog suda u Splitu, Sukoišanska 6, u sobi broj 118/I (sudnica br. 4) sa slijedećim dnevnim redom: </w:t>
      </w:r>
    </w:p>
    <w:p w:rsidRDefault="00B54B1B" w:rsidP="00A87905" w:rsidR="00B54B1B">
      <w:pPr>
        <w:ind w:left="705"/>
        <w:jc w:val="both"/>
        <w:rPr>
          <w:rFonts w:hAnsi="Times New Roman" w:ascii="Times New Roman"/>
          <w:sz w:val="24"/>
          <w:szCs w:val="24"/>
        </w:rPr>
      </w:pPr>
      <w:r>
        <w:rPr>
          <w:rFonts w:hAnsi="Times New Roman" w:ascii="Times New Roman"/>
          <w:sz w:val="24"/>
          <w:szCs w:val="24"/>
        </w:rPr>
        <w:t>1. Rasprava o završnom izvješću i završnom računu stečajnog upravitelja.</w:t>
      </w:r>
    </w:p>
    <w:p w:rsidRDefault="00B54B1B" w:rsidP="00A87905" w:rsidR="00B54B1B">
      <w:pPr>
        <w:ind w:left="705"/>
        <w:jc w:val="both"/>
        <w:rPr>
          <w:rFonts w:hAnsi="Times New Roman" w:ascii="Times New Roman"/>
          <w:sz w:val="24"/>
          <w:szCs w:val="24"/>
        </w:rPr>
      </w:pPr>
      <w:r>
        <w:rPr>
          <w:rFonts w:hAnsi="Times New Roman" w:ascii="Times New Roman"/>
          <w:sz w:val="24"/>
          <w:szCs w:val="24"/>
        </w:rPr>
        <w:t>2. Podnošenje prigovora na završni diobeni popis</w:t>
      </w:r>
      <w:r w:rsidR="0018362F">
        <w:rPr>
          <w:rFonts w:hAnsi="Times New Roman" w:ascii="Times New Roman"/>
          <w:sz w:val="24"/>
          <w:szCs w:val="24"/>
        </w:rPr>
        <w:t xml:space="preserve"> i odlučivanje o tim prigovorima</w:t>
      </w:r>
      <w:r>
        <w:rPr>
          <w:rFonts w:hAnsi="Times New Roman" w:ascii="Times New Roman"/>
          <w:sz w:val="24"/>
          <w:szCs w:val="24"/>
        </w:rPr>
        <w:t>.</w:t>
      </w:r>
    </w:p>
    <w:p w:rsidRDefault="0018362F" w:rsidP="00A87905" w:rsidR="0018362F">
      <w:pPr>
        <w:ind w:left="705"/>
        <w:jc w:val="both"/>
        <w:rPr>
          <w:rFonts w:hAnsi="Times New Roman" w:ascii="Times New Roman"/>
          <w:sz w:val="24"/>
          <w:szCs w:val="24"/>
        </w:rPr>
      </w:pPr>
      <w:r>
        <w:rPr>
          <w:rFonts w:hAnsi="Times New Roman" w:ascii="Times New Roman"/>
          <w:sz w:val="24"/>
          <w:szCs w:val="24"/>
        </w:rPr>
        <w:t xml:space="preserve">3. Odlučivanje o svim ostalim </w:t>
      </w:r>
      <w:r w:rsidR="00DE42F5">
        <w:rPr>
          <w:rFonts w:hAnsi="Times New Roman" w:ascii="Times New Roman"/>
          <w:sz w:val="24"/>
          <w:szCs w:val="24"/>
        </w:rPr>
        <w:t>pitanjima bitnim za ovaj stečajni postupak.</w:t>
      </w:r>
    </w:p>
    <w:p w:rsidRDefault="00B54B1B" w:rsidP="00A87905" w:rsidR="00B54B1B">
      <w:pPr>
        <w:ind w:left="705"/>
        <w:jc w:val="both"/>
        <w:rPr>
          <w:rFonts w:hAnsi="Times New Roman" w:ascii="Times New Roman"/>
          <w:sz w:val="24"/>
          <w:szCs w:val="24"/>
        </w:rPr>
      </w:pPr>
    </w:p>
    <w:p w:rsidRDefault="00B54B1B" w:rsidP="00A87905" w:rsidR="00386FD6">
      <w:pPr>
        <w:ind w:left="705"/>
        <w:jc w:val="both"/>
        <w:rPr>
          <w:rFonts w:hAnsi="Times New Roman" w:ascii="Times New Roman"/>
          <w:sz w:val="24"/>
          <w:szCs w:val="24"/>
        </w:rPr>
      </w:pPr>
      <w:r>
        <w:rPr>
          <w:rFonts w:hAnsi="Times New Roman" w:ascii="Times New Roman"/>
          <w:sz w:val="24"/>
          <w:szCs w:val="24"/>
        </w:rPr>
        <w:t xml:space="preserve">III. </w:t>
      </w:r>
      <w:r w:rsidR="00386FD6">
        <w:rPr>
          <w:rFonts w:hAnsi="Times New Roman" w:ascii="Times New Roman"/>
          <w:sz w:val="24"/>
          <w:szCs w:val="24"/>
        </w:rPr>
        <w:t>Na završno ročište vjerovnika pozivaju se svi vjerovnici stečajnog dužnika te stečajni upravitelj.</w:t>
      </w:r>
    </w:p>
    <w:p w:rsidRDefault="00386FD6" w:rsidP="00A87905" w:rsidR="00386FD6">
      <w:pPr>
        <w:ind w:left="705"/>
        <w:jc w:val="both"/>
        <w:rPr>
          <w:rFonts w:hAnsi="Times New Roman" w:ascii="Times New Roman"/>
          <w:sz w:val="24"/>
          <w:szCs w:val="24"/>
        </w:rPr>
      </w:pPr>
    </w:p>
    <w:p w:rsidRDefault="00386FD6" w:rsidP="00A87905" w:rsidR="00B54B1B" w:rsidRPr="005542B9">
      <w:pPr>
        <w:ind w:left="705"/>
        <w:jc w:val="both"/>
        <w:rPr>
          <w:rFonts w:hAnsi="Times New Roman" w:ascii="Times New Roman"/>
          <w:sz w:val="24"/>
          <w:szCs w:val="24"/>
        </w:rPr>
      </w:pPr>
      <w:r w:rsidRPr="005542B9">
        <w:rPr>
          <w:rFonts w:hAnsi="Times New Roman" w:ascii="Times New Roman"/>
          <w:sz w:val="24"/>
          <w:szCs w:val="24"/>
        </w:rPr>
        <w:t xml:space="preserve">IV. </w:t>
      </w:r>
      <w:r w:rsidR="005542B9" w:rsidRPr="005542B9">
        <w:rPr>
          <w:rFonts w:hAnsi="Times New Roman" w:ascii="Times New Roman"/>
          <w:sz w:val="24"/>
          <w:szCs w:val="24"/>
        </w:rPr>
        <w:t>Na završni diobeni popis vjerovnici mogu podnijeti prigovor ovom sudu najkasnije na završnom ročištu.</w:t>
      </w:r>
    </w:p>
    <w:p w:rsidRDefault="00B54B1B" w:rsidP="00A87905" w:rsidR="00B54B1B">
      <w:pPr>
        <w:ind w:left="705"/>
        <w:jc w:val="both"/>
        <w:rPr>
          <w:rFonts w:hAnsi="Times New Roman" w:ascii="Times New Roman"/>
          <w:sz w:val="24"/>
          <w:szCs w:val="24"/>
        </w:rPr>
      </w:pPr>
    </w:p>
    <w:p w:rsidRDefault="00492CFA" w:rsidP="00A87905" w:rsidR="00CE4B83">
      <w:pPr>
        <w:ind w:left="705"/>
        <w:jc w:val="both"/>
        <w:rPr>
          <w:rFonts w:hAnsi="Times New Roman" w:ascii="Times New Roman"/>
          <w:sz w:val="24"/>
          <w:szCs w:val="24"/>
        </w:rPr>
      </w:pPr>
      <w:r>
        <w:rPr>
          <w:rFonts w:hAnsi="Times New Roman" w:ascii="Times New Roman"/>
          <w:sz w:val="24"/>
          <w:szCs w:val="24"/>
        </w:rPr>
        <w:t>V. Završni diobeni popis</w:t>
      </w:r>
      <w:r w:rsidR="00B54B1B">
        <w:rPr>
          <w:rFonts w:hAnsi="Times New Roman" w:ascii="Times New Roman"/>
          <w:sz w:val="24"/>
          <w:szCs w:val="24"/>
        </w:rPr>
        <w:t xml:space="preserve"> i završni rač</w:t>
      </w:r>
      <w:r w:rsidR="00CE4B83">
        <w:rPr>
          <w:rFonts w:hAnsi="Times New Roman" w:ascii="Times New Roman"/>
          <w:sz w:val="24"/>
          <w:szCs w:val="24"/>
        </w:rPr>
        <w:t xml:space="preserve">un stečajnog upravitelja objavljeni su </w:t>
      </w:r>
      <w:r w:rsidR="00B54B1B">
        <w:rPr>
          <w:rFonts w:hAnsi="Times New Roman" w:ascii="Times New Roman"/>
          <w:sz w:val="24"/>
          <w:szCs w:val="24"/>
        </w:rPr>
        <w:t>na e-Oglasnoj ploči suda</w:t>
      </w:r>
      <w:r w:rsidR="00CE4B83">
        <w:rPr>
          <w:rFonts w:hAnsi="Times New Roman" w:ascii="Times New Roman"/>
          <w:sz w:val="24"/>
          <w:szCs w:val="24"/>
        </w:rPr>
        <w:t xml:space="preserve"> dana 7. ožujka 2017. god., a isti će se</w:t>
      </w:r>
      <w:r w:rsidR="00B54B1B">
        <w:rPr>
          <w:rFonts w:hAnsi="Times New Roman" w:ascii="Times New Roman"/>
          <w:sz w:val="24"/>
          <w:szCs w:val="24"/>
        </w:rPr>
        <w:t xml:space="preserve"> izložiti </w:t>
      </w:r>
      <w:r w:rsidR="00CE4B83">
        <w:rPr>
          <w:rFonts w:hAnsi="Times New Roman" w:ascii="Times New Roman"/>
          <w:sz w:val="24"/>
          <w:szCs w:val="24"/>
        </w:rPr>
        <w:t xml:space="preserve">i </w:t>
      </w:r>
      <w:r w:rsidR="00B54B1B">
        <w:rPr>
          <w:rFonts w:hAnsi="Times New Roman" w:ascii="Times New Roman"/>
          <w:sz w:val="24"/>
          <w:szCs w:val="24"/>
        </w:rPr>
        <w:t>u stečajnoj pisarnici ovog suda</w:t>
      </w:r>
      <w:r w:rsidR="00CE4B83">
        <w:rPr>
          <w:rFonts w:hAnsi="Times New Roman" w:ascii="Times New Roman"/>
          <w:sz w:val="24"/>
          <w:szCs w:val="24"/>
        </w:rPr>
        <w:t xml:space="preserve"> do održavanja završnog ročišta.</w:t>
      </w:r>
    </w:p>
    <w:p w:rsidRDefault="00CE4B83" w:rsidP="00A87905" w:rsidR="00CE4B83">
      <w:pPr>
        <w:ind w:left="705"/>
        <w:jc w:val="both"/>
        <w:rPr>
          <w:rFonts w:hAnsi="Times New Roman" w:ascii="Times New Roman"/>
          <w:sz w:val="24"/>
          <w:szCs w:val="24"/>
        </w:rPr>
      </w:pPr>
    </w:p>
    <w:p w:rsidRDefault="00CE4B83" w:rsidP="00A87905" w:rsidR="00492CFA">
      <w:pPr>
        <w:ind w:left="705"/>
        <w:jc w:val="both"/>
        <w:rPr>
          <w:rFonts w:hAnsi="Times New Roman" w:ascii="Times New Roman"/>
          <w:sz w:val="24"/>
          <w:szCs w:val="24"/>
        </w:rPr>
      </w:pPr>
      <w:r>
        <w:rPr>
          <w:rFonts w:hAnsi="Times New Roman" w:ascii="Times New Roman"/>
          <w:sz w:val="24"/>
          <w:szCs w:val="24"/>
        </w:rPr>
        <w:t xml:space="preserve">VI. Ovo </w:t>
      </w:r>
      <w:r w:rsidR="00492CFA">
        <w:rPr>
          <w:rFonts w:hAnsi="Times New Roman" w:ascii="Times New Roman"/>
          <w:sz w:val="24"/>
          <w:szCs w:val="24"/>
        </w:rPr>
        <w:t>rješenje</w:t>
      </w:r>
      <w:r>
        <w:rPr>
          <w:rFonts w:hAnsi="Times New Roman" w:ascii="Times New Roman"/>
          <w:sz w:val="24"/>
          <w:szCs w:val="24"/>
        </w:rPr>
        <w:t xml:space="preserve"> će se</w:t>
      </w:r>
      <w:r w:rsidR="00492CFA">
        <w:rPr>
          <w:rFonts w:hAnsi="Times New Roman" w:ascii="Times New Roman"/>
          <w:sz w:val="24"/>
          <w:szCs w:val="24"/>
        </w:rPr>
        <w:t xml:space="preserve"> objaviti na e-Oglasnoj ploči suda</w:t>
      </w:r>
      <w:r>
        <w:rPr>
          <w:rFonts w:hAnsi="Times New Roman" w:ascii="Times New Roman"/>
          <w:sz w:val="24"/>
          <w:szCs w:val="24"/>
        </w:rPr>
        <w:t>, a</w:t>
      </w:r>
      <w:r w:rsidR="00492CFA">
        <w:rPr>
          <w:rFonts w:hAnsi="Times New Roman" w:ascii="Times New Roman"/>
          <w:sz w:val="24"/>
          <w:szCs w:val="24"/>
        </w:rPr>
        <w:t xml:space="preserve"> što svim vjerovnicima služi kao poziv na završno ročište</w:t>
      </w:r>
      <w:r w:rsidR="00E44A6D">
        <w:rPr>
          <w:rFonts w:hAnsi="Times New Roman" w:ascii="Times New Roman"/>
          <w:sz w:val="24"/>
          <w:szCs w:val="24"/>
        </w:rPr>
        <w:t>.</w:t>
      </w:r>
    </w:p>
    <w:p w:rsidRDefault="00CE4B83" w:rsidP="00E44A6D" w:rsidR="00CE4B83">
      <w:pPr>
        <w:jc w:val="both"/>
        <w:rPr>
          <w:rFonts w:hAnsi="Times New Roman" w:ascii="Times New Roman"/>
          <w:sz w:val="24"/>
          <w:szCs w:val="24"/>
        </w:rPr>
      </w:pPr>
    </w:p>
    <w:p w:rsidRDefault="00DE2382" w:rsidP="00E44A6D" w:rsidR="00DE2382" w:rsidRPr="0017068F">
      <w:pPr>
        <w:jc w:val="both"/>
        <w:rPr>
          <w:rFonts w:hAnsi="Times New Roman" w:ascii="Times New Roman"/>
          <w:sz w:val="16"/>
          <w:szCs w:val="16"/>
        </w:rPr>
      </w:pPr>
    </w:p>
    <w:p w:rsidRDefault="006A1626" w:rsidP="009E7EC2" w:rsidR="006A1626">
      <w:pPr>
        <w:jc w:val="center"/>
        <w:rPr>
          <w:rFonts w:hAnsi="Times New Roman" w:ascii="Times New Roman"/>
          <w:sz w:val="24"/>
          <w:szCs w:val="24"/>
        </w:rPr>
      </w:pPr>
    </w:p>
    <w:p w:rsidRDefault="006A1626" w:rsidP="009E7EC2" w:rsidR="006A1626">
      <w:pPr>
        <w:jc w:val="center"/>
        <w:rPr>
          <w:rFonts w:hAnsi="Times New Roman" w:ascii="Times New Roman"/>
          <w:sz w:val="24"/>
          <w:szCs w:val="24"/>
        </w:rPr>
      </w:pPr>
    </w:p>
    <w:p w:rsidRDefault="006A1626" w:rsidP="009E7EC2" w:rsidR="006A1626">
      <w:pPr>
        <w:jc w:val="center"/>
        <w:rPr>
          <w:rFonts w:hAnsi="Times New Roman" w:ascii="Times New Roman"/>
          <w:sz w:val="24"/>
          <w:szCs w:val="24"/>
        </w:rPr>
      </w:pPr>
    </w:p>
    <w:p w:rsidRDefault="006A1626" w:rsidP="009E7EC2" w:rsidR="006A1626">
      <w:pPr>
        <w:jc w:val="center"/>
        <w:rPr>
          <w:rFonts w:hAnsi="Times New Roman" w:ascii="Times New Roman"/>
          <w:sz w:val="24"/>
          <w:szCs w:val="24"/>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lastRenderedPageBreak/>
        <w:t xml:space="preserve">Obrazloženje </w:t>
      </w:r>
    </w:p>
    <w:p w:rsidRDefault="004D5DD6" w:rsidP="009E7EC2" w:rsidR="004D5DD6" w:rsidRPr="004174F7">
      <w:pPr>
        <w:jc w:val="center"/>
        <w:rPr>
          <w:rFonts w:hAnsi="Times New Roman" w:ascii="Times New Roman"/>
          <w:sz w:val="24"/>
          <w:szCs w:val="24"/>
        </w:rPr>
      </w:pPr>
    </w:p>
    <w:p w:rsidRDefault="009E7EC2" w:rsidP="009E7EC2" w:rsidR="00F852AA">
      <w:pPr>
        <w:jc w:val="both"/>
        <w:rPr>
          <w:rFonts w:hAnsi="Times New Roman" w:ascii="Times New Roman"/>
          <w:sz w:val="24"/>
          <w:szCs w:val="24"/>
        </w:rPr>
      </w:pPr>
      <w:r w:rsidRPr="004174F7">
        <w:rPr>
          <w:rFonts w:hAnsi="Times New Roman" w:ascii="Times New Roman"/>
          <w:sz w:val="24"/>
          <w:szCs w:val="24"/>
        </w:rPr>
        <w:tab/>
      </w:r>
      <w:r w:rsidR="008D4ABA" w:rsidRPr="008D4ABA">
        <w:rPr>
          <w:rFonts w:hAnsi="Times New Roman" w:ascii="Times New Roman"/>
          <w:sz w:val="24"/>
          <w:szCs w:val="24"/>
        </w:rPr>
        <w:t>Rješenjem ovog suda posl. br. 12. St-787/2011 od 2. travnja 2013. god. otvoren je ste</w:t>
      </w:r>
      <w:r w:rsidR="008D4ABA" w:rsidRPr="008D4ABA">
        <w:rPr>
          <w:rFonts w:hAnsi="Times New Roman" w:ascii="Times New Roman" w:hint="eastAsia"/>
          <w:sz w:val="24"/>
          <w:szCs w:val="24"/>
        </w:rPr>
        <w:t>č</w:t>
      </w:r>
      <w:r w:rsidR="008D4ABA" w:rsidRPr="008D4ABA">
        <w:rPr>
          <w:rFonts w:hAnsi="Times New Roman" w:ascii="Times New Roman"/>
          <w:sz w:val="24"/>
          <w:szCs w:val="24"/>
        </w:rPr>
        <w:t>ajni postupak nad dužnikom METALIS d.o.o. Split, Petravi</w:t>
      </w:r>
      <w:r w:rsidR="008D4ABA" w:rsidRPr="008D4ABA">
        <w:rPr>
          <w:rFonts w:hAnsi="Times New Roman" w:ascii="Times New Roman" w:hint="eastAsia"/>
          <w:sz w:val="24"/>
          <w:szCs w:val="24"/>
        </w:rPr>
        <w:t>ć</w:t>
      </w:r>
      <w:r w:rsidR="008D4ABA" w:rsidRPr="008D4ABA">
        <w:rPr>
          <w:rFonts w:hAnsi="Times New Roman" w:ascii="Times New Roman"/>
          <w:sz w:val="24"/>
          <w:szCs w:val="24"/>
        </w:rPr>
        <w:t>eva 23, a za ste</w:t>
      </w:r>
      <w:r w:rsidR="008D4ABA" w:rsidRPr="008D4ABA">
        <w:rPr>
          <w:rFonts w:hAnsi="Times New Roman" w:ascii="Times New Roman" w:hint="eastAsia"/>
          <w:sz w:val="24"/>
          <w:szCs w:val="24"/>
        </w:rPr>
        <w:t>č</w:t>
      </w:r>
      <w:r w:rsidR="008D4ABA" w:rsidRPr="008D4ABA">
        <w:rPr>
          <w:rFonts w:hAnsi="Times New Roman" w:ascii="Times New Roman"/>
          <w:sz w:val="24"/>
          <w:szCs w:val="24"/>
        </w:rPr>
        <w:t>ajnog upravitelja imenovana je Natalija Mladineo iz Splita.</w:t>
      </w:r>
    </w:p>
    <w:p w:rsidRDefault="006A1626" w:rsidP="009E7EC2" w:rsidR="006A1626">
      <w:pPr>
        <w:jc w:val="both"/>
        <w:rPr>
          <w:rFonts w:hAnsi="Times New Roman" w:ascii="Times New Roman"/>
          <w:sz w:val="24"/>
          <w:szCs w:val="24"/>
        </w:rPr>
      </w:pPr>
    </w:p>
    <w:p w:rsidRDefault="00F852AA" w:rsidP="009E7EC2" w:rsidR="00F852AA">
      <w:pPr>
        <w:jc w:val="both"/>
        <w:rPr>
          <w:rFonts w:hAnsi="Times New Roman" w:ascii="Times New Roman"/>
          <w:sz w:val="24"/>
          <w:szCs w:val="24"/>
        </w:rPr>
      </w:pPr>
      <w:r>
        <w:rPr>
          <w:rFonts w:hAnsi="Times New Roman" w:ascii="Times New Roman"/>
          <w:sz w:val="24"/>
          <w:szCs w:val="24"/>
        </w:rPr>
        <w:tab/>
        <w:t xml:space="preserve">Tijekom provedenog stečajnog postupka ispitane su sve prijavljene tražbine stečajnih vjerovnika, koje su podnesene u zakonskim rokovima, a isto tako sukladno dostavljenim izvješćima stečajne upraviteljice unovčena je i sva imovina stečajnog dužnika. </w:t>
      </w:r>
    </w:p>
    <w:p w:rsidRDefault="008D4ABA" w:rsidP="009E7EC2" w:rsidR="008D4ABA" w:rsidRPr="004174F7">
      <w:pPr>
        <w:jc w:val="both"/>
        <w:rPr>
          <w:rFonts w:hAnsi="Times New Roman" w:ascii="Times New Roman"/>
          <w:sz w:val="24"/>
          <w:szCs w:val="24"/>
        </w:rPr>
      </w:pPr>
    </w:p>
    <w:p w:rsidRDefault="009E7EC2" w:rsidP="00E75F85" w:rsidR="00F852AA">
      <w:pPr>
        <w:jc w:val="both"/>
        <w:rPr>
          <w:rFonts w:hAnsi="Times New Roman" w:ascii="Times New Roman"/>
          <w:sz w:val="24"/>
          <w:szCs w:val="24"/>
        </w:rPr>
      </w:pPr>
      <w:r w:rsidRPr="004174F7">
        <w:rPr>
          <w:rFonts w:hAnsi="Times New Roman" w:ascii="Times New Roman"/>
          <w:sz w:val="24"/>
          <w:szCs w:val="24"/>
        </w:rPr>
        <w:tab/>
      </w:r>
      <w:r w:rsidR="00B138BD">
        <w:rPr>
          <w:rFonts w:hAnsi="Times New Roman" w:ascii="Times New Roman"/>
          <w:sz w:val="24"/>
          <w:szCs w:val="24"/>
        </w:rPr>
        <w:t xml:space="preserve">Podneskom od </w:t>
      </w:r>
      <w:r w:rsidR="00F852AA">
        <w:rPr>
          <w:rFonts w:hAnsi="Times New Roman" w:ascii="Times New Roman"/>
          <w:sz w:val="24"/>
          <w:szCs w:val="24"/>
        </w:rPr>
        <w:t>02.03.2017. god. stečajna</w:t>
      </w:r>
      <w:r w:rsidR="00B138BD">
        <w:rPr>
          <w:rFonts w:hAnsi="Times New Roman" w:ascii="Times New Roman"/>
          <w:sz w:val="24"/>
          <w:szCs w:val="24"/>
        </w:rPr>
        <w:t xml:space="preserve"> upravitelj</w:t>
      </w:r>
      <w:r w:rsidR="00F852AA">
        <w:rPr>
          <w:rFonts w:hAnsi="Times New Roman" w:ascii="Times New Roman"/>
          <w:sz w:val="24"/>
          <w:szCs w:val="24"/>
        </w:rPr>
        <w:t>ica</w:t>
      </w:r>
      <w:r w:rsidR="00B138BD">
        <w:rPr>
          <w:rFonts w:hAnsi="Times New Roman" w:ascii="Times New Roman"/>
          <w:sz w:val="24"/>
          <w:szCs w:val="24"/>
        </w:rPr>
        <w:t xml:space="preserve"> je dostavi</w:t>
      </w:r>
      <w:r w:rsidR="00F852AA">
        <w:rPr>
          <w:rFonts w:hAnsi="Times New Roman" w:ascii="Times New Roman"/>
          <w:sz w:val="24"/>
          <w:szCs w:val="24"/>
        </w:rPr>
        <w:t xml:space="preserve">la ovom sudu završni račun s prijedlogom završne diobe, a tim podneskom je ujedno istakla da su se u konkretnom slučaju ispunile pretpostavke za zaključenje </w:t>
      </w:r>
      <w:r w:rsidR="006F26E6">
        <w:rPr>
          <w:rFonts w:hAnsi="Times New Roman" w:ascii="Times New Roman"/>
          <w:sz w:val="24"/>
          <w:szCs w:val="24"/>
        </w:rPr>
        <w:t xml:space="preserve">ovog </w:t>
      </w:r>
      <w:r w:rsidR="00F852AA">
        <w:rPr>
          <w:rFonts w:hAnsi="Times New Roman" w:ascii="Times New Roman"/>
          <w:sz w:val="24"/>
          <w:szCs w:val="24"/>
        </w:rPr>
        <w:t xml:space="preserve">stečajnog postupka. </w:t>
      </w:r>
    </w:p>
    <w:p w:rsidRDefault="001C3987" w:rsidP="00E75F85" w:rsidR="001C3987">
      <w:pPr>
        <w:jc w:val="both"/>
        <w:rPr>
          <w:rFonts w:hAnsi="Times New Roman" w:ascii="Times New Roman"/>
          <w:sz w:val="24"/>
          <w:szCs w:val="24"/>
        </w:rPr>
      </w:pPr>
    </w:p>
    <w:p w:rsidRDefault="001C3987" w:rsidP="00E75F85" w:rsidR="001C3987">
      <w:pPr>
        <w:jc w:val="both"/>
        <w:rPr>
          <w:rFonts w:hAnsi="Times New Roman" w:ascii="Times New Roman"/>
          <w:sz w:val="24"/>
          <w:szCs w:val="24"/>
        </w:rPr>
      </w:pPr>
      <w:r>
        <w:rPr>
          <w:rFonts w:hAnsi="Times New Roman" w:ascii="Times New Roman"/>
          <w:sz w:val="24"/>
          <w:szCs w:val="24"/>
        </w:rPr>
        <w:tab/>
        <w:t>Dostavljeni diobeni popis, odnosno prijedlog završne diobe stečajna upraviteljica je ispravila</w:t>
      </w:r>
      <w:r w:rsidR="00CE4B83">
        <w:rPr>
          <w:rFonts w:hAnsi="Times New Roman" w:ascii="Times New Roman"/>
          <w:sz w:val="24"/>
          <w:szCs w:val="24"/>
        </w:rPr>
        <w:t xml:space="preserve"> podneskom od 7</w:t>
      </w:r>
      <w:r>
        <w:rPr>
          <w:rFonts w:hAnsi="Times New Roman" w:ascii="Times New Roman"/>
          <w:sz w:val="24"/>
          <w:szCs w:val="24"/>
        </w:rPr>
        <w:t>. ožujka 2017. god.</w:t>
      </w:r>
    </w:p>
    <w:p w:rsidRDefault="00B173E0" w:rsidP="00E75F85" w:rsidR="00B173E0">
      <w:pPr>
        <w:jc w:val="both"/>
        <w:rPr>
          <w:rFonts w:hAnsi="Times New Roman" w:ascii="Times New Roman"/>
          <w:sz w:val="24"/>
          <w:szCs w:val="24"/>
        </w:rPr>
      </w:pPr>
    </w:p>
    <w:p w:rsidRDefault="00B173E0" w:rsidP="00E75F85" w:rsidR="00B173E0">
      <w:pPr>
        <w:jc w:val="both"/>
        <w:rPr>
          <w:rFonts w:hAnsi="Times New Roman" w:ascii="Times New Roman"/>
          <w:sz w:val="24"/>
          <w:szCs w:val="24"/>
        </w:rPr>
      </w:pPr>
      <w:r>
        <w:rPr>
          <w:rFonts w:hAnsi="Times New Roman" w:ascii="Times New Roman"/>
          <w:sz w:val="24"/>
          <w:szCs w:val="24"/>
        </w:rPr>
        <w:tab/>
        <w:t>Isto tako treba navesti da je stečajna upraviteljica, podnescima od 07.12.2016. i 02.03.2017. god.,</w:t>
      </w:r>
      <w:r w:rsidRPr="00B173E0">
        <w:rPr>
          <w:rFonts w:hAnsi="Times New Roman" w:ascii="Times New Roman"/>
          <w:sz w:val="24"/>
          <w:szCs w:val="24"/>
        </w:rPr>
        <w:t xml:space="preserve"> </w:t>
      </w:r>
      <w:r>
        <w:rPr>
          <w:rFonts w:hAnsi="Times New Roman" w:ascii="Times New Roman"/>
          <w:sz w:val="24"/>
          <w:szCs w:val="24"/>
        </w:rPr>
        <w:t>dostavila svoje očitovanje o postojanju odnosno nepostojanju založnog prava na pokretninama stečajnog dužnika, u korist Ivana Bočine.</w:t>
      </w:r>
    </w:p>
    <w:p w:rsidRDefault="00F852AA" w:rsidP="00E75F85" w:rsidR="00F852AA">
      <w:pPr>
        <w:jc w:val="both"/>
        <w:rPr>
          <w:rFonts w:hAnsi="Times New Roman" w:ascii="Times New Roman"/>
          <w:sz w:val="24"/>
          <w:szCs w:val="24"/>
        </w:rPr>
      </w:pPr>
    </w:p>
    <w:p w:rsidRDefault="00F852AA" w:rsidP="005369C7" w:rsidR="00E45172">
      <w:pPr>
        <w:jc w:val="both"/>
        <w:rPr>
          <w:rFonts w:hAnsi="Times New Roman" w:ascii="Times New Roman"/>
          <w:sz w:val="24"/>
          <w:szCs w:val="24"/>
        </w:rPr>
      </w:pPr>
      <w:r>
        <w:rPr>
          <w:rFonts w:hAnsi="Times New Roman" w:ascii="Times New Roman"/>
          <w:sz w:val="24"/>
          <w:szCs w:val="24"/>
        </w:rPr>
        <w:tab/>
        <w:t xml:space="preserve">Vezano uz postojanje odnosno nepostojanje založnog prava Ivana Bočine na pokretninama stečajnog dužnika, koje su tijekom stečajnog postupka prodane odnosno unovčene, valja navesti da </w:t>
      </w:r>
      <w:r w:rsidR="00213B93">
        <w:rPr>
          <w:rFonts w:hAnsi="Times New Roman" w:ascii="Times New Roman"/>
          <w:sz w:val="24"/>
          <w:szCs w:val="24"/>
        </w:rPr>
        <w:t xml:space="preserve">Ivan Bočina nije podnio prijavu tražbine kao stečajni vjerovnik, a niti je u rokovima iz rješenja o otvaranju stečajnog postupka dostavio obavijest o postojanju bilo kakvog razlučnog prava. Stečajna </w:t>
      </w:r>
      <w:r>
        <w:rPr>
          <w:rFonts w:hAnsi="Times New Roman" w:ascii="Times New Roman"/>
          <w:sz w:val="24"/>
          <w:szCs w:val="24"/>
        </w:rPr>
        <w:t xml:space="preserve">upraviteljica </w:t>
      </w:r>
      <w:r w:rsidR="00213B93">
        <w:rPr>
          <w:rFonts w:hAnsi="Times New Roman" w:ascii="Times New Roman"/>
          <w:sz w:val="24"/>
          <w:szCs w:val="24"/>
        </w:rPr>
        <w:t xml:space="preserve">je </w:t>
      </w:r>
      <w:r>
        <w:rPr>
          <w:rFonts w:hAnsi="Times New Roman" w:ascii="Times New Roman"/>
          <w:sz w:val="24"/>
          <w:szCs w:val="24"/>
        </w:rPr>
        <w:t>u izvješću o gospodarskom položaju dužnika</w:t>
      </w:r>
      <w:r w:rsidR="00213B93">
        <w:rPr>
          <w:rFonts w:hAnsi="Times New Roman" w:ascii="Times New Roman"/>
          <w:sz w:val="24"/>
          <w:szCs w:val="24"/>
        </w:rPr>
        <w:t xml:space="preserve"> (za izvještajno ročište)</w:t>
      </w:r>
      <w:r>
        <w:rPr>
          <w:rFonts w:hAnsi="Times New Roman" w:ascii="Times New Roman"/>
          <w:sz w:val="24"/>
          <w:szCs w:val="24"/>
        </w:rPr>
        <w:t xml:space="preserve">, kao i naknadnim izvješćima koje je dostavljala sudu, navodila da u dokumentaciji stečajnog dužnika postoji </w:t>
      </w:r>
      <w:r w:rsidR="008F74E8">
        <w:rPr>
          <w:rFonts w:hAnsi="Times New Roman" w:ascii="Times New Roman"/>
          <w:sz w:val="24"/>
          <w:szCs w:val="24"/>
        </w:rPr>
        <w:t xml:space="preserve">Sporazum o zasnivanju založnog prava na pokretninama dužnika od 14.05.2007. god., a iz kojeg </w:t>
      </w:r>
      <w:r w:rsidR="006F26E6">
        <w:rPr>
          <w:rFonts w:hAnsi="Times New Roman" w:ascii="Times New Roman"/>
          <w:sz w:val="24"/>
          <w:szCs w:val="24"/>
        </w:rPr>
        <w:t xml:space="preserve">Sporazuma </w:t>
      </w:r>
      <w:r w:rsidR="00B173E0">
        <w:rPr>
          <w:rFonts w:hAnsi="Times New Roman" w:ascii="Times New Roman"/>
          <w:sz w:val="24"/>
          <w:szCs w:val="24"/>
        </w:rPr>
        <w:t xml:space="preserve">bi </w:t>
      </w:r>
      <w:r w:rsidR="008F74E8">
        <w:rPr>
          <w:rFonts w:hAnsi="Times New Roman" w:ascii="Times New Roman"/>
          <w:sz w:val="24"/>
          <w:szCs w:val="24"/>
        </w:rPr>
        <w:t>proizlazi</w:t>
      </w:r>
      <w:r w:rsidR="00B173E0">
        <w:rPr>
          <w:rFonts w:hAnsi="Times New Roman" w:ascii="Times New Roman"/>
          <w:sz w:val="24"/>
          <w:szCs w:val="24"/>
        </w:rPr>
        <w:t>lo</w:t>
      </w:r>
      <w:r w:rsidR="008F74E8">
        <w:rPr>
          <w:rFonts w:hAnsi="Times New Roman" w:ascii="Times New Roman"/>
          <w:sz w:val="24"/>
          <w:szCs w:val="24"/>
        </w:rPr>
        <w:t xml:space="preserve"> da Ivan Bočina ima založno pravo na pokretninama</w:t>
      </w:r>
      <w:r w:rsidR="001C3987">
        <w:rPr>
          <w:rFonts w:hAnsi="Times New Roman" w:ascii="Times New Roman"/>
          <w:sz w:val="24"/>
          <w:szCs w:val="24"/>
        </w:rPr>
        <w:t xml:space="preserve"> (strojevima)</w:t>
      </w:r>
      <w:r w:rsidR="008F74E8">
        <w:rPr>
          <w:rFonts w:hAnsi="Times New Roman" w:ascii="Times New Roman"/>
          <w:sz w:val="24"/>
          <w:szCs w:val="24"/>
        </w:rPr>
        <w:t xml:space="preserve"> dužnika</w:t>
      </w:r>
      <w:r w:rsidR="001C3987">
        <w:rPr>
          <w:rFonts w:hAnsi="Times New Roman" w:ascii="Times New Roman"/>
          <w:sz w:val="24"/>
          <w:szCs w:val="24"/>
        </w:rPr>
        <w:t xml:space="preserve"> </w:t>
      </w:r>
      <w:r w:rsidR="008F74E8">
        <w:rPr>
          <w:rFonts w:hAnsi="Times New Roman" w:ascii="Times New Roman"/>
          <w:sz w:val="24"/>
          <w:szCs w:val="24"/>
        </w:rPr>
        <w:t>te da bi s</w:t>
      </w:r>
      <w:r w:rsidR="00B144D4">
        <w:rPr>
          <w:rFonts w:hAnsi="Times New Roman" w:ascii="Times New Roman"/>
          <w:sz w:val="24"/>
          <w:szCs w:val="24"/>
        </w:rPr>
        <w:t>toga isti imao položaj – status</w:t>
      </w:r>
      <w:r w:rsidR="008F74E8">
        <w:rPr>
          <w:rFonts w:hAnsi="Times New Roman" w:ascii="Times New Roman"/>
          <w:sz w:val="24"/>
          <w:szCs w:val="24"/>
        </w:rPr>
        <w:t xml:space="preserve"> razlučno</w:t>
      </w:r>
      <w:r w:rsidR="00A818CF">
        <w:rPr>
          <w:rFonts w:hAnsi="Times New Roman" w:ascii="Times New Roman"/>
          <w:sz w:val="24"/>
          <w:szCs w:val="24"/>
        </w:rPr>
        <w:t>g vjerovnika. Međutim, podnescima</w:t>
      </w:r>
      <w:r w:rsidR="008F74E8">
        <w:rPr>
          <w:rFonts w:hAnsi="Times New Roman" w:ascii="Times New Roman"/>
          <w:sz w:val="24"/>
          <w:szCs w:val="24"/>
        </w:rPr>
        <w:t xml:space="preserve"> od 07.12.2016. god. </w:t>
      </w:r>
      <w:r w:rsidR="00A818CF">
        <w:rPr>
          <w:rFonts w:hAnsi="Times New Roman" w:ascii="Times New Roman"/>
          <w:sz w:val="24"/>
          <w:szCs w:val="24"/>
        </w:rPr>
        <w:t xml:space="preserve">i 02.03.2017. god. </w:t>
      </w:r>
      <w:r w:rsidR="008F74E8">
        <w:rPr>
          <w:rFonts w:hAnsi="Times New Roman" w:ascii="Times New Roman"/>
          <w:sz w:val="24"/>
          <w:szCs w:val="24"/>
        </w:rPr>
        <w:t>stečajna upraviteljica</w:t>
      </w:r>
      <w:r w:rsidR="005369C7">
        <w:rPr>
          <w:rFonts w:hAnsi="Times New Roman" w:ascii="Times New Roman"/>
          <w:sz w:val="24"/>
          <w:szCs w:val="24"/>
        </w:rPr>
        <w:t xml:space="preserve"> je obavijestila ovaj sud da je naknadno utvrdila da Ivan Bočina ipak nije stekao založno pravo na pokretninama dužnika, budući da isti nije sukladno čl. 4. Sporazuma od 14.05.2007. god., kao i u skladu s odredbama Zakona o Upisniku sudskih i javnobilježničkih osiguranja tražbina vjerovnika na pokretnim stvarima i pravima (Narodne novine broj 121/05) to svoje pravo upisao u Upisnik založnih prava na pokretninama koji vodi FINA. </w:t>
      </w:r>
    </w:p>
    <w:p w:rsidRDefault="00E45172" w:rsidP="005369C7" w:rsidR="00E45172">
      <w:pPr>
        <w:jc w:val="both"/>
        <w:rPr>
          <w:rFonts w:hAnsi="Times New Roman" w:ascii="Times New Roman"/>
          <w:sz w:val="24"/>
          <w:szCs w:val="24"/>
        </w:rPr>
      </w:pPr>
    </w:p>
    <w:p w:rsidRDefault="008F74E8" w:rsidP="00E45172" w:rsidR="00B144D4">
      <w:pPr>
        <w:ind w:firstLine="708"/>
        <w:jc w:val="both"/>
        <w:rPr>
          <w:rFonts w:hAnsi="Times New Roman" w:ascii="Times New Roman"/>
          <w:sz w:val="24"/>
          <w:szCs w:val="24"/>
        </w:rPr>
      </w:pPr>
      <w:r>
        <w:rPr>
          <w:rFonts w:hAnsi="Times New Roman" w:ascii="Times New Roman"/>
          <w:sz w:val="24"/>
          <w:szCs w:val="24"/>
        </w:rPr>
        <w:t xml:space="preserve">U </w:t>
      </w:r>
      <w:r w:rsidR="00E45172">
        <w:rPr>
          <w:rFonts w:hAnsi="Times New Roman" w:ascii="Times New Roman"/>
          <w:sz w:val="24"/>
          <w:szCs w:val="24"/>
        </w:rPr>
        <w:t>navedenim</w:t>
      </w:r>
      <w:r>
        <w:rPr>
          <w:rFonts w:hAnsi="Times New Roman" w:ascii="Times New Roman"/>
          <w:sz w:val="24"/>
          <w:szCs w:val="24"/>
        </w:rPr>
        <w:t xml:space="preserve"> podnes</w:t>
      </w:r>
      <w:r w:rsidR="005369C7">
        <w:rPr>
          <w:rFonts w:hAnsi="Times New Roman" w:ascii="Times New Roman"/>
          <w:sz w:val="24"/>
          <w:szCs w:val="24"/>
        </w:rPr>
        <w:t>cima</w:t>
      </w:r>
      <w:r>
        <w:rPr>
          <w:rFonts w:hAnsi="Times New Roman" w:ascii="Times New Roman"/>
          <w:sz w:val="24"/>
          <w:szCs w:val="24"/>
        </w:rPr>
        <w:t xml:space="preserve"> stečajna upraviteljica je</w:t>
      </w:r>
      <w:r w:rsidR="005369C7">
        <w:rPr>
          <w:rFonts w:hAnsi="Times New Roman" w:ascii="Times New Roman"/>
          <w:sz w:val="24"/>
          <w:szCs w:val="24"/>
        </w:rPr>
        <w:t xml:space="preserve"> u bitnome navela</w:t>
      </w:r>
      <w:r>
        <w:rPr>
          <w:rFonts w:hAnsi="Times New Roman" w:ascii="Times New Roman"/>
          <w:sz w:val="24"/>
          <w:szCs w:val="24"/>
        </w:rPr>
        <w:t xml:space="preserve"> da su u ovom stečajnom postupku ispitane i utvrđene tražbine stečajnih vjerovnika te </w:t>
      </w:r>
      <w:r w:rsidR="001C3987">
        <w:rPr>
          <w:rFonts w:hAnsi="Times New Roman" w:ascii="Times New Roman"/>
          <w:sz w:val="24"/>
          <w:szCs w:val="24"/>
        </w:rPr>
        <w:t>da</w:t>
      </w:r>
      <w:r>
        <w:rPr>
          <w:rFonts w:hAnsi="Times New Roman" w:ascii="Times New Roman"/>
          <w:sz w:val="24"/>
          <w:szCs w:val="24"/>
        </w:rPr>
        <w:t xml:space="preserve"> nije bilo obavijesti vjerovnika o postojanju založnih prava na imovini dužnika.</w:t>
      </w:r>
      <w:r w:rsidR="005369C7">
        <w:rPr>
          <w:rFonts w:hAnsi="Times New Roman" w:ascii="Times New Roman"/>
          <w:sz w:val="24"/>
          <w:szCs w:val="24"/>
        </w:rPr>
        <w:t xml:space="preserve"> Ista je nadalje navela </w:t>
      </w:r>
      <w:r>
        <w:rPr>
          <w:rFonts w:hAnsi="Times New Roman" w:ascii="Times New Roman"/>
          <w:sz w:val="24"/>
          <w:szCs w:val="24"/>
        </w:rPr>
        <w:t>da u dokumentaciji stečajnog dužnika prilež</w:t>
      </w:r>
      <w:r w:rsidR="005369C7">
        <w:rPr>
          <w:rFonts w:hAnsi="Times New Roman" w:ascii="Times New Roman"/>
          <w:sz w:val="24"/>
          <w:szCs w:val="24"/>
        </w:rPr>
        <w:t>i Sporazum o zasnivanju založnog</w:t>
      </w:r>
      <w:r>
        <w:rPr>
          <w:rFonts w:hAnsi="Times New Roman" w:ascii="Times New Roman"/>
          <w:sz w:val="24"/>
          <w:szCs w:val="24"/>
        </w:rPr>
        <w:t xml:space="preserve"> prava na pokretninama radi osiguranja novčane tražbine od 14.05.2007. god.</w:t>
      </w:r>
      <w:r w:rsidR="005369C7">
        <w:rPr>
          <w:rFonts w:hAnsi="Times New Roman" w:ascii="Times New Roman"/>
          <w:sz w:val="24"/>
          <w:szCs w:val="24"/>
        </w:rPr>
        <w:t xml:space="preserve">, koji je </w:t>
      </w:r>
      <w:r>
        <w:rPr>
          <w:rFonts w:hAnsi="Times New Roman" w:ascii="Times New Roman"/>
          <w:sz w:val="24"/>
          <w:szCs w:val="24"/>
        </w:rPr>
        <w:t>sklopljen između Ivana Bočine kao vjerovni</w:t>
      </w:r>
      <w:r w:rsidR="001C3987">
        <w:rPr>
          <w:rFonts w:hAnsi="Times New Roman" w:ascii="Times New Roman"/>
          <w:sz w:val="24"/>
          <w:szCs w:val="24"/>
        </w:rPr>
        <w:t>ka i Metalis d.o.o. kao dužnika, odnosno protivnika osiguranja</w:t>
      </w:r>
      <w:r w:rsidR="005369C7">
        <w:rPr>
          <w:rFonts w:hAnsi="Times New Roman" w:ascii="Times New Roman"/>
          <w:sz w:val="24"/>
          <w:szCs w:val="24"/>
        </w:rPr>
        <w:t xml:space="preserve"> i koji je u potpisima stranaka ovjeren kod javnog bilježnika. Č</w:t>
      </w:r>
      <w:r w:rsidR="00217369">
        <w:rPr>
          <w:rFonts w:hAnsi="Times New Roman" w:ascii="Times New Roman"/>
          <w:sz w:val="24"/>
          <w:szCs w:val="24"/>
        </w:rPr>
        <w:t>ankom 4. tog Sporazuma stranke</w:t>
      </w:r>
      <w:r w:rsidR="005369C7">
        <w:rPr>
          <w:rFonts w:hAnsi="Times New Roman" w:ascii="Times New Roman"/>
          <w:sz w:val="24"/>
          <w:szCs w:val="24"/>
        </w:rPr>
        <w:t xml:space="preserve"> da su se</w:t>
      </w:r>
      <w:r w:rsidR="00217369">
        <w:rPr>
          <w:rFonts w:hAnsi="Times New Roman" w:ascii="Times New Roman"/>
          <w:sz w:val="24"/>
          <w:szCs w:val="24"/>
        </w:rPr>
        <w:t xml:space="preserve"> suglasile da Ivan Bočina zasnuje založno pravo na pokretninama u vlasništvu dužnika Metalis d.o.o., koje pokretnine su pobliže navedene u članku 3. stavak 1., 2. i 3. Sporazuma, a u svrhu </w:t>
      </w:r>
      <w:r w:rsidR="001C3987">
        <w:rPr>
          <w:rFonts w:hAnsi="Times New Roman" w:ascii="Times New Roman"/>
          <w:sz w:val="24"/>
          <w:szCs w:val="24"/>
        </w:rPr>
        <w:t xml:space="preserve">osiguranja </w:t>
      </w:r>
      <w:r w:rsidR="00217369">
        <w:rPr>
          <w:rFonts w:hAnsi="Times New Roman" w:ascii="Times New Roman"/>
          <w:sz w:val="24"/>
          <w:szCs w:val="24"/>
        </w:rPr>
        <w:t>naplate njegove novčane tražbine</w:t>
      </w:r>
      <w:r w:rsidR="005369C7">
        <w:rPr>
          <w:rFonts w:hAnsi="Times New Roman" w:ascii="Times New Roman"/>
          <w:sz w:val="24"/>
          <w:szCs w:val="24"/>
        </w:rPr>
        <w:t>, a u tom članku da je nadalje navedeno</w:t>
      </w:r>
      <w:r w:rsidR="00217369">
        <w:rPr>
          <w:rFonts w:hAnsi="Times New Roman" w:ascii="Times New Roman"/>
          <w:sz w:val="24"/>
          <w:szCs w:val="24"/>
        </w:rPr>
        <w:t xml:space="preserve"> </w:t>
      </w:r>
      <w:r w:rsidR="005369C7">
        <w:rPr>
          <w:rFonts w:hAnsi="Times New Roman" w:ascii="Times New Roman"/>
          <w:sz w:val="24"/>
          <w:szCs w:val="24"/>
        </w:rPr>
        <w:t>da dužnik Metalis d.o.o. kao protivnik osiguranja, dopušta vjerovniku Ivanu Bočini da bez daljnjih pitanja i odobrenja</w:t>
      </w:r>
      <w:r w:rsidR="00B144D4">
        <w:rPr>
          <w:rFonts w:hAnsi="Times New Roman" w:ascii="Times New Roman"/>
          <w:sz w:val="24"/>
          <w:szCs w:val="24"/>
        </w:rPr>
        <w:t>,</w:t>
      </w:r>
      <w:r w:rsidR="005369C7">
        <w:rPr>
          <w:rFonts w:hAnsi="Times New Roman" w:ascii="Times New Roman"/>
          <w:sz w:val="24"/>
          <w:szCs w:val="24"/>
        </w:rPr>
        <w:t xml:space="preserve"> upisom u Upisnik sudskih i javnobilježničkih osiguranja tražbina vjerovnika</w:t>
      </w:r>
      <w:r w:rsidR="00B144D4">
        <w:rPr>
          <w:rFonts w:hAnsi="Times New Roman" w:ascii="Times New Roman"/>
          <w:sz w:val="24"/>
          <w:szCs w:val="24"/>
        </w:rPr>
        <w:t>,</w:t>
      </w:r>
      <w:r w:rsidR="005369C7">
        <w:rPr>
          <w:rFonts w:hAnsi="Times New Roman" w:ascii="Times New Roman"/>
          <w:sz w:val="24"/>
          <w:szCs w:val="24"/>
        </w:rPr>
        <w:t xml:space="preserve"> zasnuje založno pravo na pokretninama iz čl. 3. Sporazuma.</w:t>
      </w:r>
      <w:r w:rsidR="00B144D4">
        <w:rPr>
          <w:rFonts w:hAnsi="Times New Roman" w:ascii="Times New Roman"/>
          <w:sz w:val="24"/>
          <w:szCs w:val="24"/>
        </w:rPr>
        <w:t xml:space="preserve"> Stečajna upraviteljica je nadalje istakla da je člankom 17. Zakona o Upisniku sudskih i javnobilježničkih osiguranja tražbina vjerovnika na pokretnim stvarima i pravima, a koji je bio na snazi u vrijeme sklapanja navedenog Sporazuma, propisano da se sudsko i javnobilježničko založno pravo na temelju sporazuma sklopljenog u skladu sa odredbama Ovršnog zakona stječe upisom te da se ima smatrati da je založno pravo stečeno kada je prijedlog za upis zaprimljen u Službi upisa FINE. Prema članku 22. istog Zakona postupak upisa pokreće se prijedlogom stranke. Stečajna upraviteljica je istakla da je uvidom u Upisnik založnih prava na pokretninama, a koji u elektroničkom obliku vodi FINA Split, utvrdila da na pokretninama stečajnog dužnika, koji su bili predmet upisa založnog prava iz Sporazuma od 14.05.2007. god., nisu izvršeni bilo kakvi upisi. Kako dakle Ivan Bočina nije, sukladno navedenim odredbama Zakona o Upisniku sudskih i javnobilježničkih osiguranja tražbina vjerovnika na pokretnim stvari</w:t>
      </w:r>
      <w:r w:rsidR="006A1626">
        <w:rPr>
          <w:rFonts w:hAnsi="Times New Roman" w:ascii="Times New Roman"/>
          <w:sz w:val="24"/>
          <w:szCs w:val="24"/>
        </w:rPr>
        <w:t>ma i pravima, svoja prava upisao</w:t>
      </w:r>
      <w:r w:rsidR="00B144D4">
        <w:rPr>
          <w:rFonts w:hAnsi="Times New Roman" w:ascii="Times New Roman"/>
          <w:sz w:val="24"/>
          <w:szCs w:val="24"/>
        </w:rPr>
        <w:t xml:space="preserve"> u Upisnik založnih prava na pokretninama kod FINE, a što je bio uvjet za stjecanje tog prava, to je stoga stečajna upraviteljica istakla kako smatra da Ivan Bočina nema pravo na odvojeno namirenje tražbine iz vrijednosti postignute prodajom pokretnina koje su bile predmet javnobilježničkog </w:t>
      </w:r>
      <w:r w:rsidR="00E45172">
        <w:rPr>
          <w:rFonts w:hAnsi="Times New Roman" w:ascii="Times New Roman"/>
          <w:sz w:val="24"/>
          <w:szCs w:val="24"/>
        </w:rPr>
        <w:t>Sporazuma o zasnivanju založnih prava na pokretninama od 14.05.2007. god.</w:t>
      </w:r>
    </w:p>
    <w:p w:rsidRDefault="00B144D4" w:rsidP="005369C7" w:rsidR="00B144D4">
      <w:pPr>
        <w:jc w:val="both"/>
        <w:rPr>
          <w:rFonts w:hAnsi="Times New Roman" w:ascii="Times New Roman"/>
          <w:sz w:val="24"/>
          <w:szCs w:val="24"/>
        </w:rPr>
      </w:pPr>
    </w:p>
    <w:p w:rsidRDefault="000B5FE5" w:rsidP="00E75F85" w:rsidR="000B5FE5">
      <w:pPr>
        <w:jc w:val="both"/>
        <w:rPr>
          <w:rFonts w:hAnsi="Times New Roman" w:ascii="Times New Roman"/>
          <w:sz w:val="24"/>
          <w:szCs w:val="24"/>
        </w:rPr>
      </w:pPr>
      <w:r>
        <w:rPr>
          <w:rFonts w:hAnsi="Times New Roman" w:ascii="Times New Roman"/>
          <w:sz w:val="24"/>
          <w:szCs w:val="24"/>
        </w:rPr>
        <w:tab/>
        <w:t>Radi navedenog stečajna upraviteljica je predložila ovom sudu da se iz raspoložive unovčene stečajne mase, a nakon rezervacije sredstava za namirenje troškova stečajnog postupka i ostalih obveza stečajne mase, namiri tražbina vjerovnika prvog višeg isplatnog reda Republike Hrvatske – Ministarstva financija.</w:t>
      </w:r>
    </w:p>
    <w:p w:rsidRDefault="000B5FE5" w:rsidP="00E75F85" w:rsidR="000B5FE5">
      <w:pPr>
        <w:jc w:val="both"/>
        <w:rPr>
          <w:rFonts w:hAnsi="Times New Roman" w:ascii="Times New Roman"/>
          <w:sz w:val="24"/>
          <w:szCs w:val="24"/>
        </w:rPr>
      </w:pPr>
    </w:p>
    <w:p w:rsidRDefault="00A818CF" w:rsidP="00E75F85" w:rsidR="000B5FE5">
      <w:pPr>
        <w:jc w:val="both"/>
        <w:rPr>
          <w:rFonts w:hAnsi="Times New Roman" w:ascii="Times New Roman"/>
          <w:sz w:val="24"/>
          <w:szCs w:val="24"/>
        </w:rPr>
      </w:pPr>
      <w:r>
        <w:rPr>
          <w:rFonts w:hAnsi="Times New Roman" w:ascii="Times New Roman"/>
          <w:sz w:val="24"/>
          <w:szCs w:val="24"/>
        </w:rPr>
        <w:tab/>
        <w:t>Podneskom do 07</w:t>
      </w:r>
      <w:r w:rsidR="000B5FE5">
        <w:rPr>
          <w:rFonts w:hAnsi="Times New Roman" w:ascii="Times New Roman"/>
          <w:sz w:val="24"/>
          <w:szCs w:val="24"/>
        </w:rPr>
        <w:t xml:space="preserve">.03.2017. god. stečajna upraviteljica je ispravila i dopunila prijedlog završne diobe </w:t>
      </w:r>
      <w:r>
        <w:rPr>
          <w:rFonts w:hAnsi="Times New Roman" w:ascii="Times New Roman"/>
          <w:sz w:val="24"/>
          <w:szCs w:val="24"/>
        </w:rPr>
        <w:t xml:space="preserve">od 02.03.2017. god. </w:t>
      </w:r>
      <w:r w:rsidR="000B5FE5">
        <w:rPr>
          <w:rFonts w:hAnsi="Times New Roman" w:ascii="Times New Roman"/>
          <w:sz w:val="24"/>
          <w:szCs w:val="24"/>
        </w:rPr>
        <w:t xml:space="preserve">navodeći da raspoloživi iznos unovčene stečajne mase koji bi se raspodijelio vjerovnicima predstavlja iznos od </w:t>
      </w:r>
      <w:r>
        <w:rPr>
          <w:rFonts w:hAnsi="Times New Roman" w:ascii="Times New Roman"/>
          <w:sz w:val="24"/>
          <w:szCs w:val="24"/>
        </w:rPr>
        <w:t>21.503,16</w:t>
      </w:r>
      <w:r w:rsidR="000B5FE5">
        <w:rPr>
          <w:rFonts w:hAnsi="Times New Roman" w:ascii="Times New Roman"/>
          <w:sz w:val="24"/>
          <w:szCs w:val="24"/>
        </w:rPr>
        <w:t xml:space="preserve"> kn, a koji ise predlaže isplatiti vjerovniku Republici Hrvatskoj – Ministarstvu financija i kojim iznosom će se namiriti priznata tražbina tog vjerovnika </w:t>
      </w:r>
      <w:r w:rsidR="006A1626">
        <w:rPr>
          <w:rFonts w:hAnsi="Times New Roman" w:ascii="Times New Roman"/>
          <w:sz w:val="24"/>
          <w:szCs w:val="24"/>
        </w:rPr>
        <w:t>u prvom višem isplatnom redu i to</w:t>
      </w:r>
      <w:r w:rsidR="000B5FE5">
        <w:rPr>
          <w:rFonts w:hAnsi="Times New Roman" w:ascii="Times New Roman"/>
          <w:sz w:val="24"/>
          <w:szCs w:val="24"/>
        </w:rPr>
        <w:t xml:space="preserve"> u visini od </w:t>
      </w:r>
      <w:r>
        <w:rPr>
          <w:rFonts w:hAnsi="Times New Roman" w:ascii="Times New Roman"/>
          <w:sz w:val="24"/>
          <w:szCs w:val="24"/>
        </w:rPr>
        <w:t>3,23812</w:t>
      </w:r>
      <w:r w:rsidR="000B5FE5">
        <w:rPr>
          <w:rFonts w:hAnsi="Times New Roman" w:ascii="Times New Roman"/>
          <w:sz w:val="24"/>
          <w:szCs w:val="24"/>
        </w:rPr>
        <w:t>% od ukupnog iznosa utvrđene tražbine tog vjerovnika</w:t>
      </w:r>
      <w:r>
        <w:rPr>
          <w:rFonts w:hAnsi="Times New Roman" w:ascii="Times New Roman"/>
          <w:sz w:val="24"/>
          <w:szCs w:val="24"/>
        </w:rPr>
        <w:t xml:space="preserve"> u prvom višem isplatnom redu u iznosu od 664.062,36 kn</w:t>
      </w:r>
      <w:r w:rsidR="000B5FE5">
        <w:rPr>
          <w:rFonts w:hAnsi="Times New Roman" w:ascii="Times New Roman"/>
          <w:sz w:val="24"/>
          <w:szCs w:val="24"/>
        </w:rPr>
        <w:t xml:space="preserve">. </w:t>
      </w:r>
    </w:p>
    <w:p w:rsidRDefault="00A818CF" w:rsidP="00E75F85" w:rsidR="00A818CF">
      <w:pPr>
        <w:jc w:val="both"/>
        <w:rPr>
          <w:rFonts w:hAnsi="Times New Roman" w:ascii="Times New Roman"/>
          <w:sz w:val="24"/>
          <w:szCs w:val="24"/>
        </w:rPr>
      </w:pPr>
    </w:p>
    <w:p w:rsidRDefault="00A818CF" w:rsidP="00A818CF" w:rsidR="00A818CF">
      <w:pPr>
        <w:ind w:firstLine="708"/>
        <w:jc w:val="both"/>
        <w:rPr>
          <w:rFonts w:hAnsi="Times New Roman" w:ascii="Times New Roman"/>
          <w:sz w:val="24"/>
          <w:szCs w:val="24"/>
        </w:rPr>
      </w:pPr>
      <w:r>
        <w:rPr>
          <w:rFonts w:hAnsi="Times New Roman" w:ascii="Times New Roman"/>
          <w:sz w:val="24"/>
          <w:szCs w:val="24"/>
        </w:rPr>
        <w:t xml:space="preserve">Odredbama čl. 192. st. 1. i 2. </w:t>
      </w:r>
      <w:r w:rsidRPr="00B844E9">
        <w:rPr>
          <w:rFonts w:hAnsi="Times New Roman" w:ascii="Times New Roman"/>
          <w:sz w:val="24"/>
          <w:szCs w:val="24"/>
        </w:rPr>
        <w:t>Stečajnog zakona (Narodne novine broj 44/96, 29/99, 129/00, 123/03, 82/06, 116/10, 25/12, 133/12</w:t>
      </w:r>
      <w:r>
        <w:rPr>
          <w:rFonts w:hAnsi="Times New Roman" w:ascii="Times New Roman"/>
          <w:sz w:val="24"/>
          <w:szCs w:val="24"/>
        </w:rPr>
        <w:t xml:space="preserve"> i 45/13,</w:t>
      </w:r>
      <w:r w:rsidRPr="00B844E9">
        <w:rPr>
          <w:rFonts w:hAnsi="Times New Roman" w:ascii="Times New Roman"/>
          <w:sz w:val="24"/>
          <w:szCs w:val="24"/>
        </w:rPr>
        <w:t xml:space="preserve"> dalje SZ)</w:t>
      </w:r>
      <w:r>
        <w:rPr>
          <w:rFonts w:hAnsi="Times New Roman" w:ascii="Times New Roman"/>
          <w:sz w:val="24"/>
          <w:szCs w:val="24"/>
        </w:rPr>
        <w:t xml:space="preserve"> propisano je da se završnoj diobi pristupa čim se okonča unovčenje stečajne mase te da se završna dioba može poduzeti samo uz suglasnost stečajnog suca. </w:t>
      </w:r>
    </w:p>
    <w:p w:rsidRDefault="000B5FE5" w:rsidP="00E75F85" w:rsidR="000B5FE5">
      <w:pPr>
        <w:jc w:val="both"/>
        <w:rPr>
          <w:rFonts w:hAnsi="Times New Roman" w:ascii="Times New Roman"/>
          <w:sz w:val="24"/>
          <w:szCs w:val="24"/>
        </w:rPr>
      </w:pPr>
    </w:p>
    <w:p w:rsidRDefault="000B5FE5" w:rsidP="00E75F85" w:rsidR="001F5AFC">
      <w:pPr>
        <w:jc w:val="both"/>
        <w:rPr>
          <w:rFonts w:hAnsi="Times New Roman" w:ascii="Times New Roman"/>
          <w:sz w:val="24"/>
          <w:szCs w:val="24"/>
        </w:rPr>
      </w:pPr>
      <w:r>
        <w:rPr>
          <w:rFonts w:hAnsi="Times New Roman" w:ascii="Times New Roman"/>
          <w:sz w:val="24"/>
          <w:szCs w:val="24"/>
        </w:rPr>
        <w:tab/>
      </w:r>
      <w:r w:rsidR="00E94A56">
        <w:rPr>
          <w:rFonts w:hAnsi="Times New Roman" w:ascii="Times New Roman"/>
          <w:sz w:val="24"/>
          <w:szCs w:val="24"/>
        </w:rPr>
        <w:t xml:space="preserve">Kako dakle iz stanja u spisu i izvješća stečajne upraviteljice proizlazi da je unovčena sva imovina koja je ušla u stečajnu masu, a stečajna upraviteljica je naprijed navedenim podnescima obrazložila svoje navode o nepostojanju razlučnog prava u korist Ivana Bočine, to je stoga ovaj sud ocijenio da ne postoje prepreke za poduzimanje predložene završne diobe, a radi čega je, sukladno odredbama čl. 192. SZ-a, odlučeno kao u toč. I. izreke ovog rješenja. </w:t>
      </w:r>
    </w:p>
    <w:p w:rsidRDefault="001F5AFC" w:rsidP="00E75F85" w:rsidR="00F73D59">
      <w:pPr>
        <w:jc w:val="both"/>
        <w:rPr>
          <w:rFonts w:hAnsi="Times New Roman" w:ascii="Times New Roman"/>
          <w:sz w:val="24"/>
          <w:szCs w:val="24"/>
        </w:rPr>
      </w:pPr>
      <w:r>
        <w:rPr>
          <w:rFonts w:hAnsi="Times New Roman" w:ascii="Times New Roman"/>
          <w:sz w:val="24"/>
          <w:szCs w:val="24"/>
        </w:rPr>
        <w:tab/>
      </w:r>
    </w:p>
    <w:p w:rsidRDefault="00F73D59" w:rsidP="00E75F85" w:rsidR="00E94A56">
      <w:pPr>
        <w:jc w:val="both"/>
        <w:rPr>
          <w:rFonts w:hAnsi="Times New Roman" w:ascii="Times New Roman"/>
          <w:sz w:val="24"/>
          <w:szCs w:val="24"/>
        </w:rPr>
      </w:pPr>
      <w:r>
        <w:rPr>
          <w:rFonts w:hAnsi="Times New Roman" w:ascii="Times New Roman"/>
          <w:sz w:val="24"/>
          <w:szCs w:val="24"/>
        </w:rPr>
        <w:tab/>
        <w:t>Odredbom čl. 193. st. 1. SZ-a propisano je da prigodom davanja suglasnosti za završnu diobu stečajni sudac određuje završno ročište vjerovnika</w:t>
      </w:r>
      <w:r w:rsidR="00E94A56">
        <w:rPr>
          <w:rFonts w:hAnsi="Times New Roman" w:ascii="Times New Roman"/>
          <w:sz w:val="24"/>
          <w:szCs w:val="24"/>
        </w:rPr>
        <w:t>, a na kojem ročištu se raspravlja o završnom računu stečajnog upravitelja, podnose prigovori na završni popis te vjerovnici odlučuju o neunovčenim predmetima stečajne mase.</w:t>
      </w:r>
    </w:p>
    <w:p w:rsidRDefault="007D5501" w:rsidP="00E75F85" w:rsidR="007D5501">
      <w:pPr>
        <w:jc w:val="both"/>
        <w:rPr>
          <w:rFonts w:hAnsi="Times New Roman" w:ascii="Times New Roman"/>
          <w:sz w:val="24"/>
          <w:szCs w:val="24"/>
        </w:rPr>
      </w:pPr>
    </w:p>
    <w:p w:rsidRDefault="00F73D59" w:rsidP="00E94A56" w:rsidR="00A1118A">
      <w:pPr>
        <w:ind w:firstLine="708"/>
        <w:jc w:val="both"/>
        <w:rPr>
          <w:rFonts w:hAnsi="Times New Roman" w:ascii="Times New Roman"/>
          <w:sz w:val="24"/>
          <w:szCs w:val="24"/>
        </w:rPr>
      </w:pPr>
      <w:r>
        <w:rPr>
          <w:rFonts w:hAnsi="Times New Roman" w:ascii="Times New Roman"/>
          <w:sz w:val="24"/>
          <w:szCs w:val="24"/>
        </w:rPr>
        <w:t>Budući da je u ovom postupku, pod toč. I. izreke ovog rješenja, dana suglasnost za završnu diobu to je stoga valjalo odrediti i završno ro</w:t>
      </w:r>
      <w:r w:rsidR="00FB7860">
        <w:rPr>
          <w:rFonts w:hAnsi="Times New Roman" w:ascii="Times New Roman"/>
          <w:sz w:val="24"/>
          <w:szCs w:val="24"/>
        </w:rPr>
        <w:t>čište vjerovnika, a radi čega je</w:t>
      </w:r>
      <w:r>
        <w:rPr>
          <w:rFonts w:hAnsi="Times New Roman" w:ascii="Times New Roman"/>
          <w:sz w:val="24"/>
          <w:szCs w:val="24"/>
        </w:rPr>
        <w:t xml:space="preserve"> i odlučeno kao u toč. II.</w:t>
      </w:r>
      <w:r w:rsidR="005542B9">
        <w:rPr>
          <w:rFonts w:hAnsi="Times New Roman" w:ascii="Times New Roman"/>
          <w:sz w:val="24"/>
          <w:szCs w:val="24"/>
        </w:rPr>
        <w:t xml:space="preserve">, </w:t>
      </w:r>
      <w:r w:rsidR="00E44A6D">
        <w:rPr>
          <w:rFonts w:hAnsi="Times New Roman" w:ascii="Times New Roman"/>
          <w:sz w:val="24"/>
          <w:szCs w:val="24"/>
        </w:rPr>
        <w:t>III.</w:t>
      </w:r>
      <w:r w:rsidR="005542B9">
        <w:rPr>
          <w:rFonts w:hAnsi="Times New Roman" w:ascii="Times New Roman"/>
          <w:sz w:val="24"/>
          <w:szCs w:val="24"/>
        </w:rPr>
        <w:t xml:space="preserve"> i IV.</w:t>
      </w:r>
      <w:r>
        <w:rPr>
          <w:rFonts w:hAnsi="Times New Roman" w:ascii="Times New Roman"/>
          <w:sz w:val="24"/>
          <w:szCs w:val="24"/>
        </w:rPr>
        <w:t xml:space="preserve"> izreke ovog rješenja</w:t>
      </w:r>
      <w:r w:rsidR="00FB7860">
        <w:rPr>
          <w:rFonts w:hAnsi="Times New Roman" w:ascii="Times New Roman"/>
          <w:sz w:val="24"/>
          <w:szCs w:val="24"/>
        </w:rPr>
        <w:t>, sukladno čl. 193. SZ-a</w:t>
      </w:r>
      <w:r>
        <w:rPr>
          <w:rFonts w:hAnsi="Times New Roman" w:ascii="Times New Roman"/>
          <w:sz w:val="24"/>
          <w:szCs w:val="24"/>
        </w:rPr>
        <w:t xml:space="preserve">. </w:t>
      </w:r>
    </w:p>
    <w:p w:rsidRDefault="00A1118A" w:rsidP="00E75F85" w:rsidR="00A1118A">
      <w:pPr>
        <w:jc w:val="both"/>
        <w:rPr>
          <w:rFonts w:hAnsi="Times New Roman" w:ascii="Times New Roman"/>
          <w:sz w:val="24"/>
          <w:szCs w:val="24"/>
        </w:rPr>
      </w:pPr>
    </w:p>
    <w:p w:rsidRDefault="00F73D59" w:rsidP="00A1118A" w:rsidR="00F73D59">
      <w:pPr>
        <w:ind w:firstLine="708"/>
        <w:jc w:val="both"/>
        <w:rPr>
          <w:rFonts w:hAnsi="Times New Roman" w:ascii="Times New Roman"/>
          <w:sz w:val="24"/>
          <w:szCs w:val="24"/>
        </w:rPr>
      </w:pPr>
      <w:r>
        <w:rPr>
          <w:rFonts w:hAnsi="Times New Roman" w:ascii="Times New Roman"/>
          <w:sz w:val="24"/>
          <w:szCs w:val="24"/>
        </w:rPr>
        <w:t>Sukladno odredbama čl. 184. i čl. 31. st. 3. SZ-a u vezi s čl. 441. st. 1. i 2. i čl. 12. st. 1. i 2. Stečajnog zakona (Narodne novine broj 71/15) riješeno je</w:t>
      </w:r>
      <w:r w:rsidR="005542B9">
        <w:rPr>
          <w:rFonts w:hAnsi="Times New Roman" w:ascii="Times New Roman"/>
          <w:sz w:val="24"/>
          <w:szCs w:val="24"/>
        </w:rPr>
        <w:t xml:space="preserve"> kao pod toč. </w:t>
      </w:r>
      <w:r w:rsidR="00A818CF">
        <w:rPr>
          <w:rFonts w:hAnsi="Times New Roman" w:ascii="Times New Roman"/>
          <w:sz w:val="24"/>
          <w:szCs w:val="24"/>
        </w:rPr>
        <w:t xml:space="preserve">V. i VI. </w:t>
      </w:r>
      <w:r>
        <w:rPr>
          <w:rFonts w:hAnsi="Times New Roman" w:ascii="Times New Roman"/>
          <w:sz w:val="24"/>
          <w:szCs w:val="24"/>
        </w:rPr>
        <w:t xml:space="preserve">izreke ovog rješenja. </w:t>
      </w:r>
    </w:p>
    <w:p w:rsidRDefault="003F0802" w:rsidP="003F0802" w:rsidR="003F0802" w:rsidRPr="003F0802">
      <w:pPr>
        <w:ind w:firstLine="708"/>
        <w:jc w:val="both"/>
        <w:rPr>
          <w:rFonts w:hAnsi="Times New Roman" w:ascii="Times New Roman"/>
          <w:sz w:val="24"/>
          <w:szCs w:val="24"/>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U Splitu, </w:t>
      </w:r>
      <w:r w:rsidR="0017068F">
        <w:rPr>
          <w:rFonts w:hAnsi="Times New Roman" w:ascii="Times New Roman"/>
          <w:sz w:val="24"/>
          <w:szCs w:val="24"/>
        </w:rPr>
        <w:t>14</w:t>
      </w:r>
      <w:r w:rsidR="00A818CF">
        <w:rPr>
          <w:rFonts w:hAnsi="Times New Roman" w:ascii="Times New Roman"/>
          <w:sz w:val="24"/>
          <w:szCs w:val="24"/>
        </w:rPr>
        <w:t>. ožujka</w:t>
      </w:r>
      <w:r w:rsidR="004108CD">
        <w:rPr>
          <w:rFonts w:hAnsi="Times New Roman" w:ascii="Times New Roman"/>
          <w:sz w:val="24"/>
          <w:szCs w:val="24"/>
        </w:rPr>
        <w:t xml:space="preserve"> 2017</w:t>
      </w:r>
      <w:r w:rsidR="00AB52E7">
        <w:rPr>
          <w:rFonts w:hAnsi="Times New Roman" w:ascii="Times New Roman"/>
          <w:sz w:val="24"/>
          <w:szCs w:val="24"/>
        </w:rPr>
        <w:t>.</w:t>
      </w:r>
      <w:r w:rsidRPr="004174F7">
        <w:rPr>
          <w:rFonts w:hAnsi="Times New Roman" w:ascii="Times New Roman"/>
          <w:sz w:val="24"/>
          <w:szCs w:val="24"/>
        </w:rPr>
        <w:t xml:space="preserve"> godine.</w:t>
      </w:r>
    </w:p>
    <w:p w:rsidRDefault="009E7EC2" w:rsidP="009E7EC2" w:rsidR="009E7EC2" w:rsidRPr="004174F7">
      <w:pPr>
        <w:jc w:val="both"/>
        <w:rPr>
          <w:rFonts w:hAnsi="Times New Roman" w:ascii="Times New Roman"/>
          <w:sz w:val="16"/>
          <w:szCs w:val="16"/>
        </w:rPr>
      </w:pPr>
      <w:r w:rsidRPr="004174F7">
        <w:rPr>
          <w:rFonts w:hAnsi="Times New Roman" w:ascii="Times New Roman"/>
          <w:sz w:val="24"/>
          <w:szCs w:val="24"/>
        </w:rPr>
        <w:t xml:space="preserve"> </w:t>
      </w:r>
    </w:p>
    <w:p w:rsidRDefault="009E7EC2" w:rsidP="00F72DA3" w:rsidR="009E7EC2" w:rsidRPr="004174F7">
      <w:pPr>
        <w:ind w:firstLine="696" w:left="7092"/>
        <w:rPr>
          <w:rFonts w:hAnsi="Times New Roman" w:ascii="Times New Roman"/>
          <w:sz w:val="24"/>
          <w:szCs w:val="24"/>
        </w:rPr>
      </w:pPr>
      <w:r w:rsidRPr="004174F7">
        <w:rPr>
          <w:rFonts w:hAnsi="Times New Roman" w:ascii="Times New Roman"/>
          <w:sz w:val="24"/>
          <w:szCs w:val="24"/>
        </w:rPr>
        <w:t xml:space="preserve">S U D A C </w:t>
      </w:r>
    </w:p>
    <w:p w:rsidRDefault="009E7EC2" w:rsidP="009E7EC2" w:rsidR="009E7EC2" w:rsidRPr="004174F7">
      <w:pPr>
        <w:ind w:left="6372"/>
        <w:rPr>
          <w:rFonts w:hAnsi="Times New Roman" w:ascii="Times New Roman"/>
          <w:sz w:val="28"/>
          <w:szCs w:val="28"/>
        </w:rPr>
      </w:pPr>
    </w:p>
    <w:p w:rsidRDefault="009E7EC2" w:rsidP="00F72DA3" w:rsidR="009E7EC2" w:rsidRPr="00237C81">
      <w:pPr>
        <w:ind w:firstLine="216" w:left="7572"/>
        <w:rPr>
          <w:rFonts w:hAnsi="Times New Roman" w:ascii="Times New Roman"/>
          <w:sz w:val="24"/>
          <w:szCs w:val="24"/>
        </w:rPr>
      </w:pPr>
      <w:r w:rsidRPr="004174F7">
        <w:rPr>
          <w:rFonts w:hAnsi="Times New Roman" w:ascii="Times New Roman"/>
          <w:sz w:val="24"/>
          <w:szCs w:val="24"/>
        </w:rPr>
        <w:t>Paško Bačić</w:t>
      </w:r>
    </w:p>
    <w:p w:rsidRDefault="009E7EC2" w:rsidP="009E7EC2" w:rsidR="009E7EC2" w:rsidRPr="00237C81">
      <w:pPr>
        <w:jc w:val="both"/>
        <w:rPr>
          <w:rFonts w:hAnsi="Times New Roman" w:ascii="Times New Roman"/>
          <w:sz w:val="24"/>
          <w:szCs w:val="24"/>
        </w:rPr>
      </w:pPr>
    </w:p>
    <w:p w:rsidRDefault="003124FF" w:rsidP="009E7EC2" w:rsidR="003124FF" w:rsidRPr="00237C81">
      <w:pPr>
        <w:jc w:val="both"/>
        <w:rPr>
          <w:rFonts w:hAnsi="Times New Roman" w:ascii="Times New Roman"/>
          <w:sz w:val="24"/>
          <w:szCs w:val="24"/>
          <w:u w:val="single"/>
        </w:rPr>
      </w:pPr>
    </w:p>
    <w:p w:rsidRDefault="009E7EC2" w:rsidP="009E7EC2" w:rsidR="009E7EC2" w:rsidRPr="0055684E">
      <w:pPr>
        <w:jc w:val="both"/>
        <w:rPr>
          <w:rFonts w:hAnsi="Times New Roman" w:ascii="Times New Roman"/>
          <w:sz w:val="16"/>
          <w:szCs w:val="16"/>
          <w:u w:val="single"/>
        </w:rPr>
      </w:pPr>
    </w:p>
    <w:p w:rsidRDefault="009E7EC2" w:rsidP="009E7EC2" w:rsidR="009E7EC2" w:rsidRPr="00237C81">
      <w:pPr>
        <w:jc w:val="both"/>
        <w:rPr>
          <w:rFonts w:hAnsi="Times New Roman" w:ascii="Times New Roman"/>
          <w:sz w:val="24"/>
          <w:szCs w:val="24"/>
        </w:rPr>
      </w:pPr>
      <w:r w:rsidRPr="00237C81">
        <w:rPr>
          <w:rFonts w:hAnsi="Times New Roman" w:ascii="Times New Roman"/>
          <w:sz w:val="24"/>
          <w:szCs w:val="24"/>
        </w:rPr>
        <w:t xml:space="preserve">POUKA O PRAVNOM LIJEKU: </w:t>
      </w:r>
    </w:p>
    <w:p w:rsidRDefault="009E7EC2" w:rsidP="009E7EC2" w:rsidR="00544596" w:rsidRPr="00237C81">
      <w:pPr>
        <w:jc w:val="both"/>
        <w:rPr>
          <w:rFonts w:hAnsi="Times New Roman" w:ascii="Times New Roman"/>
          <w:sz w:val="24"/>
          <w:szCs w:val="24"/>
        </w:rPr>
      </w:pPr>
      <w:r w:rsidRPr="00237C81">
        <w:rPr>
          <w:rFonts w:hAnsi="Times New Roman" w:ascii="Times New Roman"/>
          <w:sz w:val="24"/>
          <w:szCs w:val="24"/>
        </w:rPr>
        <w:t>Protiv ovog rješenja dopuštena je žalba</w:t>
      </w:r>
      <w:r w:rsidR="000D6440" w:rsidRPr="00237C81">
        <w:rPr>
          <w:rFonts w:hAnsi="Times New Roman" w:ascii="Times New Roman"/>
          <w:sz w:val="24"/>
          <w:szCs w:val="24"/>
        </w:rPr>
        <w:t xml:space="preserve"> Visokom trgovačkom sudu Republike Hrvatske u Zagrebu</w:t>
      </w:r>
      <w:r w:rsidRPr="00237C81">
        <w:rPr>
          <w:rFonts w:hAnsi="Times New Roman" w:ascii="Times New Roman"/>
          <w:sz w:val="24"/>
          <w:szCs w:val="24"/>
        </w:rPr>
        <w:t xml:space="preserve">. Žalba se podnosi putem ovog suda, pismeno u tri primjerka, u roku od 8 dana od dostave ovog rješenja. </w:t>
      </w:r>
    </w:p>
    <w:p w:rsidRDefault="00130BBB" w:rsidP="009E7EC2" w:rsidR="00C706B9">
      <w:pPr>
        <w:jc w:val="both"/>
        <w:rPr>
          <w:rFonts w:hAnsi="Times New Roman" w:ascii="Times New Roman"/>
          <w:sz w:val="24"/>
          <w:szCs w:val="24"/>
        </w:rPr>
      </w:pPr>
      <w:r w:rsidRPr="00237C81">
        <w:rPr>
          <w:rFonts w:hAnsi="Times New Roman" w:ascii="Times New Roman"/>
          <w:sz w:val="24"/>
          <w:szCs w:val="24"/>
        </w:rPr>
        <w:t xml:space="preserve">               </w:t>
      </w:r>
    </w:p>
    <w:p w:rsidRDefault="00130BBB" w:rsidP="009E7EC2" w:rsidR="00544596" w:rsidRPr="00237C81">
      <w:pPr>
        <w:jc w:val="both"/>
        <w:rPr>
          <w:rFonts w:hAnsi="Times New Roman" w:ascii="Times New Roman"/>
          <w:sz w:val="24"/>
          <w:szCs w:val="24"/>
        </w:rPr>
      </w:pPr>
      <w:r w:rsidRPr="00237C81">
        <w:rPr>
          <w:rFonts w:hAnsi="Times New Roman" w:ascii="Times New Roman"/>
          <w:sz w:val="24"/>
          <w:szCs w:val="24"/>
        </w:rPr>
        <w:t xml:space="preserve">                                                                                                                                                                                                                                                                                                                                                                                                                                                                                                                                                                                                                                                                                                            </w:t>
      </w:r>
    </w:p>
    <w:p w:rsidRDefault="009E7EC2" w:rsidP="009E7EC2" w:rsidR="009E7EC2" w:rsidRPr="00237C81">
      <w:pPr>
        <w:jc w:val="both"/>
        <w:rPr>
          <w:rFonts w:hAnsi="Times New Roman" w:ascii="Times New Roman"/>
          <w:sz w:val="24"/>
          <w:szCs w:val="24"/>
        </w:rPr>
      </w:pPr>
      <w:r w:rsidRPr="00237C81">
        <w:rPr>
          <w:rFonts w:hAnsi="Times New Roman" w:ascii="Times New Roman"/>
          <w:sz w:val="24"/>
          <w:szCs w:val="24"/>
        </w:rPr>
        <w:t>DNA:</w:t>
      </w:r>
    </w:p>
    <w:p w:rsidRDefault="004817CB" w:rsidP="00D30BCE" w:rsidR="004817CB" w:rsidRPr="004817CB">
      <w:pPr>
        <w:ind w:firstLine="360"/>
        <w:jc w:val="both"/>
        <w:rPr>
          <w:rFonts w:hAnsi="Times New Roman" w:ascii="Times New Roman"/>
          <w:sz w:val="24"/>
          <w:szCs w:val="24"/>
        </w:rPr>
      </w:pPr>
      <w:r w:rsidRPr="00237C81">
        <w:rPr>
          <w:rFonts w:hAnsi="Times New Roman" w:ascii="Times New Roman"/>
          <w:sz w:val="24"/>
          <w:szCs w:val="24"/>
        </w:rPr>
        <w:t xml:space="preserve">-  </w:t>
      </w:r>
      <w:r w:rsidR="00130BBB" w:rsidRPr="00237C81">
        <w:rPr>
          <w:rFonts w:hAnsi="Times New Roman" w:ascii="Times New Roman"/>
          <w:sz w:val="24"/>
          <w:szCs w:val="24"/>
        </w:rPr>
        <w:t>s</w:t>
      </w:r>
      <w:r w:rsidR="00D55E6E" w:rsidRPr="00237C81">
        <w:rPr>
          <w:rFonts w:hAnsi="Times New Roman" w:ascii="Times New Roman"/>
          <w:sz w:val="24"/>
          <w:szCs w:val="24"/>
        </w:rPr>
        <w:t>tečajno</w:t>
      </w:r>
      <w:r w:rsidR="0011733C">
        <w:rPr>
          <w:rFonts w:hAnsi="Times New Roman" w:ascii="Times New Roman"/>
          <w:sz w:val="24"/>
          <w:szCs w:val="24"/>
        </w:rPr>
        <w:t>m upravitelju</w:t>
      </w:r>
    </w:p>
    <w:p w:rsidRDefault="004817CB" w:rsidP="00D30BCE" w:rsidR="004817CB" w:rsidRPr="004817CB">
      <w:pPr>
        <w:ind w:firstLine="360"/>
        <w:jc w:val="both"/>
        <w:rPr>
          <w:rFonts w:hAnsi="Times New Roman" w:ascii="Times New Roman"/>
          <w:sz w:val="24"/>
          <w:szCs w:val="24"/>
        </w:rPr>
      </w:pPr>
      <w:r w:rsidRPr="004817CB">
        <w:rPr>
          <w:rFonts w:hAnsi="Times New Roman" w:ascii="Times New Roman"/>
          <w:sz w:val="24"/>
          <w:szCs w:val="24"/>
        </w:rPr>
        <w:t xml:space="preserve">-  </w:t>
      </w:r>
      <w:r w:rsidR="0047338F">
        <w:rPr>
          <w:rFonts w:hAnsi="Times New Roman" w:ascii="Times New Roman"/>
          <w:sz w:val="24"/>
          <w:szCs w:val="24"/>
        </w:rPr>
        <w:t>e-</w:t>
      </w:r>
      <w:r w:rsidR="0047338F" w:rsidRPr="004817CB">
        <w:rPr>
          <w:rFonts w:hAnsi="Times New Roman" w:ascii="Times New Roman"/>
          <w:sz w:val="24"/>
          <w:szCs w:val="24"/>
        </w:rPr>
        <w:t xml:space="preserve">Oglasna </w:t>
      </w:r>
      <w:r w:rsidRPr="004817CB">
        <w:rPr>
          <w:rFonts w:hAnsi="Times New Roman" w:ascii="Times New Roman"/>
          <w:sz w:val="24"/>
          <w:szCs w:val="24"/>
        </w:rPr>
        <w:t>ploča s</w:t>
      </w:r>
      <w:r w:rsidR="00D30BCE">
        <w:rPr>
          <w:rFonts w:hAnsi="Times New Roman" w:ascii="Times New Roman"/>
          <w:sz w:val="24"/>
          <w:szCs w:val="24"/>
        </w:rPr>
        <w:t>uda</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u spis</w:t>
      </w:r>
    </w:p>
    <w:sectPr w:rsidSect="006A1626" w:rsidR="004817CB" w:rsidRPr="004817CB">
      <w:headerReference w:type="even" r:id="rId10"/>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D1035F">
      <w:rPr>
        <w:rStyle w:val="Brojstranice"/>
        <w:rFonts w:hAnsi="Times New Roman" w:ascii="Times New Roman"/>
        <w:noProof/>
        <w:sz w:val="24"/>
        <w:szCs w:val="24"/>
      </w:rPr>
      <w:t>4</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B138BD">
      <w:rPr>
        <w:rFonts w:hAnsi="Times New Roman" w:ascii="Times New Roman"/>
        <w:sz w:val="24"/>
        <w:szCs w:val="24"/>
        <w:lang w:val="hr-HR"/>
      </w:rPr>
      <w:t>-</w:t>
    </w:r>
    <w:r w:rsidR="004E6AA6">
      <w:rPr>
        <w:rFonts w:hAnsi="Times New Roman" w:ascii="Times New Roman"/>
        <w:sz w:val="24"/>
        <w:szCs w:val="24"/>
        <w:lang w:val="hr-HR"/>
      </w:rPr>
      <w:t>78</w:t>
    </w:r>
    <w:r w:rsidR="0050663D">
      <w:rPr>
        <w:rFonts w:hAnsi="Times New Roman" w:ascii="Times New Roman"/>
        <w:sz w:val="24"/>
        <w:szCs w:val="24"/>
        <w:lang w:val="hr-HR"/>
      </w:rPr>
      <w:t>7/2011</w:t>
    </w:r>
    <w:r w:rsidR="00F32BEA" w:rsidRPr="009E7EC2">
      <w:rPr>
        <w:rFonts w:hAnsi="Times New Roman" w:ascii="Times New Roman"/>
        <w:sz w:val="24"/>
        <w:szCs w:val="24"/>
      </w:rPr>
      <w:t xml:space="preserve">   </w:t>
    </w:r>
  </w:p>
  <w:p w:rsidRDefault="00237C81" w:rsidP="00587181" w:rsidR="00237C81" w:rsidRPr="0017068F">
    <w:pPr>
      <w:pStyle w:val="Zaglavlje"/>
      <w:jc w:val="right"/>
      <w:rPr>
        <w:rFonts w:hAnsi="Times New Roman" w:ascii="Times New Roman"/>
        <w:sz w:val="16"/>
        <w:szCs w:val="16"/>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6DC6"/>
    <w:rsid w:val="0004477E"/>
    <w:rsid w:val="00064D8B"/>
    <w:rsid w:val="000666DB"/>
    <w:rsid w:val="00070416"/>
    <w:rsid w:val="000967E4"/>
    <w:rsid w:val="000B14EA"/>
    <w:rsid w:val="000B5FE5"/>
    <w:rsid w:val="000D3FA6"/>
    <w:rsid w:val="000D6440"/>
    <w:rsid w:val="000D769F"/>
    <w:rsid w:val="000E35E1"/>
    <w:rsid w:val="000F2A1F"/>
    <w:rsid w:val="00100413"/>
    <w:rsid w:val="00106949"/>
    <w:rsid w:val="0011505F"/>
    <w:rsid w:val="00115DF3"/>
    <w:rsid w:val="00116029"/>
    <w:rsid w:val="0011733C"/>
    <w:rsid w:val="00130BBB"/>
    <w:rsid w:val="00131752"/>
    <w:rsid w:val="00131926"/>
    <w:rsid w:val="001324F3"/>
    <w:rsid w:val="00136578"/>
    <w:rsid w:val="00147C84"/>
    <w:rsid w:val="0017068F"/>
    <w:rsid w:val="0017422F"/>
    <w:rsid w:val="001758D4"/>
    <w:rsid w:val="00176CA4"/>
    <w:rsid w:val="00181AF2"/>
    <w:rsid w:val="0018362F"/>
    <w:rsid w:val="00187057"/>
    <w:rsid w:val="001A2551"/>
    <w:rsid w:val="001C17FB"/>
    <w:rsid w:val="001C23EE"/>
    <w:rsid w:val="001C3987"/>
    <w:rsid w:val="001D19B5"/>
    <w:rsid w:val="001D3C48"/>
    <w:rsid w:val="001D4887"/>
    <w:rsid w:val="001D5C4A"/>
    <w:rsid w:val="001E1520"/>
    <w:rsid w:val="001E5EA3"/>
    <w:rsid w:val="001F5654"/>
    <w:rsid w:val="001F5AFC"/>
    <w:rsid w:val="00200E29"/>
    <w:rsid w:val="00213B93"/>
    <w:rsid w:val="00217369"/>
    <w:rsid w:val="002175EE"/>
    <w:rsid w:val="00217DD3"/>
    <w:rsid w:val="00225862"/>
    <w:rsid w:val="0022644A"/>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311B2"/>
    <w:rsid w:val="00333289"/>
    <w:rsid w:val="003620D0"/>
    <w:rsid w:val="00363B02"/>
    <w:rsid w:val="00367DD5"/>
    <w:rsid w:val="00370E1F"/>
    <w:rsid w:val="0037103F"/>
    <w:rsid w:val="00373D86"/>
    <w:rsid w:val="003745E5"/>
    <w:rsid w:val="00375F03"/>
    <w:rsid w:val="00386D85"/>
    <w:rsid w:val="00386FD6"/>
    <w:rsid w:val="003908EE"/>
    <w:rsid w:val="003A697B"/>
    <w:rsid w:val="003C225A"/>
    <w:rsid w:val="003C6493"/>
    <w:rsid w:val="003F0802"/>
    <w:rsid w:val="004108CD"/>
    <w:rsid w:val="0041453F"/>
    <w:rsid w:val="004174F7"/>
    <w:rsid w:val="0043068B"/>
    <w:rsid w:val="00432D7B"/>
    <w:rsid w:val="00433E3A"/>
    <w:rsid w:val="00442B22"/>
    <w:rsid w:val="004437E4"/>
    <w:rsid w:val="00443B8A"/>
    <w:rsid w:val="004532F9"/>
    <w:rsid w:val="00454838"/>
    <w:rsid w:val="00471337"/>
    <w:rsid w:val="0047338F"/>
    <w:rsid w:val="004817CB"/>
    <w:rsid w:val="00492CFA"/>
    <w:rsid w:val="004B056F"/>
    <w:rsid w:val="004C2345"/>
    <w:rsid w:val="004C35A7"/>
    <w:rsid w:val="004C5497"/>
    <w:rsid w:val="004D2950"/>
    <w:rsid w:val="004D4C7A"/>
    <w:rsid w:val="004D5DD6"/>
    <w:rsid w:val="004E4E0D"/>
    <w:rsid w:val="004E6AA6"/>
    <w:rsid w:val="004E6EB6"/>
    <w:rsid w:val="0050663D"/>
    <w:rsid w:val="005261F6"/>
    <w:rsid w:val="00532AAD"/>
    <w:rsid w:val="005369C7"/>
    <w:rsid w:val="0054106E"/>
    <w:rsid w:val="00544596"/>
    <w:rsid w:val="005513D6"/>
    <w:rsid w:val="005542B9"/>
    <w:rsid w:val="0055684E"/>
    <w:rsid w:val="00587181"/>
    <w:rsid w:val="005A09B6"/>
    <w:rsid w:val="005C063E"/>
    <w:rsid w:val="005C3964"/>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1626"/>
    <w:rsid w:val="006A3FF8"/>
    <w:rsid w:val="006A6704"/>
    <w:rsid w:val="006B23E2"/>
    <w:rsid w:val="006B25AA"/>
    <w:rsid w:val="006B37AF"/>
    <w:rsid w:val="006C2A7C"/>
    <w:rsid w:val="006C3D02"/>
    <w:rsid w:val="006D7BA9"/>
    <w:rsid w:val="006E33DF"/>
    <w:rsid w:val="006E4DEE"/>
    <w:rsid w:val="006E6807"/>
    <w:rsid w:val="006F26E6"/>
    <w:rsid w:val="00705EC0"/>
    <w:rsid w:val="0072018A"/>
    <w:rsid w:val="0072258C"/>
    <w:rsid w:val="00723929"/>
    <w:rsid w:val="007248B8"/>
    <w:rsid w:val="00725728"/>
    <w:rsid w:val="0074484A"/>
    <w:rsid w:val="00747A29"/>
    <w:rsid w:val="007725FF"/>
    <w:rsid w:val="0077638B"/>
    <w:rsid w:val="00794628"/>
    <w:rsid w:val="007962A4"/>
    <w:rsid w:val="007978AD"/>
    <w:rsid w:val="007A44C2"/>
    <w:rsid w:val="007A55D1"/>
    <w:rsid w:val="007B5064"/>
    <w:rsid w:val="007D5501"/>
    <w:rsid w:val="007E61EC"/>
    <w:rsid w:val="007E7F67"/>
    <w:rsid w:val="007F20C8"/>
    <w:rsid w:val="00802882"/>
    <w:rsid w:val="0081749E"/>
    <w:rsid w:val="0082268D"/>
    <w:rsid w:val="00847054"/>
    <w:rsid w:val="00856FA5"/>
    <w:rsid w:val="00864375"/>
    <w:rsid w:val="00874C02"/>
    <w:rsid w:val="00891B86"/>
    <w:rsid w:val="0089240F"/>
    <w:rsid w:val="0089511D"/>
    <w:rsid w:val="008B678E"/>
    <w:rsid w:val="008D2F9A"/>
    <w:rsid w:val="008D4ABA"/>
    <w:rsid w:val="008E15FF"/>
    <w:rsid w:val="008E1FF0"/>
    <w:rsid w:val="008E700A"/>
    <w:rsid w:val="008F669C"/>
    <w:rsid w:val="008F74E8"/>
    <w:rsid w:val="00902190"/>
    <w:rsid w:val="009114D1"/>
    <w:rsid w:val="00916C42"/>
    <w:rsid w:val="00931AFA"/>
    <w:rsid w:val="009327EC"/>
    <w:rsid w:val="00934D92"/>
    <w:rsid w:val="00940F7B"/>
    <w:rsid w:val="00943CC2"/>
    <w:rsid w:val="0095313F"/>
    <w:rsid w:val="00955B22"/>
    <w:rsid w:val="00977902"/>
    <w:rsid w:val="00986FAD"/>
    <w:rsid w:val="00993815"/>
    <w:rsid w:val="009B3CB3"/>
    <w:rsid w:val="009C695A"/>
    <w:rsid w:val="009D1F59"/>
    <w:rsid w:val="009E1CC3"/>
    <w:rsid w:val="009E4E1A"/>
    <w:rsid w:val="009E7BF1"/>
    <w:rsid w:val="009E7EC2"/>
    <w:rsid w:val="009F3195"/>
    <w:rsid w:val="00A1118A"/>
    <w:rsid w:val="00A141A0"/>
    <w:rsid w:val="00A1520C"/>
    <w:rsid w:val="00A31551"/>
    <w:rsid w:val="00A32D9C"/>
    <w:rsid w:val="00A33DAF"/>
    <w:rsid w:val="00A3676A"/>
    <w:rsid w:val="00A43262"/>
    <w:rsid w:val="00A46CE7"/>
    <w:rsid w:val="00A64269"/>
    <w:rsid w:val="00A65FC6"/>
    <w:rsid w:val="00A71E76"/>
    <w:rsid w:val="00A72D96"/>
    <w:rsid w:val="00A818CF"/>
    <w:rsid w:val="00A87905"/>
    <w:rsid w:val="00A9152D"/>
    <w:rsid w:val="00AB52E7"/>
    <w:rsid w:val="00AB68C3"/>
    <w:rsid w:val="00AD13E8"/>
    <w:rsid w:val="00AD6B13"/>
    <w:rsid w:val="00AE3D57"/>
    <w:rsid w:val="00AF6761"/>
    <w:rsid w:val="00B0709D"/>
    <w:rsid w:val="00B106D0"/>
    <w:rsid w:val="00B134DA"/>
    <w:rsid w:val="00B138BD"/>
    <w:rsid w:val="00B144D4"/>
    <w:rsid w:val="00B173E0"/>
    <w:rsid w:val="00B21D71"/>
    <w:rsid w:val="00B32922"/>
    <w:rsid w:val="00B47237"/>
    <w:rsid w:val="00B52B54"/>
    <w:rsid w:val="00B54B1B"/>
    <w:rsid w:val="00B8020D"/>
    <w:rsid w:val="00B81AC0"/>
    <w:rsid w:val="00B844E9"/>
    <w:rsid w:val="00B86853"/>
    <w:rsid w:val="00BA718E"/>
    <w:rsid w:val="00BB0D0B"/>
    <w:rsid w:val="00BB23D7"/>
    <w:rsid w:val="00BB5D68"/>
    <w:rsid w:val="00BE1D74"/>
    <w:rsid w:val="00BE73AD"/>
    <w:rsid w:val="00C3132F"/>
    <w:rsid w:val="00C32DE7"/>
    <w:rsid w:val="00C377D7"/>
    <w:rsid w:val="00C40F70"/>
    <w:rsid w:val="00C61C57"/>
    <w:rsid w:val="00C706B9"/>
    <w:rsid w:val="00C73722"/>
    <w:rsid w:val="00C81434"/>
    <w:rsid w:val="00C86CC2"/>
    <w:rsid w:val="00CE1B37"/>
    <w:rsid w:val="00CE4B83"/>
    <w:rsid w:val="00CE4D6A"/>
    <w:rsid w:val="00CE58EF"/>
    <w:rsid w:val="00D0483C"/>
    <w:rsid w:val="00D1035F"/>
    <w:rsid w:val="00D10CAB"/>
    <w:rsid w:val="00D20FBB"/>
    <w:rsid w:val="00D30BCE"/>
    <w:rsid w:val="00D35DC0"/>
    <w:rsid w:val="00D55E6E"/>
    <w:rsid w:val="00D768CB"/>
    <w:rsid w:val="00D91180"/>
    <w:rsid w:val="00D949EA"/>
    <w:rsid w:val="00DB5383"/>
    <w:rsid w:val="00DC7853"/>
    <w:rsid w:val="00DD6F37"/>
    <w:rsid w:val="00DE2382"/>
    <w:rsid w:val="00DE42F5"/>
    <w:rsid w:val="00E03864"/>
    <w:rsid w:val="00E13859"/>
    <w:rsid w:val="00E44A6D"/>
    <w:rsid w:val="00E44FBA"/>
    <w:rsid w:val="00E45172"/>
    <w:rsid w:val="00E5187B"/>
    <w:rsid w:val="00E668F5"/>
    <w:rsid w:val="00E75F85"/>
    <w:rsid w:val="00E94A56"/>
    <w:rsid w:val="00EB167D"/>
    <w:rsid w:val="00EB69EB"/>
    <w:rsid w:val="00EC16CA"/>
    <w:rsid w:val="00EC4018"/>
    <w:rsid w:val="00ED6E0B"/>
    <w:rsid w:val="00EE0AA9"/>
    <w:rsid w:val="00EE3368"/>
    <w:rsid w:val="00EF121B"/>
    <w:rsid w:val="00F22833"/>
    <w:rsid w:val="00F25F6E"/>
    <w:rsid w:val="00F30552"/>
    <w:rsid w:val="00F32BEA"/>
    <w:rsid w:val="00F372C0"/>
    <w:rsid w:val="00F408A9"/>
    <w:rsid w:val="00F4104E"/>
    <w:rsid w:val="00F449E5"/>
    <w:rsid w:val="00F56D3C"/>
    <w:rsid w:val="00F613A5"/>
    <w:rsid w:val="00F67FD6"/>
    <w:rsid w:val="00F703F3"/>
    <w:rsid w:val="00F72DA3"/>
    <w:rsid w:val="00F73D59"/>
    <w:rsid w:val="00F852AA"/>
    <w:rsid w:val="00F96B2F"/>
    <w:rsid w:val="00FA3BBE"/>
    <w:rsid w:val="00FA4218"/>
    <w:rsid w:val="00FA6993"/>
    <w:rsid w:val="00FA6AE9"/>
    <w:rsid w:val="00FB7860"/>
    <w:rsid w:val="00FB79FD"/>
    <w:rsid w:val="00FC499E"/>
    <w:rsid w:val="00FC6953"/>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D1035F"/>
    <w:rPr>
      <w:color w:val="808080"/>
      <w:bdr w:space="0" w:sz="0" w:color="auto" w:val="none"/>
      <w:shd w:fill="auto" w:color="auto" w:val="clear"/>
    </w:rPr>
  </w:style>
  <w:style w:customStyle="true" w:styleId="eSPISCCParagraphDefaultFont" w:type="character">
    <w:name w:val="eSPIS_CC_Paragraph Default Font"/>
    <w:basedOn w:val="Zadanifontodlomka"/>
    <w:rsid w:val="00D103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35F"/>
    <w:rPr>
      <w:bdr w:space="0" w:sz="0" w:color="auto" w:val="none"/>
      <w:shd w:fill="FFFFCC" w:color="auto" w:val="clear"/>
      <w:lang w:val="hr-HR"/>
    </w:rPr>
  </w:style>
  <w:style w:customStyle="true" w:styleId="PozadinaSvijetloCrvena" w:type="character">
    <w:name w:val="Pozadina_SvijetloCrvena"/>
    <w:basedOn w:val="eSPISCCParagraphDefaultFont"/>
    <w:rsid w:val="00D103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3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D1035F"/>
    <w:rPr>
      <w:color w:val="808080"/>
      <w:bdr w:color="auto" w:space="0" w:sz="0" w:val="none"/>
      <w:shd w:color="auto" w:fill="auto" w:val="clear"/>
    </w:rPr>
  </w:style>
  <w:style w:customStyle="1" w:styleId="eSPISCCParagraphDefaultFont" w:type="character">
    <w:name w:val="eSPIS_CC_Paragraph Default Font"/>
    <w:basedOn w:val="Zadanifontodlomka"/>
    <w:rsid w:val="00D103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35F"/>
    <w:rPr>
      <w:bdr w:color="auto" w:space="0" w:sz="0" w:val="none"/>
      <w:shd w:color="auto" w:fill="FFFFCC" w:val="clear"/>
      <w:lang w:val="hr-HR"/>
    </w:rPr>
  </w:style>
  <w:style w:customStyle="1" w:styleId="PozadinaSvijetloCrvena" w:type="character">
    <w:name w:val="Pozadina_SvijetloCrvena"/>
    <w:basedOn w:val="eSPISCCParagraphDefaultFont"/>
    <w:rsid w:val="00D103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3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St-787/2011</izvorni_sadrzaj>
    <derivirana_varijabla naziv="DomainObject.Predmet.OznakaBroj_1">St-787/2011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METALIS, d.o.o. za proizvodnju, trgovinu i informatički inženjering "u stečaju"</izvorni_sadrzaj>
    <derivirana_varijabla naziv="DomainObject.Predmet.ProtustrankaFormated_1">  METALIS, d.o.o. za proizvodnju, trgovinu i informatički inženjering "u stečaju"</derivirana_varijabla>
  </DomainObject.Predmet.ProtustrankaFormated>
  <DomainObject.Predmet.ProtustrankaFormatedOIB>
    <izvorni_sadrzaj>  METALIS, d.o.o. za proizvodnju, trgovinu i informatički inženjering "u stečaju", OIB 31711342501</izvorni_sadrzaj>
    <derivirana_varijabla naziv="DomainObject.Predmet.ProtustrankaFormatedOIB_1">  METALIS, d.o.o. za proizvodnju, trgovinu i informatički inženjering "u stečaju", OIB 31711342501</derivirana_varijabla>
  </DomainObject.Predmet.ProtustrankaFormatedOIB>
  <DomainObject.Predmet.ProtustrankaFormatedWithAdress>
    <izvorni_sadrzaj> METALIS, d.o.o. za proizvodnju, trgovinu i informatički inženjering "u stečaju", Petravićeva 23, 21000 Split</izvorni_sadrzaj>
    <derivirana_varijabla naziv="DomainObject.Predmet.ProtustrankaFormatedWithAdress_1"> METALIS, d.o.o. za proizvodnju, trgovinu i informatički inženjering "u stečaju", Petravićeva 23, 21000 Split</derivirana_varijabla>
  </DomainObject.Predmet.ProtustrankaFormatedWithAdress>
  <DomainObject.Predmet.ProtustrankaFormatedWithAdressOIB>
    <izvorni_sadrzaj> METALIS, d.o.o. za proizvodnju, trgovinu i informatički inženjering "u stečaju", OIB 31711342501, Petravićeva 23, 21000 Split</izvorni_sadrzaj>
    <derivirana_varijabla naziv="DomainObject.Predmet.ProtustrankaFormatedWithAdressOIB_1"> METALIS, d.o.o. za proizvodnju, trgovinu i informatički inženjering "u stečaju", OIB 31711342501, Petravićeva 23, 21000 Split</derivirana_varijabla>
  </DomainObject.Predmet.ProtustrankaFormatedWithAdressOIB>
  <DomainObject.Predmet.ProtustrankaWithAdress>
    <izvorni_sadrzaj>METALIS, d.o.o. za proizvodnju, trgovinu i informatički inženjering "u stečaju" Petravićeva 23, 21000 Split</izvorni_sadrzaj>
    <derivirana_varijabla naziv="DomainObject.Predmet.ProtustrankaWithAdress_1">METALIS, d.o.o. za proizvodnju, trgovinu i informatički inženjering "u stečaju" Petravićeva 23, 21000 Split</derivirana_varijabla>
  </DomainObject.Predmet.ProtustrankaWithAdress>
  <DomainObject.Predmet.ProtustrankaWithAdressOIB>
    <izvorni_sadrzaj>METALIS, d.o.o. za proizvodnju, trgovinu i informatički inženjering "u stečaju", OIB 31711342501, Petravićeva 23, 21000 Split</izvorni_sadrzaj>
    <derivirana_varijabla naziv="DomainObject.Predmet.ProtustrankaWithAdressOIB_1">METALIS, d.o.o. za proizvodnju, trgovinu i informatički inženjering "u stečaju", OIB 31711342501, Petravićeva 23, 21000 Split</derivirana_varijabla>
  </DomainObject.Predmet.ProtustrankaWithAdressOIB>
  <DomainObject.Predmet.ProtustrankaNazivFormated>
    <izvorni_sadrzaj>METALIS, d.o.o. za proizvodnju, trgovinu i informatički inženjering "u stečaju"</izvorni_sadrzaj>
    <derivirana_varijabla naziv="DomainObject.Predmet.ProtustrankaNazivFormated_1">METALIS, d.o.o. za proizvodnju, trgovinu i informatički inženjering "u stečaju"</derivirana_varijabla>
  </DomainObject.Predmet.ProtustrankaNazivFormated>
  <DomainObject.Predmet.ProtustrankaNazivFormatedOIB>
    <izvorni_sadrzaj>METALIS, d.o.o. za proizvodnju, trgovinu i informatički inženjering "u stečaju", OIB 31711342501</izvorni_sadrzaj>
    <derivirana_varijabla naziv="DomainObject.Predmet.ProtustrankaNazivFormatedOIB_1">METALIS, d.o.o. za proizvodnju, trgovinu i informatički inženjering "u stečaju", OIB 31711342501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 </izvorni_sadrzaj>
    <derivirana_varijabla naziv="DomainObject.Predmet.StrankaWithAdressOIB_1">REPUBLIKA HRVATSKA, OIB 52634238587, </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METALIS, d.o.o. za proizvodnju, trgovinu i informatički inženjering "u stečaju"</item>
    </izvorni_sadrzaj>
    <derivirana_varijabla naziv="DomainObject.Predmet.ProtuStrankaListFormated_1">
      <item>METALIS, d.o.o. za proizvodnju, trgovinu i informatički inženjering "u stečaju"</item>
    </derivirana_varijabla>
  </DomainObject.Predmet.ProtuStrankaListFormated>
  <DomainObject.Predmet.ProtuStrankaListFormatedOIB>
    <izvorni_sadrzaj>
      <item>METALIS, d.o.o. za proizvodnju, trgovinu i informatički inženjering "u stečaju", OIB 31711342501</item>
    </izvorni_sadrzaj>
    <derivirana_varijabla naziv="DomainObject.Predmet.ProtuStrankaListFormatedOIB_1">
      <item>METALIS, d.o.o. za proizvodnju, trgovinu i informatički inženjering "u stečaju", OIB 31711342501</item>
    </derivirana_varijabla>
  </DomainObject.Predmet.ProtuStrankaListFormatedOIB>
  <DomainObject.Predmet.ProtuStrankaListFormatedWithAdress>
    <izvorni_sadrzaj>
      <item>METALIS, d.o.o. za proizvodnju, trgovinu i informatički inženjering "u stečaju", Petravićeva 23, 21000 Split</item>
    </izvorni_sadrzaj>
    <derivirana_varijabla naziv="DomainObject.Predmet.ProtuStrankaListFormatedWithAdress_1">
      <item>METALIS, d.o.o. za proizvodnju, trgovinu i informatički inženjering "u stečaju", Petravićeva 23, 21000 Split</item>
    </derivirana_varijabla>
  </DomainObject.Predmet.ProtuStrankaListFormatedWithAdress>
  <DomainObject.Predmet.ProtuStrankaListFormatedWithAdressOIB>
    <izvorni_sadrzaj>
      <item>METALIS, d.o.o. za proizvodnju, trgovinu i informatički inženjering "u stečaju", OIB 31711342501, Petravićeva 23, 21000 Split</item>
    </izvorni_sadrzaj>
    <derivirana_varijabla naziv="DomainObject.Predmet.ProtuStrankaListFormatedWithAdressOIB_1">
      <item>METALIS, d.o.o. za proizvodnju, trgovinu i informatički inženjering "u stečaju", OIB 31711342501, Petravićeva 23, 21000 Split</item>
    </derivirana_varijabla>
  </DomainObject.Predmet.ProtuStrankaListFormatedWithAdressOIB>
  <DomainObject.Predmet.ProtuStrankaListNazivFormated>
    <izvorni_sadrzaj>
      <item>METALIS, d.o.o. za proizvodnju, trgovinu i informatički inženjering "u stečaju"</item>
    </izvorni_sadrzaj>
    <derivirana_varijabla naziv="DomainObject.Predmet.ProtuStrankaListNazivFormated_1">
      <item>METALIS, d.o.o. za proizvodnju, trgovinu i informatički inženjering "u stečaju"</item>
    </derivirana_varijabla>
  </DomainObject.Predmet.ProtuStrankaListNazivFormated>
  <DomainObject.Predmet.ProtuStrankaListNazivFormatedOIB>
    <izvorni_sadrzaj>
      <item>METALIS, d.o.o. za proizvodnju, trgovinu i informatički inženjering "u stečaju", OIB 31711342501</item>
    </izvorni_sadrzaj>
    <derivirana_varijabla naziv="DomainObject.Predmet.ProtuStrankaListNazivFormatedOIB_1">
      <item>METALIS, d.o.o. za proizvodnju, trgovinu i informatički inženjering "u stečaju", OIB 31711342501</item>
    </derivirana_varijabla>
  </DomainObject.Predmet.ProtuStrankaListNazivFormatedOIB>
  <DomainObject.Predmet.OstaliListFormated>
    <izvorni_sadrzaj>
      <item>ŽUPANIJSKO DRŽAVNO ODVJETNIŠTVO U SPLITU punomoćnik sudionika u postupku REPUBLIKA HRVATSKA</item>
      <item>MARIO LOZANČIĆ</item>
      <item>NATALIJA MLADINEO</item>
    </izvorni_sadrzaj>
    <derivirana_varijabla naziv="DomainObject.Predmet.OstaliListFormated_1">
      <item>ŽUPANIJSKO DRŽAVNO ODVJETNIŠTVO U SPLITU punomoćnik sudionika u postupku REPUBLIKA HRVATSKA</item>
      <item>MARIO LOZANČIĆ</item>
      <item>NATALIJA MLADINEO</item>
    </derivirana_varijabla>
  </DomainObject.Predmet.OstaliListFormated>
  <DomainObject.Predmet.OstaliListFormatedOIB>
    <izvorni_sadrzaj>
      <item>ŽUPANIJSKO DRŽAVNO ODVJETNIŠTVO U SPLITU, OIB 70793241859 punomoćnik sudionika u postupku REPUBLIKA HRVATSKA</item>
      <item>MARIO LOZANČIĆ, OIB 22360214918</item>
      <item>NATALIJA MLADINEO, OIB 62875698528</item>
    </izvorni_sadrzaj>
    <derivirana_varijabla naziv="DomainObject.Predmet.OstaliListFormatedOIB_1">
      <item>ŽUPANIJSKO DRŽAVNO ODVJETNIŠTVO U SPLITU, OIB 70793241859 punomoćnik sudionika u postupku REPUBLIKA HRVATSKA</item>
      <item>MARIO LOZANČIĆ, OIB 22360214918</item>
      <item>NATALIJA MLADINEO, OIB 62875698528</item>
    </derivirana_varijabla>
  </DomainObject.Predmet.OstaliListFormatedOIB>
  <DomainObject.Predmet.OstaliListFormatedWithAdress>
    <izvorni_sadrzaj>
      <item>ŽUPANIJSKO DRŽAVNO ODVJETNIŠTVO U SPLITU, Gundulićeva 26a, 21000 Split punomoćnik sudionika u postupku REPUBLIKA HRVATSKA</item>
      <item>MARIO LOZANČIĆ, Bana Jelačića 227, 21224 Slatine</item>
      <item>NATALIJA MLADINEO, Viška 24, 21000 Split</item>
    </izvorni_sadrzaj>
    <derivirana_varijabla naziv="DomainObject.Predmet.OstaliListFormatedWithAdress_1">
      <item>ŽUPANIJSKO DRŽAVNO ODVJETNIŠTVO U SPLITU, Gundulićeva 26a, 21000 Split punomoćnik sudionika u postupku REPUBLIKA HRVATSKA</item>
      <item>MARIO LOZANČIĆ, Bana Jelačića 227, 21224 Slatine</item>
      <item>NATALIJA MLADINEO, Viška 24, 21000 Split</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MARIO LOZANČIĆ, OIB 22360214918, Bana Jelačića 227, 21224 Slatine</item>
      <item>NATALIJA MLADINEO, OIB 62875698528, Viška 24, 21000 Split</item>
    </izvorni_sadrzaj>
    <derivirana_varijabla naziv="DomainObject.Predmet.OstaliListFormatedWithAdressOIB_1">
      <item>ŽUPANIJSKO DRŽAVNO ODVJETNIŠTVO U SPLITU, OIB 70793241859, Gundulićeva 26a, 21000 Split punomoćnik sudionika u postupku REPUBLIKA HRVATSKA</item>
      <item>MARIO LOZANČIĆ, OIB 22360214918, Bana Jelačića 227, 21224 Slatine</item>
      <item>NATALIJA MLADINEO, OIB 62875698528, Viška 24, 21000 Split</item>
    </derivirana_varijabla>
  </DomainObject.Predmet.OstaliListFormatedWithAdressOIB>
  <DomainObject.Predmet.OstaliListNazivFormated>
    <izvorni_sadrzaj>
      <item>ŽUPANIJSKO DRŽAVNO ODVJETNIŠTVO U SPLITU</item>
      <item>MARIO LOZANČIĆ</item>
      <item>NATALIJA MLADINEO</item>
    </izvorni_sadrzaj>
    <derivirana_varijabla naziv="DomainObject.Predmet.OstaliListNazivFormated_1">
      <item>ŽUPANIJSKO DRŽAVNO ODVJETNIŠTVO U SPLITU</item>
      <item>MARIO LOZANČIĆ</item>
      <item>NATALIJA MLADINEO</item>
    </derivirana_varijabla>
  </DomainObject.Predmet.OstaliListNazivFormated>
  <DomainObject.Predmet.OstaliListNazivFormatedOIB>
    <izvorni_sadrzaj>
      <item>ŽUPANIJSKO DRŽAVNO ODVJETNIŠTVO U SPLITU, OIB 70793241859</item>
      <item>MARIO LOZANČIĆ, OIB 22360214918</item>
      <item>NATALIJA MLADINEO, OIB 62875698528</item>
    </izvorni_sadrzaj>
    <derivirana_varijabla naziv="DomainObject.Predmet.OstaliListNazivFormatedOIB_1">
      <item>ŽUPANIJSKO DRŽAVNO ODVJETNIŠTVO U SPLITU, OIB 70793241859</item>
      <item>MARIO LOZANČIĆ, OIB 22360214918</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METALIS, d.o.o. za proizvodnju, trgovinu i informatički inženjering "u stečaju"</izvorni_sadrzaj>
    <derivirana_varijabla naziv="DomainObject.Predmet.ProtustrankaIDrugi_1">METALIS, d.o.o. za proizvodnju, trgovinu i informatički inženjering "u stečaju"</derivirana_varijabla>
  </DomainObject.Predmet.ProtustrankaIDrugi>
  <DomainObject.Predmet.StrankaIDrugiAdressOIB>
    <izvorni_sadrzaj>REPUBLIKA HRVATSKA, OIB 52634238587, </izvorni_sadrzaj>
    <derivirana_varijabla naziv="DomainObject.Predmet.StrankaIDrugiAdressOIB_1">REPUBLIKA HRVATSKA, OIB 52634238587, </derivirana_varijabla>
  </DomainObject.Predmet.StrankaIDrugiAdressOIB>
  <DomainObject.Predmet.ProtustrankaIDrugiAdressOIB>
    <izvorni_sadrzaj>METALIS, d.o.o. za proizvodnju, trgovinu i informatički inženjering "u stečaju", OIB 31711342501, Petravićeva 23, 21000 Split</izvorni_sadrzaj>
    <derivirana_varijabla naziv="DomainObject.Predmet.ProtustrankaIDrugiAdressOIB_1">METALIS, d.o.o. za proizvodnju, trgovinu i informatički inženjering "u stečaju", OIB 31711342501, Petravićeva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METALIS, d.o.o. za proizvodnju, trgovinu i informatički inženjering "u stečaju"</item>
      <item>ŽUPANIJSKO DRŽAVNO ODVJETNIŠTVO U SPLITU</item>
      <item>REPUBLIKA HRVATSKA</item>
      <item>MARIO LOZANČIĆ</item>
      <item>NATALIJA MLADINEO</item>
    </izvorni_sadrzaj>
    <derivirana_varijabla naziv="DomainObject.Predmet.SudioniciListNaziv_1">
      <item>METALIS, d.o.o. za proizvodnju, trgovinu i informatički inženjering "u stečaju"</item>
      <item>ŽUPANIJSKO DRŽAVNO ODVJETNIŠTVO U SPLITU</item>
      <item>REPUBLIKA HRVATSKA</item>
      <item>MARIO LOZANČIĆ</item>
      <item>NATALIJA MLADINEO</item>
    </derivirana_varijabla>
  </DomainObject.Predmet.SudioniciListNaziv>
  <DomainObject.Predmet.SudioniciListAdressOIB>
    <izvorni_sadrzaj>
      <item>METALIS, d.o.o. za proizvodnju, trgovinu i informatički inženjering "u stečaju", OIB 31711342501, Petravićeva 23,21000 Split</item>
      <item>ŽUPANIJSKO DRŽAVNO ODVJETNIŠTVO U SPLITU, OIB 70793241859, Gundulićeva 26a,21000 Split</item>
      <item>REPUBLIKA HRVATSKA, OIB 52634238587, </item>
      <item>MARIO LOZANČIĆ, OIB 22360214918, Bana Jelačića 227,21224 Slatine</item>
      <item>NATALIJA MLADINEO, OIB 62875698528, Viška 24,21000 Split</item>
    </izvorni_sadrzaj>
    <derivirana_varijabla naziv="DomainObject.Predmet.SudioniciListAdressOIB_1">
      <item>METALIS, d.o.o. za proizvodnju, trgovinu i informatički inženjering "u stečaju", OIB 31711342501, Petravićeva 23,21000 Split</item>
      <item>ŽUPANIJSKO DRŽAVNO ODVJETNIŠTVO U SPLITU, OIB 70793241859, Gundulićeva 26a,21000 Split</item>
      <item>REPUBLIKA HRVATSKA, OIB 52634238587, </item>
      <item>MARIO LOZANČIĆ, OIB 22360214918, Bana Jelačića 227,21224 Slatine</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31711342501</item>
      <item>, OIB 70793241859</item>
      <item>, OIB 52634238587</item>
      <item>, OIB 22360214918</item>
      <item>, OIB 62875698528</item>
    </izvorni_sadrzaj>
    <derivirana_varijabla naziv="DomainObject.Predmet.SudioniciListNazivOIB_1">
      <item>, OIB 31711342501</item>
      <item>, OIB 70793241859</item>
      <item>, OIB 52634238587</item>
      <item>, OIB 22360214918</item>
      <item>, OIB 62875698528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1462</properties:Words>
  <properties:Characters>8093</properties:Characters>
  <properties:Lines>171</properties:Lines>
  <properties:Paragraphs>41</properties:Paragraphs>
  <properties:TotalTime>589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2017-02-24T11:59:00Z</cp:lastPrinted>
  <dcterms:modified xmlns:xsi="http://www.w3.org/2001/XMLSchema-instance" xsi:type="dcterms:W3CDTF">2017-03-14T14:06:00Z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