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e8e59" w14:paraId="6fe8e59" w:rsidRDefault="00083B4B" w:rsidP="001D7E39" w:rsidR="001D7E39">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lang w:eastAsia="hr-HR"/>
                    </w:rPr>
                    <w:alias w:val="Grb Republike Hrvatske"/>
                    <w:tag w:val="eSPIS_GrbRH"/>
                    <w:id w:val="51893063"/>
                    <w:lock w:val="contentLocked"/>
                    <w:picture/>
                  </w:sdtPr>
                  <w:sdtEndPr/>
                  <w:sdtContent>
                    <w:p w:rsidRDefault="001D7E39" w:rsidP="001D7E39" w:rsidR="001D7E39">
                      <w:pPr>
                        <w:pStyle w:val="GrbRH"/>
                      </w:pPr>
                      <w:r>
                        <w:rPr>
                          <w:rFonts w:hAnsiTheme="minorHAnsi" w:asciiTheme="minorHAnsi"/>
                          <w:sz w:val="20"/>
                          <w:szCs w:val="20"/>
                          <w:lang w:eastAsia="hr-HR"/>
                        </w:rPr>
                        <w:drawing>
                          <wp:inline distR="0" distL="0" distB="0" distT="0">
                            <wp:extent cy="961200" cx="720000"/>
                            <wp:effectExtent b="0"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1D7E39">
        <w:rPr>
          <w:rFonts w:cs="Times New Roman" w:eastAsia="Times New Roman"/>
          <w:lang w:eastAsia="hr-HR"/>
        </w:rPr>
        <w:t xml:space="preserve">    </w:t>
      </w: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b w:val="false"/>
          <w:lang w:eastAsia="hr-HR"/>
        </w:rPr>
      </w:pPr>
      <w:r>
        <w:rPr>
          <w:rFonts w:cs="Times New Roman" w:eastAsia="Times New Roman"/>
          <w:b w:val="false"/>
          <w:lang w:eastAsia="hr-HR"/>
        </w:rPr>
        <w:t xml:space="preserve">REPUBLIKA HRVATSKA                                                                         </w:t>
      </w:r>
    </w:p>
    <w:p w:rsidRDefault="001D7E39" w:rsidP="001D7E39" w:rsidR="001D7E39">
      <w:pPr>
        <w:spacing w:after="0"/>
        <w:rPr>
          <w:rFonts w:cs="Times New Roman" w:eastAsia="Times New Roman"/>
          <w:lang w:eastAsia="hr-HR"/>
        </w:rPr>
      </w:pPr>
      <w:r>
        <w:rPr>
          <w:rFonts w:cs="Times New Roman" w:eastAsia="Times New Roman"/>
          <w:lang w:eastAsia="hr-HR"/>
        </w:rPr>
        <w:t>TRGOVAČKI SUD U ZAGREBU</w:t>
      </w:r>
    </w:p>
    <w:p w:rsidRDefault="001D7E39" w:rsidP="001D7E39" w:rsidR="001D7E39">
      <w:pPr>
        <w:spacing w:after="0"/>
        <w:rPr>
          <w:rFonts w:cs="Times New Roman" w:eastAsia="Times New Roman"/>
          <w:lang w:eastAsia="hr-HR"/>
        </w:rPr>
      </w:pPr>
      <w:r>
        <w:rPr>
          <w:rFonts w:cs="Times New Roman" w:eastAsia="Times New Roman"/>
          <w:lang w:eastAsia="hr-HR"/>
        </w:rPr>
        <w:t xml:space="preserve">          STALNA SLUŽBA </w:t>
      </w:r>
    </w:p>
    <w:p w:rsidRDefault="001D7E39" w:rsidP="001D7E39" w:rsidR="001D7E39">
      <w:pPr>
        <w:spacing w:after="0"/>
        <w:rPr>
          <w:rFonts w:cs="Times New Roman" w:eastAsia="Times New Roman"/>
          <w:lang w:eastAsia="hr-HR"/>
        </w:rPr>
      </w:pPr>
      <w:r>
        <w:rPr>
          <w:rFonts w:cs="Times New Roman" w:eastAsia="Times New Roman"/>
          <w:lang w:eastAsia="hr-HR"/>
        </w:rPr>
        <w:t>Karlovac, Ljudevita Šestića 4</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R E P U B L I K A   H R V A T S K A</w:t>
      </w:r>
    </w:p>
    <w:p w:rsidRDefault="001D7E39" w:rsidP="001D7E39" w:rsidR="001D7E39">
      <w:pPr>
        <w:spacing w:after="0"/>
        <w:jc w:val="center"/>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Z A K L J U Č A K</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t xml:space="preserve">Trgovački sud u Zagrebu, Stalna služba,  po  sucu Jadranki Mađeruh u pravnoj stvari podnositelja zahtjeva Financijske agencije, za pokretanje  skraćenog </w:t>
      </w:r>
      <w:r w:rsidR="008B2772">
        <w:rPr>
          <w:rFonts w:cs="Times New Roman" w:eastAsia="Times New Roman"/>
          <w:lang w:eastAsia="hr-HR"/>
        </w:rPr>
        <w:t xml:space="preserve">stečajnog postupka nad dužnikom </w:t>
      </w:r>
      <w:r w:rsidR="00324482">
        <w:rPr>
          <w:rFonts w:eastAsia="Times New Roman"/>
          <w:lang w:eastAsia="hr-HR"/>
        </w:rPr>
        <w:t>BOJE JADRANA d.o.o. Zagreb, Grada Mainza 27, OIB: 59805719845</w:t>
      </w:r>
      <w:r w:rsidR="0092787D">
        <w:rPr>
          <w:rFonts w:eastAsia="Times New Roman"/>
          <w:lang w:eastAsia="hr-HR"/>
        </w:rPr>
        <w:t xml:space="preserve">, </w:t>
      </w:r>
      <w:r>
        <w:rPr>
          <w:rFonts w:cs="Times New Roman" w:eastAsia="Times New Roman"/>
          <w:lang w:eastAsia="hr-HR"/>
        </w:rPr>
        <w:t xml:space="preserve">dana  </w:t>
      </w:r>
      <w:r w:rsidR="00DA52E2">
        <w:rPr>
          <w:rFonts w:cs="Times New Roman" w:eastAsia="Times New Roman"/>
          <w:lang w:eastAsia="hr-HR"/>
        </w:rPr>
        <w:t>4</w:t>
      </w:r>
      <w:r w:rsidR="003819A0">
        <w:rPr>
          <w:rFonts w:cs="Times New Roman" w:eastAsia="Times New Roman"/>
          <w:lang w:eastAsia="hr-HR"/>
        </w:rPr>
        <w:t>. prosinca</w:t>
      </w:r>
      <w:r>
        <w:rPr>
          <w:rFonts w:cs="Times New Roman" w:eastAsia="Times New Roman"/>
          <w:lang w:eastAsia="hr-HR"/>
        </w:rPr>
        <w:t xml:space="preserve"> 2015. godine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 xml:space="preserve">z a k l j u č i o   j e </w:t>
      </w: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r>
        <w:rPr>
          <w:rFonts w:cs="Times New Roman" w:eastAsia="Times New Roman"/>
          <w:lang w:eastAsia="hr-HR"/>
        </w:rPr>
        <w:tab/>
        <w:t xml:space="preserve"> </w:t>
      </w:r>
    </w:p>
    <w:p w:rsidRDefault="001D7E39" w:rsidP="001D7E39" w:rsidR="001D7E39">
      <w:pPr>
        <w:spacing w:after="0"/>
        <w:ind w:firstLine="720"/>
        <w:jc w:val="both"/>
        <w:rPr>
          <w:rFonts w:cs="Times New Roman" w:eastAsia="Times New Roman"/>
          <w:lang w:eastAsia="hr-HR"/>
        </w:rPr>
      </w:pPr>
      <w:r>
        <w:rPr>
          <w:rFonts w:cs="Times New Roman" w:eastAsia="Times New Roman"/>
          <w:lang w:eastAsia="hr-HR"/>
        </w:rPr>
        <w:t>Pozivaju se osobe ovlaštene za zastupanje dužnika po zakonu, u roku od 15 dana, dostaviti sudu, pozivom na gornji broj spisa, javnobilježnički ovjereni popis imovine i obveza na propisanom obrascu.</w:t>
      </w:r>
    </w:p>
    <w:p w:rsidRDefault="001D7E39" w:rsidP="001D7E39" w:rsidR="001D7E39">
      <w:pPr>
        <w:spacing w:after="0"/>
        <w:ind w:firstLine="720"/>
        <w:jc w:val="both"/>
        <w:rPr>
          <w:rFonts w:cs="Times New Roman" w:eastAsia="Times New Roman"/>
          <w:lang w:eastAsia="hr-HR"/>
        </w:rPr>
      </w:pPr>
    </w:p>
    <w:p w:rsidRDefault="001D7E39" w:rsidP="001D7E39" w:rsidR="001D7E39">
      <w:pPr>
        <w:spacing w:after="0"/>
        <w:ind w:left="360"/>
        <w:jc w:val="center"/>
        <w:rPr>
          <w:rFonts w:cs="Times New Roman" w:eastAsia="Times New Roman"/>
          <w:lang w:eastAsia="hr-HR"/>
        </w:rPr>
      </w:pPr>
      <w:r>
        <w:rPr>
          <w:rFonts w:cs="Times New Roman" w:eastAsia="Times New Roman"/>
          <w:lang w:eastAsia="hr-HR"/>
        </w:rPr>
        <w:t>Obrazloženje</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Financijska agencija je ovom sudu podnijela zahtjev za provedbu skraćenog stečajnog postupka nad uvodno naznačenim dužnikom.</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Zahtjev je podnesen temeljem čl. 429. st. 1. Stečajnog zakona (Narodne novine broj 71/15, dalje:SZ).</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Temeljem odredbe čl. 430. SZ-a, na </w:t>
      </w:r>
      <w:r>
        <w:rPr>
          <w:rFonts w:cs="Times New Roman" w:eastAsia="Times New Roman"/>
          <w:u w:val="single"/>
          <w:lang w:eastAsia="hr-HR"/>
        </w:rPr>
        <w:t>e-oglasnoj ploči Trgovačkog suda u Zagrebu objavljen je oglas koji u odnosu na dužnika sadrži:</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poziv osobama ovlaštenim za zastupanje dužnika po zakonu, u roku 15 dana od dana objave oglasa, pozivom na gornji broj spisa, podnijeti sudu javnobilježnički ovjerovljen popis imovine i obveza na propisanom obrascu, te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upozorenje: ako osobe ovlaštene za zastupanje dužnika po zakonu u roku od 15 dana ne podnesu popis imovine i  obveza dužnika ili ako iz tog popisa proizlazi da dužnik ima imovinu koja nije dostatna za namirenje predviđenih troškova stečajnog postupka, smatrat će se da je dužnik nesposobna za plaćanje, nakon čega će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sud po službenoj dužnosti donijeti rješenje o otvaranju i zaključenju skraćenog stečajnog postupka.</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Temeljem odredbe čl. 12. st. 1. SZ-a dostava pismena  (oglasa) se smatra obavljenom istekom osmog dana od dana objave pismena na mrežnoj stranici e-oglasna ploča sudova.</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Slijedom navedenog odlučeno je kao u izreci.</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360"/>
        <w:jc w:val="both"/>
        <w:rPr>
          <w:rFonts w:cs="Times New Roman" w:eastAsia="Times New Roman"/>
          <w:lang w:eastAsia="hr-HR"/>
        </w:rPr>
      </w:pPr>
    </w:p>
    <w:p w:rsidRDefault="008B2772"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U Karlovcu </w:t>
      </w:r>
      <w:r w:rsidR="00DA52E2">
        <w:rPr>
          <w:rFonts w:cs="Times New Roman" w:eastAsia="Times New Roman"/>
          <w:lang w:eastAsia="hr-HR"/>
        </w:rPr>
        <w:t>4</w:t>
      </w:r>
      <w:r w:rsidR="00050D1A">
        <w:rPr>
          <w:rFonts w:cs="Times New Roman" w:eastAsia="Times New Roman"/>
          <w:lang w:eastAsia="hr-HR"/>
        </w:rPr>
        <w:t>. prosinca</w:t>
      </w:r>
      <w:r w:rsidR="001D7E39">
        <w:rPr>
          <w:rFonts w:cs="Times New Roman" w:eastAsia="Times New Roman"/>
          <w:lang w:eastAsia="hr-HR"/>
        </w:rPr>
        <w:t xml:space="preserve"> 2015. godine</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Sudac:</w:t>
      </w:r>
    </w:p>
    <w:p w:rsidRDefault="001D7E39" w:rsidP="001D7E39" w:rsidR="001D7E39">
      <w:pPr>
        <w:spacing w:after="0"/>
        <w:jc w:val="cente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Jadranka Mađeruh</w:t>
      </w:r>
    </w:p>
    <w:p w:rsidRDefault="001D7E39" w:rsidP="001D7E39" w:rsidR="001D7E39">
      <w:pPr>
        <w:spacing w:after="0"/>
        <w:jc w:val="both"/>
        <w:rPr>
          <w:rFonts w:cs="Times New Roman" w:eastAsia="Times New Roman"/>
          <w:lang w:eastAsia="hr-HR"/>
        </w:rPr>
      </w:pPr>
      <w:r>
        <w:rPr>
          <w:rFonts w:cs="Times New Roman" w:eastAsia="Times New Roman"/>
          <w:lang w:eastAsia="hr-HR"/>
        </w:rPr>
        <w:t>Uputa o pravnom lijeku:</w:t>
      </w:r>
    </w:p>
    <w:p w:rsidRDefault="001D7E39" w:rsidP="001D7E39" w:rsidR="001D7E39">
      <w:pPr>
        <w:spacing w:after="0"/>
        <w:jc w:val="both"/>
        <w:rPr>
          <w:rFonts w:cs="Times New Roman" w:eastAsia="Times New Roman"/>
          <w:lang w:eastAsia="hr-HR"/>
        </w:rPr>
      </w:pPr>
      <w:r>
        <w:rPr>
          <w:rFonts w:cs="Times New Roman" w:eastAsia="Times New Roman"/>
          <w:lang w:eastAsia="hr-HR"/>
        </w:rPr>
        <w:t xml:space="preserve">Protiv ovog zaključka žalba nije dopuštena </w:t>
      </w:r>
    </w:p>
    <w:p w:rsidRDefault="001D7E39" w:rsidP="001D7E39" w:rsidR="001D7E39">
      <w:pPr>
        <w:spacing w:after="0"/>
        <w:jc w:val="both"/>
        <w:rPr>
          <w:rFonts w:cs="Times New Roman" w:eastAsia="Times New Roman"/>
          <w:lang w:eastAsia="hr-HR"/>
        </w:rPr>
      </w:pPr>
      <w:r>
        <w:rPr>
          <w:rFonts w:cs="Times New Roman" w:eastAsia="Times New Roman"/>
          <w:lang w:eastAsia="hr-HR"/>
        </w:rPr>
        <w:t>(čl. 19. st. 7. SZ-a).</w:t>
      </w:r>
    </w:p>
    <w:p w:rsidRDefault="00083B4B" w:rsidP="001D7E39" w:rsidR="00083B4B">
      <w:pPr>
        <w:spacing w:after="0"/>
        <w:ind w:left="4956"/>
        <w:rPr>
          <w:rFonts w:cs="Times New Roman" w:eastAsia="Times New Roman"/>
          <w:lang w:eastAsia="hr-HR"/>
        </w:rPr>
      </w:pPr>
    </w:p>
    <w:p w:rsidRDefault="001D7E39" w:rsidP="001D7E39" w:rsidR="001D7E39">
      <w:pPr>
        <w:spacing w:after="0"/>
        <w:ind w:left="4956"/>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tabs>
          <w:tab w:pos="5786" w:val="left"/>
        </w:tabs>
        <w:spacing w:after="0"/>
        <w:jc w:val="both"/>
        <w:rPr>
          <w:rFonts w:cs="Times New Roman" w:eastAsia="Times New Roman"/>
          <w:lang w:eastAsia="hr-HR"/>
        </w:rPr>
      </w:pPr>
      <w:r>
        <w:rPr>
          <w:rFonts w:cs="Times New Roman" w:eastAsia="Times New Roman"/>
          <w:lang w:eastAsia="hr-HR"/>
        </w:rPr>
        <w:t xml:space="preserve">Dna: </w:t>
      </w:r>
      <w:r>
        <w:rPr>
          <w:rFonts w:cs="Times New Roman" w:eastAsia="Times New Roman"/>
          <w:lang w:eastAsia="hr-HR"/>
        </w:rPr>
        <w:tab/>
      </w:r>
    </w:p>
    <w:p w:rsidRDefault="00324482"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zz dužnika Goran Stojanović</w:t>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Spis</w:t>
      </w:r>
    </w:p>
    <w:p w:rsidRDefault="001D7E39" w:rsidP="001D7E39" w:rsidR="001D7E39">
      <w:pPr>
        <w:pStyle w:val="Naslovdokumenta"/>
        <w:rPr>
          <w:rFonts w:cstheme="minorBidi"/>
        </w:rPr>
      </w:pPr>
    </w:p>
    <w:p w:rsidRDefault="001D7E39" w:rsidP="001D7E39" w:rsidR="001D7E39">
      <w:pPr>
        <w:pStyle w:val="Poetniodjeljak"/>
      </w:pPr>
    </w:p>
    <w:p w:rsidRDefault="001D7E39" w:rsidP="001D7E39" w:rsidR="001D7E39">
      <w:pPr>
        <w:pStyle w:val="NormaleSPIS"/>
        <w:rPr>
          <w:noProof/>
        </w:rPr>
      </w:pPr>
    </w:p>
    <w:p w:rsidRDefault="001D7E39" w:rsidP="001D7E39" w:rsidR="001D7E39">
      <w:pPr>
        <w:pStyle w:val="ZapisniarPotpis"/>
      </w:pPr>
    </w:p>
    <w:p w:rsidRDefault="00CE34FB" w:rsidP="001D7E39" w:rsidR="00CE34FB" w:rsidRPr="001D7E39"/>
    <w:sectPr w:rsidR="00CE34FB" w:rsidRPr="001D7E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32D2" w:rsidP="00101D38" w:rsidR="00D932D2">
      <w:pPr>
        <w:spacing w:after="0"/>
      </w:pPr>
      <w:r>
        <w:separator/>
      </w:r>
    </w:p>
  </w:endnote>
  <w:endnote w:id="0" w:type="continuationSeparator">
    <w:p w:rsidRDefault="00D932D2" w:rsidP="00101D38" w:rsidR="00D932D2">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32D2" w:rsidP="00101D38" w:rsidR="00D932D2">
      <w:pPr>
        <w:spacing w:after="0"/>
      </w:pPr>
      <w:r>
        <w:separator/>
      </w:r>
    </w:p>
  </w:footnote>
  <w:footnote w:id="0" w:type="continuationSeparator">
    <w:p w:rsidRDefault="00D932D2" w:rsidP="00101D38" w:rsidR="00D932D2">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107396"/>
      <w:docPartObj>
        <w:docPartGallery w:val="Page Numbers (Top of Page)"/>
        <w:docPartUnique/>
      </w:docPartObj>
    </w:sdtPr>
    <w:sdtEndPr/>
    <w:sdtContent>
      <w:p w:rsidRDefault="00101D38" w:rsidR="00101D38">
        <w:pPr>
          <w:pStyle w:val="Zaglavlje"/>
          <w:jc w:val="center"/>
        </w:pPr>
        <w:r>
          <w:fldChar w:fldCharType="begin"/>
        </w:r>
        <w:r>
          <w:instrText>PAGE   \* MERGEFORMAT</w:instrText>
        </w:r>
        <w:r>
          <w:fldChar w:fldCharType="separate"/>
        </w:r>
        <w:r w:rsidR="00083B4B">
          <w:rPr>
            <w:noProof/>
          </w:rPr>
          <w:t>1</w:t>
        </w:r>
        <w:r>
          <w:fldChar w:fldCharType="end"/>
        </w:r>
      </w:p>
    </w:sdtContent>
  </w:sdt>
  <w:p w:rsidRDefault="00101D38" w:rsidP="00101D38" w:rsidR="00101D38">
    <w:pPr>
      <w:pStyle w:val="Zaglavlje"/>
      <w:jc w:val="right"/>
    </w:pPr>
    <w:r>
      <w:t>1 St-</w:t>
    </w:r>
    <w:r w:rsidR="00324482">
      <w:t>5051</w:t>
    </w:r>
    <w: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A1DFE"/>
    <w:multiLevelType w:val="hybridMultilevel"/>
    <w:tmpl w:val="27FE9154"/>
    <w:lvl w:tplc="75F0E7DA"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2FB2B56"/>
    <w:multiLevelType w:val="hybridMultilevel"/>
    <w:tmpl w:val="29E825DE"/>
    <w:lvl w:tplc="B53AF2EE"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2">
    <w:nsid w:val="37A31A86"/>
    <w:multiLevelType w:val="hybridMultilevel"/>
    <w:tmpl w:val="6CC89D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1D38"/>
    <w:rsid w:val="00050D1A"/>
    <w:rsid w:val="000835CE"/>
    <w:rsid w:val="00083B4B"/>
    <w:rsid w:val="00101D38"/>
    <w:rsid w:val="00187BEA"/>
    <w:rsid w:val="001D7E39"/>
    <w:rsid w:val="00230284"/>
    <w:rsid w:val="00234DE7"/>
    <w:rsid w:val="00263378"/>
    <w:rsid w:val="002833DF"/>
    <w:rsid w:val="002952D2"/>
    <w:rsid w:val="002B76DB"/>
    <w:rsid w:val="002E7749"/>
    <w:rsid w:val="00324482"/>
    <w:rsid w:val="003406B6"/>
    <w:rsid w:val="00363328"/>
    <w:rsid w:val="003819A0"/>
    <w:rsid w:val="00424FD7"/>
    <w:rsid w:val="00480DA0"/>
    <w:rsid w:val="004A7B25"/>
    <w:rsid w:val="004D7C8F"/>
    <w:rsid w:val="00594AD4"/>
    <w:rsid w:val="005E777B"/>
    <w:rsid w:val="00617CB7"/>
    <w:rsid w:val="006531A3"/>
    <w:rsid w:val="0066542C"/>
    <w:rsid w:val="0066747A"/>
    <w:rsid w:val="00676E07"/>
    <w:rsid w:val="006C20F1"/>
    <w:rsid w:val="006C2543"/>
    <w:rsid w:val="006C2964"/>
    <w:rsid w:val="007A4891"/>
    <w:rsid w:val="00805E0D"/>
    <w:rsid w:val="0081278F"/>
    <w:rsid w:val="008B2772"/>
    <w:rsid w:val="00911112"/>
    <w:rsid w:val="0092787D"/>
    <w:rsid w:val="009F22F1"/>
    <w:rsid w:val="00A36563"/>
    <w:rsid w:val="00A57D94"/>
    <w:rsid w:val="00A86BB5"/>
    <w:rsid w:val="00A94988"/>
    <w:rsid w:val="00AB1E41"/>
    <w:rsid w:val="00AB4D4F"/>
    <w:rsid w:val="00B32B5F"/>
    <w:rsid w:val="00B805E7"/>
    <w:rsid w:val="00B954EC"/>
    <w:rsid w:val="00CA05F5"/>
    <w:rsid w:val="00CE34FB"/>
    <w:rsid w:val="00D35FEC"/>
    <w:rsid w:val="00D37F65"/>
    <w:rsid w:val="00D441EB"/>
    <w:rsid w:val="00D932D2"/>
    <w:rsid w:val="00DA52E2"/>
    <w:rsid w:val="00DD105E"/>
    <w:rsid w:val="00DF1A1C"/>
    <w:rsid w:val="00E32004"/>
    <w:rsid w:val="00F9718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E39"/>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1D38"/>
    <w:rPr>
      <w:rFonts w:cs="Tahoma" w:hAnsi="Tahoma" w:asci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true"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true" w:styleId="PodnojeChar" w:type="character">
    <w:name w:val="Podnožje Char"/>
    <w:basedOn w:val="Zadanifontodlomka"/>
    <w:link w:val="Podnoje"/>
    <w:uiPriority w:val="99"/>
    <w:rsid w:val="00101D38"/>
  </w:style>
  <w:style w:customStyle="true" w:styleId="NaslovdokumentaChar" w:type="character">
    <w:name w:val="Naslov_dokumenta Char"/>
    <w:basedOn w:val="Zadanifontodlomka"/>
    <w:link w:val="Naslovdokumenta"/>
    <w:locked/>
    <w:rsid w:val="001D7E39"/>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true" w:styleId="SudNaziv" w:type="paragraph">
    <w:name w:val="Sud_Naziv"/>
    <w:basedOn w:val="Normal"/>
    <w:rsid w:val="001D7E39"/>
    <w:pPr>
      <w:spacing w:after="0"/>
    </w:pPr>
    <w:rPr>
      <w:b/>
      <w:noProof/>
    </w:rPr>
  </w:style>
  <w:style w:customStyle="true" w:styleId="ZapisniarPotpis" w:type="paragraph">
    <w:name w:val="ZapisničarPotpis"/>
    <w:basedOn w:val="Normal"/>
    <w:next w:val="Normal"/>
    <w:qFormat/>
    <w:rsid w:val="001D7E39"/>
    <w:pPr>
      <w:spacing w:after="120" w:before="360"/>
      <w:ind w:left="5387"/>
    </w:pPr>
    <w:rPr>
      <w:noProof/>
    </w:rPr>
  </w:style>
  <w:style w:customStyle="true" w:styleId="NormaleSPISChar" w:type="character">
    <w:name w:val="Normal_eSPIS Char"/>
    <w:basedOn w:val="Zadanifontodlomka"/>
    <w:link w:val="NormaleSPIS"/>
    <w:locked/>
    <w:rsid w:val="001D7E3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083B4B"/>
    <w:rPr>
      <w:color w:val="808080"/>
      <w:bdr w:space="0" w:sz="0" w:color="auto" w:val="none"/>
      <w:shd w:fill="auto" w:color="auto" w:val="clear"/>
    </w:rPr>
  </w:style>
  <w:style w:customStyle="true" w:styleId="eSPISCCParagraphDefaultFont" w:type="character">
    <w:name w:val="eSPIS_CC_Paragraph Default Font"/>
    <w:basedOn w:val="Zadanifontodlomka"/>
    <w:rsid w:val="00083B4B"/>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083B4B"/>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083B4B"/>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83B4B"/>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E39"/>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01D38"/>
    <w:rPr>
      <w:rFonts w:ascii="Tahoma" w:cs="Tahoma" w:hAns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1"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1" w:styleId="PodnojeChar" w:type="character">
    <w:name w:val="Podnožje Char"/>
    <w:basedOn w:val="Zadanifontodlomka"/>
    <w:link w:val="Podnoje"/>
    <w:uiPriority w:val="99"/>
    <w:rsid w:val="00101D38"/>
  </w:style>
  <w:style w:customStyle="1" w:styleId="NaslovdokumentaChar" w:type="character">
    <w:name w:val="Naslov_dokumenta Char"/>
    <w:basedOn w:val="Zadanifontodlomka"/>
    <w:link w:val="Naslovdokumenta"/>
    <w:locked/>
    <w:rsid w:val="001D7E39"/>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1" w:styleId="SudNaziv" w:type="paragraph">
    <w:name w:val="Sud_Naziv"/>
    <w:basedOn w:val="Normal"/>
    <w:rsid w:val="001D7E39"/>
    <w:pPr>
      <w:spacing w:after="0"/>
    </w:pPr>
    <w:rPr>
      <w:b/>
      <w:noProof/>
    </w:rPr>
  </w:style>
  <w:style w:customStyle="1" w:styleId="ZapisniarPotpis" w:type="paragraph">
    <w:name w:val="ZapisničarPotpis"/>
    <w:basedOn w:val="Normal"/>
    <w:next w:val="Normal"/>
    <w:qFormat/>
    <w:rsid w:val="001D7E39"/>
    <w:pPr>
      <w:spacing w:after="120" w:before="360"/>
      <w:ind w:left="5387"/>
    </w:pPr>
    <w:rPr>
      <w:noProof/>
    </w:rPr>
  </w:style>
  <w:style w:customStyle="1" w:styleId="NormaleSPISChar" w:type="character">
    <w:name w:val="Normal_eSPIS Char"/>
    <w:basedOn w:val="Zadanifontodlomka"/>
    <w:link w:val="NormaleSPIS"/>
    <w:locked/>
    <w:rsid w:val="001D7E3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083B4B"/>
    <w:rPr>
      <w:color w:val="808080"/>
      <w:bdr w:color="auto" w:space="0" w:sz="0" w:val="none"/>
      <w:shd w:color="auto" w:fill="auto" w:val="clear"/>
    </w:rPr>
  </w:style>
  <w:style w:customStyle="1" w:styleId="eSPISCCParagraphDefaultFont" w:type="character">
    <w:name w:val="eSPIS_CC_Paragraph Default Font"/>
    <w:basedOn w:val="Zadanifontodlomka"/>
    <w:rsid w:val="00083B4B"/>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083B4B"/>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083B4B"/>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83B4B"/>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6446577">
      <w:bodyDiv w:val="true"/>
      <w:marLeft w:val="0"/>
      <w:marRight w:val="0"/>
      <w:marTop w:val="0"/>
      <w:marBottom w:val="0"/>
      <w:divBdr>
        <w:top w:space="0" w:sz="0" w:color="auto" w:val="none"/>
        <w:left w:space="0" w:sz="0" w:color="auto" w:val="none"/>
        <w:bottom w:space="0" w:sz="0" w:color="auto" w:val="none"/>
        <w:right w:space="0" w:sz="0" w:color="auto" w:val="none"/>
      </w:divBdr>
    </w:div>
    <w:div w:id="1519734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prosinca 2015.</izvorni_sadrzaj>
    <derivirana_varijabla naziv="DomainObject.DatumDonosenjaOdluke_1">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5051</izvorni_sadrzaj>
    <derivirana_varijabla naziv="DomainObject.Predmet.Broj_1">5051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St-5051/2015</izvorni_sadrzaj>
    <derivirana_varijabla naziv="DomainObject.Predmet.OznakaBroj_1">St-5051/2015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BOJE JADRANA d.o.o. zastupanog po punomoćniku Goran Stojanović</izvorni_sadrzaj>
    <derivirana_varijabla naziv="DomainObject.Predmet.ProtustrankaFormated_1">  BOJE JADRANA d.o.o. zastupanog po punomoćniku Goran Stojanović</derivirana_varijabla>
  </DomainObject.Predmet.ProtustrankaFormated>
  <DomainObject.Predmet.ProtustrankaFormatedOIB>
    <izvorni_sadrzaj>  BOJE JADRANA d.o.o., OIB 59805719845 zastupanog po punomoćniku Goran Stojanović</izvorni_sadrzaj>
    <derivirana_varijabla naziv="DomainObject.Predmet.ProtustrankaFormatedOIB_1">  BOJE JADRANA d.o.o., OIB 59805719845 zastupanog po punomoćniku Goran Stojanović</derivirana_varijabla>
  </DomainObject.Predmet.ProtustrankaFormatedOIB>
  <DomainObject.Predmet.ProtustrankaFormatedWithAdress>
    <izvorni_sadrzaj> BOJE JADRANA d.o.o., Grada Mainza 27, 10000 Zagreb zastupanog po punomoćniku Goran Stojanović</izvorni_sadrzaj>
    <derivirana_varijabla naziv="DomainObject.Predmet.ProtustrankaFormatedWithAdress_1"> BOJE JADRANA d.o.o., Grada Mainza 27, 10000 Zagreb zastupanog po punomoćniku Goran Stojanović</derivirana_varijabla>
  </DomainObject.Predmet.ProtustrankaFormatedWithAdress>
  <DomainObject.Predmet.ProtustrankaFormatedWithAdressOIB>
    <izvorni_sadrzaj> BOJE JADRANA d.o.o., OIB 59805719845, Grada Mainza 27, 10000 Zagreb zastupanog po punomoćniku Goran Stojanović</izvorni_sadrzaj>
    <derivirana_varijabla naziv="DomainObject.Predmet.ProtustrankaFormatedWithAdressOIB_1"> BOJE JADRANA d.o.o., OIB 59805719845, Grada Mainza 27, 10000 Zagreb zastupanog po punomoćniku Goran Stojanović</derivirana_varijabla>
  </DomainObject.Predmet.ProtustrankaFormatedWithAdressOIB>
  <DomainObject.Predmet.ProtustrankaWithAdress>
    <izvorni_sadrzaj>BOJE JADRANA d.o.o. Grada Mainza 27, 10000 Zagreb</izvorni_sadrzaj>
    <derivirana_varijabla naziv="DomainObject.Predmet.ProtustrankaWithAdress_1">BOJE JADRANA d.o.o. Grada Mainza 27, 10000 Zagreb</derivirana_varijabla>
  </DomainObject.Predmet.ProtustrankaWithAdress>
  <DomainObject.Predmet.ProtustrankaWithAdressOIB>
    <izvorni_sadrzaj>BOJE JADRANA d.o.o., OIB 59805719845, Grada Mainza 27, 10000 Zagreb</izvorni_sadrzaj>
    <derivirana_varijabla naziv="DomainObject.Predmet.ProtustrankaWithAdressOIB_1">BOJE JADRANA d.o.o., OIB 59805719845, Grada Mainza 27, 10000 Zagreb</derivirana_varijabla>
  </DomainObject.Predmet.ProtustrankaWithAdressOIB>
  <DomainObject.Predmet.ProtustrankaNazivFormated>
    <izvorni_sadrzaj>BOJE JADRANA d.o.o.</izvorni_sadrzaj>
    <derivirana_varijabla naziv="DomainObject.Predmet.ProtustrankaNazivFormated_1">BOJE JADRANA d.o.o.</derivirana_varijabla>
  </DomainObject.Predmet.ProtustrankaNazivFormated>
  <DomainObject.Predmet.ProtustrankaNazivFormatedOIB>
    <izvorni_sadrzaj>BOJE JADRANA d.o.o., OIB 59805719845</izvorni_sadrzaj>
    <derivirana_varijabla naziv="DomainObject.Predmet.ProtustrankaNazivFormatedOIB_1">BOJE JADRANA d.o.o., OIB 59805719845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BOJE JADRANA d.o.o. zastupanog po punomoćniku Goran Stojanović</item>
    </izvorni_sadrzaj>
    <derivirana_varijabla naziv="DomainObject.Predmet.ProtuStrankaListFormated_1">
      <item>BOJE JADRANA d.o.o. zastupanog po punomoćniku Goran Stojanović</item>
    </derivirana_varijabla>
  </DomainObject.Predmet.ProtuStrankaListFormated>
  <DomainObject.Predmet.ProtuStrankaListFormatedOIB>
    <izvorni_sadrzaj>
      <item>BOJE JADRANA d.o.o., OIB 59805719845 zastupanog po punomoćniku Goran Stojanović</item>
    </izvorni_sadrzaj>
    <derivirana_varijabla naziv="DomainObject.Predmet.ProtuStrankaListFormatedOIB_1">
      <item>BOJE JADRANA d.o.o., OIB 59805719845 zastupanog po punomoćniku Goran Stojanović</item>
    </derivirana_varijabla>
  </DomainObject.Predmet.ProtuStrankaListFormatedOIB>
  <DomainObject.Predmet.ProtuStrankaListFormatedWithAdress>
    <izvorni_sadrzaj>
      <item>BOJE JADRANA d.o.o., Grada Mainza 27, 10000 Zagreb zastupanog po punomoćniku Goran Stojanović</item>
    </izvorni_sadrzaj>
    <derivirana_varijabla naziv="DomainObject.Predmet.ProtuStrankaListFormatedWithAdress_1">
      <item>BOJE JADRANA d.o.o., Grada Mainza 27, 10000 Zagreb zastupanog po punomoćniku Goran Stojanović</item>
    </derivirana_varijabla>
  </DomainObject.Predmet.ProtuStrankaListFormatedWithAdress>
  <DomainObject.Predmet.ProtuStrankaListFormatedWithAdressOIB>
    <izvorni_sadrzaj>
      <item>BOJE JADRANA d.o.o., OIB 59805719845, Grada Mainza 27, 10000 Zagreb zastupanog po punomoćniku Goran Stojanović</item>
    </izvorni_sadrzaj>
    <derivirana_varijabla naziv="DomainObject.Predmet.ProtuStrankaListFormatedWithAdressOIB_1">
      <item>BOJE JADRANA d.o.o., OIB 59805719845, Grada Mainza 27, 10000 Zagreb zastupanog po punomoćniku Goran Stojanović</item>
    </derivirana_varijabla>
  </DomainObject.Predmet.ProtuStrankaListFormatedWithAdressOIB>
  <DomainObject.Predmet.ProtuStrankaListNazivFormated>
    <izvorni_sadrzaj>
      <item>BOJE JADRANA d.o.o.</item>
    </izvorni_sadrzaj>
    <derivirana_varijabla naziv="DomainObject.Predmet.ProtuStrankaListNazivFormated_1">
      <item>BOJE JADRANA d.o.o.</item>
    </derivirana_varijabla>
  </DomainObject.Predmet.ProtuStrankaListNazivFormated>
  <DomainObject.Predmet.ProtuStrankaListNazivFormatedOIB>
    <izvorni_sadrzaj>
      <item>BOJE JADRANA d.o.o., OIB 59805719845</item>
    </izvorni_sadrzaj>
    <derivirana_varijabla naziv="DomainObject.Predmet.ProtuStrankaListNazivFormatedOIB_1">
      <item>BOJE JADRANA d.o.o., OIB 59805719845</item>
    </derivirana_varijabla>
  </DomainObject.Predmet.ProtuStrankaListNazivFormatedOIB>
  <DomainObject.Predmet.OstaliListFormated>
    <izvorni_sadrzaj>
      <item>Goran Stojanović punomoćnik sudionika u postupku BOJE JADRANA d.o.o.</item>
    </izvorni_sadrzaj>
    <derivirana_varijabla naziv="DomainObject.Predmet.OstaliListFormated_1">
      <item>Goran Stojanović punomoćnik sudionika u postupku BOJE JADRANA d.o.o.</item>
    </derivirana_varijabla>
  </DomainObject.Predmet.OstaliListFormated>
  <DomainObject.Predmet.OstaliListFormatedOIB>
    <izvorni_sadrzaj>
      <item>Goran Stojanović, OIB 23186375733 punomoćnik sudionika u postupku BOJE JADRANA d.o.o.</item>
    </izvorni_sadrzaj>
    <derivirana_varijabla naziv="DomainObject.Predmet.OstaliListFormatedOIB_1">
      <item>Goran Stojanović, OIB 23186375733 punomoćnik sudionika u postupku BOJE JADRANA d.o.o.</item>
    </derivirana_varijabla>
  </DomainObject.Predmet.OstaliListFormatedOIB>
  <DomainObject.Predmet.OstaliListFormatedWithAdress>
    <izvorni_sadrzaj>
      <item>Goran Stojanović, Mihanovićeva Ulica 18, 10000 Zagreb punomoćnik sudionika u postupku BOJE JADRANA d.o.o.</item>
    </izvorni_sadrzaj>
    <derivirana_varijabla naziv="DomainObject.Predmet.OstaliListFormatedWithAdress_1">
      <item>Goran Stojanović, Mihanovićeva Ulica 18, 10000 Zagreb punomoćnik sudionika u postupku BOJE JADRANA d.o.o.</item>
    </derivirana_varijabla>
  </DomainObject.Predmet.OstaliListFormatedWithAdress>
  <DomainObject.Predmet.OstaliListFormatedWithAdressOIB>
    <izvorni_sadrzaj>
      <item>Goran Stojanović, OIB 23186375733, Mihanovićeva Ulica 18, 10000 Zagreb punomoćnik sudionika u postupku BOJE JADRANA d.o.o.</item>
    </izvorni_sadrzaj>
    <derivirana_varijabla naziv="DomainObject.Predmet.OstaliListFormatedWithAdressOIB_1">
      <item>Goran Stojanović, OIB 23186375733, Mihanovićeva Ulica 18, 10000 Zagreb punomoćnik sudionika u postupku BOJE JADRANA d.o.o.</item>
    </derivirana_varijabla>
  </DomainObject.Predmet.OstaliListFormatedWithAdressOIB>
  <DomainObject.Predmet.OstaliListNazivFormated>
    <izvorni_sadrzaj>
      <item>Goran Stojanović</item>
    </izvorni_sadrzaj>
    <derivirana_varijabla naziv="DomainObject.Predmet.OstaliListNazivFormated_1">
      <item>Goran Stojanović</item>
    </derivirana_varijabla>
  </DomainObject.Predmet.OstaliListNazivFormated>
  <DomainObject.Predmet.OstaliListNazivFormatedOIB>
    <izvorni_sadrzaj>
      <item>Goran Stojanović, OIB 23186375733</item>
    </izvorni_sadrzaj>
    <derivirana_varijabla naziv="DomainObject.Predmet.OstaliListNazivFormatedOIB_1">
      <item>Goran Stojanović, OIB 23186375733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2015.</izvorni_sadrzaj>
    <derivirana_varijabla naziv="DomainObject.Datum_1">4.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BOJE JADRANA d.o.o.</izvorni_sadrzaj>
    <derivirana_varijabla naziv="DomainObject.Predmet.ProtustrankaIDrugi_1">BOJE JADRANA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BOJE JADRANA d.o.o., OIB 59805719845, Grada Mainza 27, 10000 Zagreb</izvorni_sadrzaj>
    <derivirana_varijabla naziv="DomainObject.Predmet.ProtustrankaIDrugiAdressOIB_1">BOJE JADRANA d.o.o., OIB 59805719845, Grada Mainza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BOJE JADRANA d.o.o.</item>
      <item>Goran Stojanović</item>
    </izvorni_sadrzaj>
    <derivirana_varijabla naziv="DomainObject.Predmet.SudioniciListNaziv_1">
      <item>FINA Regionalni centar Zagreb</item>
      <item>BOJE JADRANA d.o.o.</item>
      <item>Goran Stojanović</item>
    </derivirana_varijabla>
  </DomainObject.Predmet.SudioniciListNaziv>
  <DomainObject.Predmet.SudioniciListAdressOIB>
    <izvorni_sadrzaj>
      <item>FINA Regionalni centar Zagreb, OIB 85821130368, Trg svibanjskih žrtava 1995. 1,10000 Zagreb</item>
      <item>BOJE JADRANA d.o.o., OIB 59805719845, Grada Mainza 27,10000 Zagreb</item>
      <item>Goran Stojanović, OIB 23186375733, Mihanovićeva Ulica 18,10000 Zagreb</item>
    </izvorni_sadrzaj>
    <derivirana_varijabla naziv="DomainObject.Predmet.SudioniciListAdressOIB_1">
      <item>FINA Regionalni centar Zagreb, OIB 85821130368, Trg svibanjskih žrtava 1995. 1,10000 Zagreb</item>
      <item>BOJE JADRANA d.o.o., OIB 59805719845, Grada Mainza 27,10000 Zagreb</item>
      <item>Goran Stojanović, OIB 23186375733, Mihanovićeva Ulica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59805719845</item>
      <item>, OIB 23186375733</item>
    </izvorni_sadrzaj>
    <derivirana_varijabla naziv="DomainObject.Predmet.SudioniciListNazivOIB_1">
      <item>, OIB 85821130368</item>
      <item>, OIB 59805719845</item>
      <item>, OIB 23186375733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372</properties:Words>
  <properties:Characters>1926</properties:Characters>
  <properties:Lines>72</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2015-12-04T12:27:00Z</dcterms:created>
  <dc:creator>Draženka Prpić</dc:creator>
  <cp:lastModifiedBy>Draženka Prpić</cp:lastModifiedBy>
  <cp:lastPrinted>2015-12-04T12:27:00Z</cp:lastPrinted>
  <dcterms:modified xmlns:xsi="http://www.w3.org/2001/XMLSchema-instance" xsi:type="dcterms:W3CDTF">2015-12-04T12:28:00Z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eSPIS_CC_ID" pid="5" fmtid="{D5CDD505-2E9C-101B-9397-08002B2CF9AE}">
    <vt:lpwstr>51893063</vt:lpwstr>
  </prop:property>
  <prop:property name="BrojStranica" pid="6" fmtid="{D5CDD505-2E9C-101B-9397-08002B2CF9AE}">
    <vt:i4>2</vt:i4>
  </prop:property>
</prop:Properties>
</file>