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0b671" w14:paraId="7b0b671"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D44A63" w:rsidRPr="007F50B0">
        <w:rPr>
          <w:bCs/>
          <w:sz w:val="24"/>
          <w:szCs w:val="24"/>
        </w:rPr>
        <w:t xml:space="preserve"> </w:t>
      </w:r>
      <w:r w:rsidRPr="007F50B0">
        <w:rPr>
          <w:bCs/>
          <w:sz w:val="24"/>
          <w:szCs w:val="24"/>
        </w:rPr>
        <w:t>St-</w:t>
      </w:r>
      <w:r w:rsidR="008012F5">
        <w:rPr>
          <w:bCs/>
          <w:sz w:val="24"/>
          <w:szCs w:val="24"/>
        </w:rPr>
        <w:t>768/17</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7F50B0">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A259F9">
        <w:rPr>
          <w:rFonts w:hAnsi="Times New Roman" w:ascii="Times New Roman"/>
          <w:szCs w:val="24"/>
        </w:rPr>
        <w:t>14</w:t>
      </w:r>
      <w:r w:rsidR="007D01A9">
        <w:rPr>
          <w:rFonts w:hAnsi="Times New Roman" w:ascii="Times New Roman"/>
          <w:szCs w:val="24"/>
        </w:rPr>
        <w:t>. veljače 2018.</w:t>
      </w:r>
      <w:r w:rsidRPr="007F50B0">
        <w:rPr>
          <w:rFonts w:hAnsi="Times New Roman" w:ascii="Times New Roman"/>
          <w:szCs w:val="24"/>
        </w:rPr>
        <w:t xml:space="preserve"> u prostorijama suda soba </w:t>
      </w:r>
      <w:r w:rsidR="00A259F9">
        <w:rPr>
          <w:rFonts w:hAnsi="Times New Roman" w:ascii="Times New Roman"/>
          <w:szCs w:val="24"/>
        </w:rPr>
        <w:t>96</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A259F9" w:rsidRPr="0064413E">
        <w:rPr>
          <w:rFonts w:hAnsi="Times New Roman" w:ascii="Times New Roman"/>
          <w:szCs w:val="24"/>
        </w:rPr>
        <w:t>AUTO KREŠO TRGOVINA d.o.o. za trgovinu i usluge, Zagreb, Biokovska 1/b, OIB:86226478738</w:t>
      </w:r>
      <w:r w:rsidR="00B54B27" w:rsidRPr="007F50B0">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C50604">
        <w:rPr>
          <w:sz w:val="24"/>
          <w:szCs w:val="24"/>
        </w:rPr>
        <w:t xml:space="preserve">pristupio stečajni upravitelj </w:t>
      </w:r>
      <w:r w:rsidR="00A259F9">
        <w:rPr>
          <w:sz w:val="24"/>
          <w:szCs w:val="24"/>
        </w:rPr>
        <w:t>Goran Jujnović Lučić</w:t>
      </w:r>
      <w:r w:rsidR="00A35E12" w:rsidRPr="007F50B0">
        <w:rPr>
          <w:sz w:val="24"/>
          <w:szCs w:val="24"/>
        </w:rPr>
        <w:t>.</w:t>
      </w:r>
    </w:p>
    <w:p w:rsidRDefault="002937FE" w:rsidP="002937FE" w:rsidR="002937FE" w:rsidRPr="007F50B0">
      <w:pPr>
        <w:rPr>
          <w:bCs/>
          <w:sz w:val="24"/>
          <w:szCs w:val="24"/>
        </w:rPr>
      </w:pPr>
      <w:r w:rsidRPr="007F50B0">
        <w:rPr>
          <w:bCs/>
          <w:sz w:val="24"/>
          <w:szCs w:val="24"/>
        </w:rPr>
        <w:t xml:space="preserve">Započeto u </w:t>
      </w:r>
      <w:r w:rsidR="00B16170" w:rsidRPr="007F50B0">
        <w:rPr>
          <w:bCs/>
          <w:sz w:val="24"/>
          <w:szCs w:val="24"/>
        </w:rPr>
        <w:t>10</w:t>
      </w:r>
      <w:r w:rsidRPr="007F50B0">
        <w:rPr>
          <w:bCs/>
          <w:sz w:val="24"/>
          <w:szCs w:val="24"/>
        </w:rPr>
        <w:t>,</w:t>
      </w:r>
      <w:r w:rsidR="005525F2">
        <w:rPr>
          <w:bCs/>
          <w:sz w:val="24"/>
          <w:szCs w:val="24"/>
        </w:rPr>
        <w:t>00</w:t>
      </w:r>
      <w:r w:rsidRPr="007F50B0">
        <w:rPr>
          <w:bCs/>
          <w:sz w:val="24"/>
          <w:szCs w:val="24"/>
        </w:rPr>
        <w:t xml:space="preserve"> 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FB39F4" w:rsidP="00645628" w:rsidR="00645628" w:rsidRPr="005147EE">
      <w:pPr>
        <w:numPr>
          <w:ilvl w:val="0"/>
          <w:numId w:val="2"/>
        </w:numPr>
        <w:jc w:val="both"/>
        <w:rPr>
          <w:bCs/>
          <w:sz w:val="24"/>
          <w:szCs w:val="24"/>
        </w:rPr>
      </w:pPr>
      <w:r w:rsidRPr="005525F2">
        <w:rPr>
          <w:bCs/>
          <w:sz w:val="24"/>
          <w:szCs w:val="24"/>
        </w:rPr>
        <w:t xml:space="preserve">za </w:t>
      </w:r>
      <w:r w:rsidR="00A259F9">
        <w:rPr>
          <w:sz w:val="24"/>
          <w:szCs w:val="24"/>
        </w:rPr>
        <w:t xml:space="preserve">RH, MINISTARSTVO FINANCIJA, POREZNA UPRAVA </w:t>
      </w:r>
      <w:r w:rsidR="005147EE">
        <w:rPr>
          <w:sz w:val="24"/>
          <w:szCs w:val="24"/>
        </w:rPr>
        <w:t>–</w:t>
      </w:r>
      <w:r w:rsidR="00A259F9">
        <w:rPr>
          <w:sz w:val="24"/>
          <w:szCs w:val="24"/>
        </w:rPr>
        <w:t xml:space="preserve"> </w:t>
      </w:r>
      <w:r w:rsidR="005147EE">
        <w:rPr>
          <w:sz w:val="24"/>
          <w:szCs w:val="24"/>
        </w:rPr>
        <w:t>Ivana Preglej, zamjenica ŽDO u Zagrebu</w:t>
      </w:r>
    </w:p>
    <w:p w:rsidRDefault="005147EE" w:rsidP="00645628" w:rsidR="005147EE">
      <w:pPr>
        <w:numPr>
          <w:ilvl w:val="0"/>
          <w:numId w:val="2"/>
        </w:numPr>
        <w:jc w:val="both"/>
        <w:rPr>
          <w:bCs/>
          <w:sz w:val="24"/>
          <w:szCs w:val="24"/>
        </w:rPr>
      </w:pPr>
      <w:r>
        <w:rPr>
          <w:bCs/>
          <w:sz w:val="24"/>
          <w:szCs w:val="24"/>
        </w:rPr>
        <w:t>za EXXONMOBIL Petroleum &amp; Chemical BVBA – punomoćnik Josip Martinić, odvjetnik uz odvjetničkog vježbenika  Bornu Dejanovića</w:t>
      </w:r>
    </w:p>
    <w:p w:rsidRDefault="005147EE" w:rsidP="00645628" w:rsidR="005147EE">
      <w:pPr>
        <w:numPr>
          <w:ilvl w:val="0"/>
          <w:numId w:val="2"/>
        </w:numPr>
        <w:jc w:val="both"/>
        <w:rPr>
          <w:bCs/>
          <w:sz w:val="24"/>
          <w:szCs w:val="24"/>
        </w:rPr>
      </w:pPr>
      <w:r>
        <w:rPr>
          <w:bCs/>
          <w:sz w:val="24"/>
          <w:szCs w:val="24"/>
        </w:rPr>
        <w:t xml:space="preserve">za </w:t>
      </w:r>
      <w:r w:rsidR="00C34477">
        <w:rPr>
          <w:bCs/>
          <w:sz w:val="24"/>
          <w:szCs w:val="24"/>
        </w:rPr>
        <w:t>MARIO KALINGAR – osobno uz punomoćnike Branimira Tuškana, odvjetnika Vesnu Kovačenić Frass, odvjetnicu, temeljem punomoći koja prileži spisu</w:t>
      </w:r>
    </w:p>
    <w:p w:rsidRDefault="00645628" w:rsidP="00645628" w:rsidR="00645628">
      <w:pPr>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 xml:space="preserve">Stečajni sudac otvara </w:t>
      </w:r>
      <w:r w:rsidR="00D44A63" w:rsidRPr="007F50B0">
        <w:rPr>
          <w:bCs/>
          <w:sz w:val="24"/>
          <w:szCs w:val="24"/>
        </w:rPr>
        <w:t>rasp</w:t>
      </w:r>
      <w:r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C50604">
        <w:rPr>
          <w:bCs/>
          <w:sz w:val="24"/>
          <w:szCs w:val="24"/>
        </w:rPr>
        <w:t>na e-oglasnoj ploči suda.</w:t>
      </w:r>
    </w:p>
    <w:p w:rsidRDefault="002858DA" w:rsidP="004A3E09" w:rsidR="004A3E09">
      <w:pPr>
        <w:jc w:val="both"/>
        <w:rPr>
          <w:sz w:val="24"/>
          <w:szCs w:val="24"/>
        </w:rPr>
      </w:pPr>
      <w:r w:rsidRPr="007F50B0">
        <w:rPr>
          <w:sz w:val="24"/>
          <w:szCs w:val="24"/>
        </w:rPr>
        <w:tab/>
      </w:r>
      <w:r w:rsidR="004A3E09" w:rsidRPr="007F50B0">
        <w:rPr>
          <w:sz w:val="24"/>
          <w:szCs w:val="24"/>
        </w:rPr>
        <w:t xml:space="preserve">Stečajni upravitelj obavještava stečajne vjerovnike da je sastavio tablicu stečajnih vjerovnika </w:t>
      </w:r>
      <w:r w:rsidR="00A259F9">
        <w:rPr>
          <w:sz w:val="24"/>
          <w:szCs w:val="24"/>
        </w:rPr>
        <w:t>I</w:t>
      </w:r>
      <w:r w:rsidR="004A3E09" w:rsidRPr="007F50B0">
        <w:rPr>
          <w:sz w:val="24"/>
          <w:szCs w:val="24"/>
        </w:rPr>
        <w:t xml:space="preserve"> višeg isplatnog reda:</w:t>
      </w:r>
    </w:p>
    <w:tbl>
      <w:tblPr>
        <w:tblW w:type="auto" w:w="0"/>
        <w:jc w:val="center"/>
        <w:tblLook w:val="04A0" w:noVBand="1" w:noHBand="0" w:lastColumn="0" w:firstColumn="1" w:lastRow="0" w:firstRow="1"/>
      </w:tblPr>
      <w:tblGrid>
        <w:gridCol w:w="534"/>
        <w:gridCol w:w="1291"/>
        <w:gridCol w:w="885"/>
        <w:gridCol w:w="61"/>
        <w:gridCol w:w="968"/>
        <w:gridCol w:w="61"/>
        <w:gridCol w:w="1164"/>
        <w:gridCol w:w="485"/>
        <w:gridCol w:w="394"/>
        <w:gridCol w:w="394"/>
        <w:gridCol w:w="414"/>
        <w:gridCol w:w="414"/>
        <w:gridCol w:w="517"/>
        <w:gridCol w:w="517"/>
        <w:gridCol w:w="409"/>
        <w:gridCol w:w="348"/>
      </w:tblGrid>
      <w:tr w:rsidTr="005147EE" w:rsidR="00A259F9" w:rsidRPr="001D5107">
        <w:trPr>
          <w:trHeight w:val="520"/>
          <w:jc w:val="center"/>
        </w:trPr>
        <w:tc>
          <w:tcPr>
            <w:tcW w:type="auto" w:w="0"/>
            <w:tcBorders>
              <w:top w:space="0" w:sz="4" w:color="auto" w:val="single"/>
              <w:left w:space="0" w:sz="4" w:color="auto" w:val="single"/>
              <w:bottom w:space="0" w:sz="4" w:color="auto" w:val="single"/>
              <w:right w:space="0" w:sz="4" w:color="auto" w:val="single"/>
            </w:tcBorders>
            <w:shd w:fill="BFBFBF" w:color="000000" w:val="clear"/>
            <w:hideMark/>
          </w:tcPr>
          <w:p w:rsidRDefault="00A259F9" w:rsidP="005147EE" w:rsidR="00A259F9" w:rsidRPr="001D5107">
            <w:pPr>
              <w:jc w:val="center"/>
              <w:rPr>
                <w:b/>
                <w:bCs/>
              </w:rPr>
            </w:pPr>
            <w:r w:rsidRPr="001D5107">
              <w:rPr>
                <w:b/>
                <w:bCs/>
              </w:rPr>
              <w:t>R.br.</w:t>
            </w:r>
          </w:p>
        </w:tc>
        <w:tc>
          <w:tcPr>
            <w:tcW w:type="auto" w:w="0"/>
            <w:tcBorders>
              <w:top w:space="0" w:sz="4" w:color="auto" w:val="single"/>
              <w:left w:val="nil"/>
              <w:bottom w:space="0" w:sz="4" w:color="auto" w:val="single"/>
              <w:right w:space="0" w:sz="4" w:color="auto" w:val="single"/>
            </w:tcBorders>
            <w:shd w:fill="BFBFBF" w:color="000000" w:val="clear"/>
            <w:hideMark/>
          </w:tcPr>
          <w:p w:rsidRDefault="00A259F9" w:rsidP="005147EE" w:rsidR="00A259F9" w:rsidRPr="00D65C70">
            <w:pPr>
              <w:jc w:val="center"/>
              <w:rPr>
                <w:b/>
                <w:bCs/>
              </w:rPr>
            </w:pPr>
            <w:r w:rsidRPr="00D65C70">
              <w:rPr>
                <w:b/>
                <w:bCs/>
              </w:rPr>
              <w:t>Naziv, adresa i OIB vjerovnika</w:t>
            </w:r>
          </w:p>
        </w:tc>
        <w:tc>
          <w:tcPr>
            <w:tcW w:type="auto" w:w="0"/>
            <w:tcBorders>
              <w:top w:space="0" w:sz="4" w:color="auto" w:val="single"/>
              <w:left w:val="nil"/>
              <w:bottom w:space="0" w:sz="4" w:color="auto" w:val="single"/>
              <w:right w:space="0" w:sz="4" w:color="auto" w:val="single"/>
            </w:tcBorders>
            <w:shd w:fill="BFBFBF" w:color="000000" w:val="clear"/>
            <w:hideMark/>
          </w:tcPr>
          <w:p w:rsidRDefault="00A259F9" w:rsidP="005147EE" w:rsidR="00A259F9" w:rsidRPr="00D65C70">
            <w:pPr>
              <w:jc w:val="center"/>
              <w:rPr>
                <w:b/>
                <w:bCs/>
              </w:rPr>
            </w:pPr>
            <w:r w:rsidRPr="00D65C70">
              <w:rPr>
                <w:b/>
                <w:bCs/>
              </w:rPr>
              <w:t>Pravna osnova prijavljene tražbine</w:t>
            </w:r>
          </w:p>
        </w:tc>
        <w:tc>
          <w:tcPr>
            <w:tcW w:type="auto" w:w="0"/>
            <w:gridSpan w:val="3"/>
            <w:tcBorders>
              <w:top w:space="0" w:sz="4" w:color="auto" w:val="single"/>
              <w:left w:val="nil"/>
              <w:bottom w:space="0" w:sz="4" w:color="auto" w:val="single"/>
              <w:right w:space="0" w:sz="4" w:color="auto" w:val="single"/>
            </w:tcBorders>
            <w:shd w:fill="BFBFBF" w:color="000000" w:val="clear"/>
            <w:hideMark/>
          </w:tcPr>
          <w:p w:rsidRDefault="00A259F9" w:rsidP="005147EE" w:rsidR="00A259F9" w:rsidRPr="00D65C70">
            <w:pPr>
              <w:jc w:val="center"/>
              <w:rPr>
                <w:b/>
                <w:bCs/>
              </w:rPr>
            </w:pPr>
            <w:r w:rsidRPr="00D65C70">
              <w:rPr>
                <w:b/>
                <w:bCs/>
              </w:rPr>
              <w:t xml:space="preserve">Iznos </w:t>
            </w:r>
          </w:p>
          <w:p w:rsidRDefault="00A259F9" w:rsidP="005147EE" w:rsidR="00A259F9" w:rsidRPr="00200A89">
            <w:pPr>
              <w:jc w:val="center"/>
              <w:rPr>
                <w:b/>
                <w:bCs/>
                <w:highlight w:val="yellow"/>
              </w:rPr>
            </w:pPr>
            <w:r w:rsidRPr="00D65C70">
              <w:rPr>
                <w:b/>
                <w:bCs/>
              </w:rPr>
              <w:t>prijavljene tražbine</w:t>
            </w:r>
          </w:p>
        </w:tc>
        <w:tc>
          <w:tcPr>
            <w:tcW w:type="auto" w:w="0"/>
            <w:gridSpan w:val="2"/>
            <w:tcBorders>
              <w:top w:space="0" w:sz="4" w:color="auto" w:val="single"/>
              <w:left w:val="nil"/>
              <w:bottom w:space="0" w:sz="4" w:color="auto" w:val="single"/>
              <w:right w:space="0" w:sz="4" w:color="auto" w:val="single"/>
            </w:tcBorders>
            <w:shd w:fill="BFBFBF" w:color="000000" w:val="clear"/>
            <w:hideMark/>
          </w:tcPr>
          <w:p w:rsidRDefault="00A259F9" w:rsidP="005147EE" w:rsidR="00A259F9" w:rsidRPr="001D5107">
            <w:pPr>
              <w:jc w:val="center"/>
              <w:rPr>
                <w:b/>
                <w:bCs/>
              </w:rPr>
            </w:pPr>
            <w:r w:rsidRPr="001D5107">
              <w:rPr>
                <w:b/>
                <w:bCs/>
              </w:rPr>
              <w:t>Iznos priznate tražbine</w:t>
            </w:r>
          </w:p>
        </w:tc>
        <w:tc>
          <w:tcPr>
            <w:tcW w:type="auto" w:w="0"/>
            <w:gridSpan w:val="2"/>
            <w:tcBorders>
              <w:top w:space="0" w:sz="4" w:color="auto" w:val="single"/>
              <w:left w:val="nil"/>
              <w:bottom w:space="0" w:sz="4" w:color="auto" w:val="single"/>
              <w:right w:space="0" w:sz="4" w:color="auto" w:val="single"/>
            </w:tcBorders>
            <w:shd w:fill="BFBFBF" w:color="000000" w:val="clear"/>
            <w:hideMark/>
          </w:tcPr>
          <w:p w:rsidRDefault="00A259F9" w:rsidP="005147EE" w:rsidR="00A259F9" w:rsidRPr="001D5107">
            <w:pPr>
              <w:jc w:val="center"/>
              <w:rPr>
                <w:b/>
                <w:bCs/>
              </w:rPr>
            </w:pPr>
            <w:r w:rsidRPr="001D5107">
              <w:rPr>
                <w:b/>
                <w:bCs/>
              </w:rPr>
              <w:t>Pravna osnova priznate tražbine</w:t>
            </w:r>
          </w:p>
        </w:tc>
        <w:tc>
          <w:tcPr>
            <w:tcW w:type="auto" w:w="0"/>
            <w:gridSpan w:val="2"/>
            <w:tcBorders>
              <w:top w:space="0" w:sz="4" w:color="auto" w:val="single"/>
              <w:left w:val="nil"/>
              <w:bottom w:space="0" w:sz="4" w:color="auto" w:val="single"/>
              <w:right w:space="0" w:sz="4" w:color="auto" w:val="single"/>
            </w:tcBorders>
            <w:shd w:fill="BFBFBF" w:color="000000" w:val="clear"/>
            <w:hideMark/>
          </w:tcPr>
          <w:p w:rsidRDefault="00A259F9" w:rsidP="005147EE" w:rsidR="00A259F9" w:rsidRPr="001D5107">
            <w:pPr>
              <w:jc w:val="center"/>
              <w:rPr>
                <w:b/>
                <w:bCs/>
              </w:rPr>
            </w:pPr>
            <w:r w:rsidRPr="001D5107">
              <w:rPr>
                <w:b/>
                <w:bCs/>
              </w:rPr>
              <w:t>Iznos osporene tražbine</w:t>
            </w:r>
          </w:p>
        </w:tc>
        <w:tc>
          <w:tcPr>
            <w:tcW w:type="auto" w:w="0"/>
            <w:gridSpan w:val="2"/>
            <w:tcBorders>
              <w:top w:space="0" w:sz="4" w:color="auto" w:val="single"/>
              <w:left w:val="nil"/>
              <w:bottom w:space="0" w:sz="4" w:color="auto" w:val="single"/>
              <w:right w:space="0" w:sz="4" w:color="auto" w:val="single"/>
            </w:tcBorders>
            <w:shd w:fill="BFBFBF" w:color="000000" w:val="clear"/>
            <w:hideMark/>
          </w:tcPr>
          <w:p w:rsidRDefault="00A259F9" w:rsidP="005147EE" w:rsidR="00A259F9" w:rsidRPr="001D5107">
            <w:pPr>
              <w:jc w:val="center"/>
              <w:rPr>
                <w:b/>
                <w:bCs/>
              </w:rPr>
            </w:pPr>
            <w:r>
              <w:rPr>
                <w:b/>
                <w:bCs/>
              </w:rPr>
              <w:t>Razlog osporavanja</w:t>
            </w:r>
          </w:p>
        </w:tc>
        <w:tc>
          <w:tcPr>
            <w:tcW w:type="auto" w:w="0"/>
            <w:gridSpan w:val="2"/>
            <w:tcBorders>
              <w:top w:space="0" w:sz="4" w:color="auto" w:val="single"/>
              <w:left w:val="nil"/>
              <w:bottom w:space="0" w:sz="4" w:color="auto" w:val="single"/>
              <w:right w:space="0" w:sz="4" w:color="auto" w:val="single"/>
            </w:tcBorders>
            <w:shd w:fill="BFBFBF" w:color="000000" w:val="clear"/>
          </w:tcPr>
          <w:p w:rsidRDefault="00A259F9" w:rsidP="005147EE" w:rsidR="00A259F9">
            <w:pPr>
              <w:jc w:val="center"/>
              <w:rPr>
                <w:b/>
                <w:bCs/>
              </w:rPr>
            </w:pPr>
            <w:r>
              <w:rPr>
                <w:b/>
                <w:bCs/>
              </w:rPr>
              <w:t>Naznaka ovršne isprave</w:t>
            </w:r>
          </w:p>
        </w:tc>
      </w:tr>
      <w:tr w:rsidTr="005147EE" w:rsidR="00A259F9" w:rsidRPr="001D5107">
        <w:trPr>
          <w:trHeight w:val="599"/>
          <w:jc w:val="center"/>
        </w:trPr>
        <w:tc>
          <w:tcPr>
            <w:tcW w:type="auto" w:w="0"/>
            <w:tcBorders>
              <w:top w:space="0" w:sz="4" w:color="auto" w:val="single"/>
              <w:left w:space="0" w:sz="4" w:color="auto" w:val="single"/>
              <w:bottom w:space="0" w:sz="4" w:color="auto" w:val="single"/>
              <w:right w:space="0" w:sz="4" w:color="auto" w:val="single"/>
            </w:tcBorders>
            <w:shd w:themeFill="background1" w:fill="FFFFFF" w:color="auto" w:val="clear"/>
          </w:tcPr>
          <w:p w:rsidRDefault="00A259F9" w:rsidP="005147EE" w:rsidR="00A259F9" w:rsidRPr="001D5107">
            <w:pPr>
              <w:jc w:val="center"/>
              <w:rPr>
                <w:b/>
                <w:bCs/>
              </w:rPr>
            </w:pPr>
            <w:r>
              <w:rPr>
                <w:b/>
                <w:bCs/>
              </w:rPr>
              <w:t>1</w:t>
            </w:r>
          </w:p>
        </w:tc>
        <w:tc>
          <w:tcPr>
            <w:tcW w:type="auto" w:w="0"/>
            <w:tcBorders>
              <w:top w:space="0" w:sz="4" w:color="auto" w:val="single"/>
              <w:left w:val="nil"/>
              <w:bottom w:space="0" w:sz="4" w:color="auto" w:val="single"/>
              <w:right w:space="0" w:sz="4" w:color="auto" w:val="single"/>
            </w:tcBorders>
            <w:shd w:themeFill="background1" w:fill="FFFFFF" w:color="auto" w:val="clear"/>
            <w:vAlign w:val="center"/>
          </w:tcPr>
          <w:p w:rsidRDefault="00A259F9" w:rsidP="005147EE" w:rsidR="00A259F9" w:rsidRPr="00B77FD4">
            <w:pPr>
              <w:jc w:val="center"/>
            </w:pPr>
            <w:r w:rsidRPr="00B77FD4">
              <w:t>Mario Kalingar iz Zagreba, Drenovac 5, OIB:48513304402</w:t>
            </w:r>
          </w:p>
          <w:p w:rsidRDefault="00A259F9" w:rsidP="005147EE" w:rsidR="00A259F9" w:rsidRPr="00B77FD4">
            <w:pPr>
              <w:jc w:val="center"/>
              <w:rPr>
                <w:b/>
                <w:bCs/>
              </w:rPr>
            </w:pPr>
          </w:p>
        </w:tc>
        <w:tc>
          <w:tcPr>
            <w:tcW w:type="auto" w:w="0"/>
            <w:tcBorders>
              <w:top w:space="0" w:sz="4" w:color="auto" w:val="single"/>
              <w:left w:val="nil"/>
              <w:bottom w:space="0" w:sz="4" w:color="auto" w:val="single"/>
              <w:right w:space="0" w:sz="4" w:color="auto" w:val="single"/>
            </w:tcBorders>
            <w:shd w:themeFill="background1" w:fill="FFFFFF" w:color="auto" w:val="clear"/>
            <w:vAlign w:val="center"/>
          </w:tcPr>
          <w:p w:rsidRDefault="00A259F9" w:rsidP="005147EE" w:rsidR="00A259F9" w:rsidRPr="00B77FD4">
            <w:pPr>
              <w:jc w:val="center"/>
              <w:rPr>
                <w:b/>
                <w:bCs/>
              </w:rPr>
            </w:pPr>
            <w:r w:rsidRPr="00B77FD4">
              <w:t>Plaća i naknada za prijevoz</w:t>
            </w:r>
          </w:p>
        </w:tc>
        <w:tc>
          <w:tcPr>
            <w:tcW w:type="auto" w:w="0"/>
            <w:gridSpan w:val="3"/>
            <w:tcBorders>
              <w:top w:space="0" w:sz="4" w:color="auto" w:val="single"/>
              <w:left w:val="nil"/>
              <w:bottom w:space="0" w:sz="4" w:color="auto" w:val="single"/>
              <w:right w:space="0" w:sz="4" w:color="auto" w:val="single"/>
            </w:tcBorders>
            <w:shd w:themeFill="background1" w:fill="FFFFFF" w:color="auto" w:val="clear"/>
            <w:vAlign w:val="center"/>
          </w:tcPr>
          <w:p w:rsidRDefault="00A259F9" w:rsidP="005147EE" w:rsidR="00A259F9" w:rsidRPr="00B77FD4">
            <w:pPr>
              <w:jc w:val="center"/>
              <w:rPr>
                <w:b/>
                <w:bCs/>
              </w:rPr>
            </w:pPr>
            <w:r w:rsidRPr="00B77FD4">
              <w:t>1.022.812,98 kn</w:t>
            </w:r>
          </w:p>
        </w:tc>
        <w:tc>
          <w:tcPr>
            <w:tcW w:type="auto" w:w="0"/>
            <w:gridSpan w:val="2"/>
            <w:tcBorders>
              <w:top w:space="0" w:sz="4" w:color="auto" w:val="single"/>
              <w:left w:val="nil"/>
              <w:bottom w:space="0" w:sz="4" w:color="auto" w:val="single"/>
              <w:right w:space="0" w:sz="4" w:color="auto" w:val="single"/>
            </w:tcBorders>
            <w:shd w:themeFill="background1" w:fill="FFFFFF" w:color="auto" w:val="clear"/>
            <w:vAlign w:val="center"/>
          </w:tcPr>
          <w:p w:rsidRDefault="00A259F9" w:rsidP="005147EE" w:rsidR="00A259F9" w:rsidRPr="00B77FD4">
            <w:pPr>
              <w:jc w:val="center"/>
              <w:rPr>
                <w:b/>
                <w:bCs/>
              </w:rPr>
            </w:pPr>
            <w:r w:rsidRPr="00B77FD4">
              <w:t>1.022.812,98 kn</w:t>
            </w:r>
          </w:p>
        </w:tc>
        <w:tc>
          <w:tcPr>
            <w:tcW w:type="auto" w:w="0"/>
            <w:gridSpan w:val="2"/>
            <w:tcBorders>
              <w:top w:space="0" w:sz="4" w:color="auto" w:val="single"/>
              <w:left w:val="nil"/>
              <w:bottom w:space="0" w:sz="4" w:color="auto" w:val="single"/>
              <w:right w:space="0" w:sz="4" w:color="auto" w:val="single"/>
            </w:tcBorders>
            <w:shd w:themeFill="background1" w:fill="FFFFFF" w:color="auto" w:val="clear"/>
            <w:vAlign w:val="center"/>
          </w:tcPr>
          <w:p w:rsidRDefault="00A259F9" w:rsidP="005147EE" w:rsidR="00A259F9" w:rsidRPr="00B77FD4">
            <w:pPr>
              <w:jc w:val="center"/>
              <w:rPr>
                <w:b/>
                <w:bCs/>
              </w:rPr>
            </w:pPr>
            <w:r w:rsidRPr="00B77FD4">
              <w:t>Plaća i naknada za prijevoz</w:t>
            </w:r>
          </w:p>
        </w:tc>
        <w:tc>
          <w:tcPr>
            <w:tcW w:type="auto" w:w="0"/>
            <w:gridSpan w:val="2"/>
            <w:tcBorders>
              <w:top w:space="0" w:sz="4" w:color="auto" w:val="single"/>
              <w:left w:val="nil"/>
              <w:bottom w:space="0" w:sz="4" w:color="auto" w:val="single"/>
              <w:right w:space="0" w:sz="4" w:color="auto" w:val="single"/>
            </w:tcBorders>
            <w:shd w:themeFill="background1" w:fill="FFFFFF" w:color="auto" w:val="clear"/>
            <w:vAlign w:val="center"/>
          </w:tcPr>
          <w:p w:rsidRDefault="00A259F9" w:rsidP="005147EE" w:rsidR="00A259F9" w:rsidRPr="00B77FD4">
            <w:pPr>
              <w:jc w:val="center"/>
              <w:rPr>
                <w:b/>
                <w:bCs/>
              </w:rPr>
            </w:pPr>
            <w:r w:rsidRPr="00B77FD4">
              <w:t>0,00</w:t>
            </w:r>
          </w:p>
        </w:tc>
        <w:tc>
          <w:tcPr>
            <w:tcW w:type="auto" w:w="0"/>
            <w:gridSpan w:val="2"/>
            <w:tcBorders>
              <w:top w:space="0" w:sz="4" w:color="auto" w:val="single"/>
              <w:left w:val="nil"/>
              <w:bottom w:space="0" w:sz="4" w:color="auto" w:val="single"/>
              <w:right w:space="0" w:sz="4" w:color="auto" w:val="single"/>
            </w:tcBorders>
            <w:shd w:themeFill="background1" w:fill="FFFFFF" w:color="auto" w:val="clear"/>
            <w:vAlign w:val="center"/>
          </w:tcPr>
          <w:p w:rsidRDefault="00A259F9" w:rsidP="005147EE" w:rsidR="00A259F9" w:rsidRPr="00B77FD4">
            <w:pPr>
              <w:jc w:val="center"/>
              <w:rPr>
                <w:b/>
                <w:bCs/>
              </w:rPr>
            </w:pPr>
            <w:r>
              <w:rPr>
                <w:b/>
                <w:bCs/>
              </w:rPr>
              <w:t>/</w:t>
            </w:r>
          </w:p>
        </w:tc>
        <w:tc>
          <w:tcPr>
            <w:tcW w:type="auto" w:w="0"/>
            <w:gridSpan w:val="2"/>
            <w:tcBorders>
              <w:top w:space="0" w:sz="4" w:color="auto" w:val="single"/>
              <w:left w:val="nil"/>
              <w:bottom w:space="0" w:sz="4" w:color="auto" w:val="single"/>
              <w:right w:space="0" w:sz="4" w:color="auto" w:val="single"/>
            </w:tcBorders>
            <w:shd w:themeFill="background1" w:fill="FFFFFF" w:color="auto" w:val="clear"/>
            <w:vAlign w:val="center"/>
          </w:tcPr>
          <w:p w:rsidRDefault="00A259F9" w:rsidP="005147EE" w:rsidR="00A259F9" w:rsidRPr="0036747F">
            <w:pPr>
              <w:jc w:val="center"/>
              <w:rPr>
                <w:bCs/>
              </w:rPr>
            </w:pPr>
            <w:r w:rsidRPr="0036747F">
              <w:rPr>
                <w:bCs/>
              </w:rPr>
              <w:t>NE</w:t>
            </w:r>
          </w:p>
        </w:tc>
      </w:tr>
      <w:tr w:rsidTr="005147EE" w:rsidR="00A259F9" w:rsidRPr="001D5107">
        <w:trPr>
          <w:gridAfter w:val="1"/>
          <w:trHeight w:val="70"/>
          <w:jc w:val="center"/>
        </w:trPr>
        <w:tc>
          <w:tcPr>
            <w:tcW w:type="auto" w:w="0"/>
            <w:gridSpan w:val="4"/>
            <w:tcBorders>
              <w:top w:space="0" w:sz="4" w:color="auto" w:val="single"/>
              <w:left w:space="0" w:sz="4" w:color="auto" w:val="single"/>
              <w:bottom w:space="0" w:sz="4" w:color="auto" w:val="single"/>
              <w:right w:space="0" w:sz="4" w:color="000000" w:val="single"/>
            </w:tcBorders>
            <w:shd w:fill="BFBFBF" w:color="000000" w:val="clear"/>
          </w:tcPr>
          <w:p w:rsidRDefault="00A259F9" w:rsidP="005147EE" w:rsidR="00A259F9" w:rsidRPr="001D5107">
            <w:pPr>
              <w:jc w:val="right"/>
              <w:rPr>
                <w:b/>
                <w:bCs/>
              </w:rPr>
            </w:pPr>
            <w:r w:rsidRPr="001D5107">
              <w:rPr>
                <w:b/>
                <w:bCs/>
              </w:rPr>
              <w:t xml:space="preserve">SVEUKUPNO PRVI VIŠI </w:t>
            </w:r>
            <w:r w:rsidRPr="001D5107">
              <w:rPr>
                <w:b/>
                <w:bCs/>
              </w:rPr>
              <w:lastRenderedPageBreak/>
              <w:t>ISPLATNI RED</w:t>
            </w:r>
          </w:p>
        </w:tc>
        <w:tc>
          <w:tcPr>
            <w:tcW w:type="auto" w:w="0"/>
            <w:tcBorders>
              <w:top w:space="0" w:sz="4" w:color="auto" w:val="single"/>
              <w:left w:space="0" w:sz="4" w:color="auto" w:val="single"/>
              <w:bottom w:space="0" w:sz="4" w:color="auto" w:val="single"/>
              <w:right w:space="0" w:sz="4" w:color="000000" w:val="single"/>
            </w:tcBorders>
            <w:shd w:fill="BFBFBF" w:color="000000" w:val="clear"/>
          </w:tcPr>
          <w:p w:rsidRDefault="00A259F9" w:rsidP="005147EE" w:rsidR="00A259F9" w:rsidRPr="0036747F">
            <w:pPr>
              <w:jc w:val="right"/>
              <w:rPr>
                <w:b/>
                <w:bCs/>
              </w:rPr>
            </w:pPr>
            <w:r w:rsidRPr="0036747F">
              <w:rPr>
                <w:b/>
              </w:rPr>
              <w:lastRenderedPageBreak/>
              <w:t>1.022.81</w:t>
            </w:r>
            <w:r w:rsidRPr="0036747F">
              <w:rPr>
                <w:b/>
              </w:rPr>
              <w:lastRenderedPageBreak/>
              <w:t>2,98 kn</w:t>
            </w:r>
          </w:p>
        </w:tc>
        <w:tc>
          <w:tcPr>
            <w:tcW w:type="auto" w:w="0"/>
            <w:gridSpan w:val="2"/>
            <w:tcBorders>
              <w:top w:val="nil"/>
              <w:left w:val="nil"/>
              <w:bottom w:space="0" w:sz="4" w:color="auto" w:val="single"/>
              <w:right w:space="0" w:sz="4" w:color="auto" w:val="single"/>
            </w:tcBorders>
            <w:shd w:fill="BFBFBF" w:color="000000" w:val="clear"/>
            <w:noWrap/>
          </w:tcPr>
          <w:p w:rsidRDefault="00A259F9" w:rsidP="005147EE" w:rsidR="00A259F9" w:rsidRPr="00EE1503">
            <w:pPr>
              <w:jc w:val="right"/>
              <w:rPr>
                <w:b/>
                <w:bCs/>
                <w:highlight w:val="yellow"/>
              </w:rPr>
            </w:pPr>
            <w:r w:rsidRPr="0036747F">
              <w:rPr>
                <w:b/>
                <w:bCs/>
              </w:rPr>
              <w:lastRenderedPageBreak/>
              <w:t>1.022.812,9</w:t>
            </w:r>
            <w:r w:rsidRPr="0036747F">
              <w:rPr>
                <w:b/>
                <w:bCs/>
              </w:rPr>
              <w:lastRenderedPageBreak/>
              <w:t>8 kn</w:t>
            </w:r>
          </w:p>
        </w:tc>
        <w:tc>
          <w:tcPr>
            <w:tcW w:type="auto" w:w="0"/>
            <w:gridSpan w:val="2"/>
            <w:tcBorders>
              <w:top w:val="nil"/>
              <w:left w:val="nil"/>
              <w:bottom w:space="0" w:sz="4" w:color="auto" w:val="single"/>
              <w:right w:space="0" w:sz="4" w:color="auto" w:val="single"/>
            </w:tcBorders>
            <w:shd w:fill="BFBFBF" w:color="000000" w:val="clear"/>
            <w:noWrap/>
          </w:tcPr>
          <w:p w:rsidRDefault="00A259F9" w:rsidP="005147EE" w:rsidR="00A259F9" w:rsidRPr="00EE1503">
            <w:pPr>
              <w:jc w:val="right"/>
              <w:rPr>
                <w:b/>
                <w:bCs/>
                <w:highlight w:val="yellow"/>
              </w:rPr>
            </w:pPr>
          </w:p>
        </w:tc>
        <w:tc>
          <w:tcPr>
            <w:tcW w:type="auto" w:w="0"/>
            <w:gridSpan w:val="2"/>
            <w:tcBorders>
              <w:top w:val="nil"/>
              <w:left w:val="nil"/>
              <w:bottom w:space="0" w:sz="4" w:color="auto" w:val="single"/>
              <w:right w:space="0" w:sz="4" w:color="auto" w:val="single"/>
            </w:tcBorders>
            <w:shd w:fill="BFBFBF" w:color="000000" w:val="clear"/>
            <w:noWrap/>
          </w:tcPr>
          <w:p w:rsidRDefault="00A259F9" w:rsidP="005147EE" w:rsidR="00A259F9" w:rsidRPr="001D5107">
            <w:pPr>
              <w:jc w:val="right"/>
              <w:rPr>
                <w:b/>
                <w:bCs/>
              </w:rPr>
            </w:pPr>
          </w:p>
        </w:tc>
        <w:tc>
          <w:tcPr>
            <w:tcW w:type="auto" w:w="0"/>
            <w:gridSpan w:val="2"/>
            <w:tcBorders>
              <w:top w:val="nil"/>
              <w:left w:val="nil"/>
              <w:bottom w:space="0" w:sz="4" w:color="auto" w:val="single"/>
              <w:right w:val="nil"/>
            </w:tcBorders>
            <w:shd w:fill="BFBFBF" w:color="000000" w:val="clear"/>
          </w:tcPr>
          <w:p w:rsidRDefault="00A259F9" w:rsidP="005147EE" w:rsidR="00A259F9" w:rsidRPr="001D5107">
            <w:pPr>
              <w:jc w:val="center"/>
            </w:pPr>
          </w:p>
        </w:tc>
        <w:tc>
          <w:tcPr>
            <w:tcW w:type="auto" w:w="0"/>
            <w:gridSpan w:val="2"/>
            <w:tcBorders>
              <w:top w:val="nil"/>
              <w:left w:val="nil"/>
              <w:bottom w:space="0" w:sz="4" w:color="auto" w:val="single"/>
              <w:right w:space="0" w:sz="4" w:color="auto" w:val="single"/>
            </w:tcBorders>
            <w:shd w:fill="BFBFBF" w:color="000000" w:val="clear"/>
          </w:tcPr>
          <w:p w:rsidRDefault="00A259F9" w:rsidP="005147EE" w:rsidR="00A259F9" w:rsidRPr="001D5107">
            <w:pPr>
              <w:jc w:val="center"/>
            </w:pPr>
          </w:p>
        </w:tc>
      </w:tr>
    </w:tbl>
    <w:p w:rsidRDefault="00A259F9" w:rsidP="00A259F9" w:rsidR="00A259F9"/>
    <w:p w:rsidRDefault="00A259F9" w:rsidP="00A259F9" w:rsidR="00A259F9">
      <w:pPr>
        <w:jc w:val="both"/>
        <w:rPr>
          <w:sz w:val="24"/>
          <w:szCs w:val="24"/>
        </w:rPr>
      </w:pPr>
      <w:r w:rsidRPr="007F50B0">
        <w:rPr>
          <w:sz w:val="24"/>
          <w:szCs w:val="24"/>
        </w:rPr>
        <w:t xml:space="preserve">Stečajni upravitelj obavještava stečajne vjerovnike da je sastavio tablicu stečajnih vjerovnika </w:t>
      </w:r>
      <w:r>
        <w:rPr>
          <w:sz w:val="24"/>
          <w:szCs w:val="24"/>
        </w:rPr>
        <w:t>II</w:t>
      </w:r>
      <w:r w:rsidRPr="007F50B0">
        <w:rPr>
          <w:sz w:val="24"/>
          <w:szCs w:val="24"/>
        </w:rPr>
        <w:t xml:space="preserve"> višeg isplatnog reda:</w:t>
      </w:r>
    </w:p>
    <w:tbl>
      <w:tblPr>
        <w:tblW w:type="auto" w:w="0"/>
        <w:jc w:val="center"/>
        <w:tblLayout w:type="fixed"/>
        <w:tblLook w:val="04A0" w:noVBand="1" w:noHBand="0" w:lastColumn="0" w:firstColumn="1" w:lastRow="0" w:firstRow="1"/>
      </w:tblPr>
      <w:tblGrid>
        <w:gridCol w:w="279"/>
        <w:gridCol w:w="2239"/>
        <w:gridCol w:w="797"/>
        <w:gridCol w:w="479"/>
        <w:gridCol w:w="1276"/>
        <w:gridCol w:w="1275"/>
        <w:gridCol w:w="1134"/>
        <w:gridCol w:w="567"/>
        <w:gridCol w:w="252"/>
        <w:gridCol w:w="166"/>
        <w:gridCol w:w="392"/>
      </w:tblGrid>
      <w:tr w:rsidTr="00A259F9" w:rsidR="00A259F9" w:rsidRPr="001D5107">
        <w:trPr>
          <w:trHeight w:val="520"/>
          <w:jc w:val="center"/>
        </w:trPr>
        <w:tc>
          <w:tcPr>
            <w:tcW w:type="dxa" w:w="279"/>
            <w:tcBorders>
              <w:top w:space="0" w:sz="4" w:color="auto" w:val="single"/>
              <w:left w:space="0" w:sz="4" w:color="auto" w:val="single"/>
              <w:bottom w:space="0" w:sz="4" w:color="auto" w:val="single"/>
              <w:right w:space="0" w:sz="4" w:color="auto" w:val="single"/>
            </w:tcBorders>
            <w:shd w:fill="C0C0C0" w:color="000000" w:val="clear"/>
            <w:noWrap/>
            <w:hideMark/>
          </w:tcPr>
          <w:p w:rsidRDefault="00A259F9" w:rsidP="005147EE" w:rsidR="00A259F9" w:rsidRPr="001D5107">
            <w:pPr>
              <w:jc w:val="center"/>
              <w:rPr>
                <w:b/>
                <w:bCs/>
              </w:rPr>
            </w:pPr>
            <w:r>
              <w:rPr>
                <w:b/>
                <w:bCs/>
              </w:rPr>
              <w:t>Br.</w:t>
            </w:r>
          </w:p>
        </w:tc>
        <w:tc>
          <w:tcPr>
            <w:tcW w:type="dxa" w:w="2239"/>
            <w:tcBorders>
              <w:top w:space="0" w:sz="4" w:color="auto" w:val="single"/>
              <w:left w:val="nil"/>
              <w:bottom w:space="0" w:sz="4" w:color="auto" w:val="single"/>
              <w:right w:val="nil"/>
            </w:tcBorders>
            <w:shd w:fill="C0C0C0" w:color="000000" w:val="clear"/>
            <w:hideMark/>
          </w:tcPr>
          <w:p w:rsidRDefault="00A259F9" w:rsidP="005147EE" w:rsidR="00A259F9" w:rsidRPr="001D5107">
            <w:pPr>
              <w:jc w:val="center"/>
              <w:rPr>
                <w:b/>
                <w:bCs/>
              </w:rPr>
            </w:pPr>
            <w:r w:rsidRPr="001D5107">
              <w:rPr>
                <w:b/>
                <w:bCs/>
              </w:rPr>
              <w:t>Naziv, adresa i OIB vjerovnika</w:t>
            </w:r>
          </w:p>
        </w:tc>
        <w:tc>
          <w:tcPr>
            <w:tcW w:type="dxa" w:w="1276"/>
            <w:gridSpan w:val="2"/>
            <w:tcBorders>
              <w:top w:space="0" w:sz="4" w:color="auto" w:val="single"/>
              <w:left w:space="0" w:sz="4" w:color="auto" w:val="single"/>
              <w:bottom w:space="0" w:sz="4" w:color="auto" w:val="single"/>
              <w:right w:space="0" w:sz="4" w:color="auto" w:val="single"/>
            </w:tcBorders>
            <w:shd w:fill="BFBFBF" w:color="000000" w:val="clear"/>
            <w:hideMark/>
          </w:tcPr>
          <w:p w:rsidRDefault="00A259F9" w:rsidP="005147EE" w:rsidR="00A259F9" w:rsidRPr="001D5107">
            <w:pPr>
              <w:jc w:val="center"/>
              <w:rPr>
                <w:b/>
                <w:bCs/>
              </w:rPr>
            </w:pPr>
            <w:r w:rsidRPr="001D5107">
              <w:rPr>
                <w:b/>
                <w:bCs/>
              </w:rPr>
              <w:t>Pravna osnova prijavljene tražbine</w:t>
            </w:r>
          </w:p>
        </w:tc>
        <w:tc>
          <w:tcPr>
            <w:tcW w:type="dxa" w:w="1276"/>
            <w:tcBorders>
              <w:top w:space="0" w:sz="4" w:color="auto" w:val="single"/>
              <w:left w:val="nil"/>
              <w:bottom w:space="0" w:sz="4" w:color="auto" w:val="single"/>
              <w:right w:val="nil"/>
            </w:tcBorders>
            <w:shd w:fill="C0C0C0" w:color="000000" w:val="clear"/>
            <w:hideMark/>
          </w:tcPr>
          <w:p w:rsidRDefault="00A259F9" w:rsidP="005147EE" w:rsidR="00A259F9" w:rsidRPr="001D5107">
            <w:pPr>
              <w:jc w:val="center"/>
              <w:rPr>
                <w:b/>
                <w:bCs/>
              </w:rPr>
            </w:pPr>
            <w:r w:rsidRPr="001D5107">
              <w:rPr>
                <w:b/>
                <w:bCs/>
              </w:rPr>
              <w:t>Iznos prijavljene tražbine</w:t>
            </w:r>
          </w:p>
        </w:tc>
        <w:tc>
          <w:tcPr>
            <w:tcW w:type="dxa" w:w="1275"/>
            <w:tcBorders>
              <w:top w:space="0" w:sz="4" w:color="auto" w:val="single"/>
              <w:left w:space="0" w:sz="4" w:color="auto" w:val="single"/>
              <w:bottom w:space="0" w:sz="4" w:color="auto" w:val="single"/>
              <w:right w:space="0" w:sz="4" w:color="auto" w:val="single"/>
            </w:tcBorders>
            <w:shd w:fill="C0C0C0" w:color="000000" w:val="clear"/>
          </w:tcPr>
          <w:p w:rsidRDefault="00A259F9" w:rsidP="005147EE" w:rsidR="00A259F9" w:rsidRPr="001D5107">
            <w:pPr>
              <w:jc w:val="center"/>
              <w:rPr>
                <w:b/>
                <w:bCs/>
              </w:rPr>
            </w:pPr>
            <w:r w:rsidRPr="001D5107">
              <w:rPr>
                <w:b/>
                <w:bCs/>
              </w:rPr>
              <w:t>Iznos priznate tražbine</w:t>
            </w:r>
          </w:p>
        </w:tc>
        <w:tc>
          <w:tcPr>
            <w:tcW w:type="dxa" w:w="1134"/>
            <w:tcBorders>
              <w:top w:space="0" w:sz="4" w:color="auto" w:val="single"/>
              <w:left w:val="nil"/>
              <w:bottom w:space="0" w:sz="4" w:color="auto" w:val="single"/>
              <w:right w:val="nil"/>
            </w:tcBorders>
            <w:shd w:fill="C0C0C0" w:color="000000" w:val="clear"/>
          </w:tcPr>
          <w:p w:rsidRDefault="00A259F9" w:rsidP="005147EE" w:rsidR="00A259F9" w:rsidRPr="001D5107">
            <w:pPr>
              <w:jc w:val="center"/>
              <w:rPr>
                <w:b/>
                <w:bCs/>
              </w:rPr>
            </w:pPr>
            <w:r w:rsidRPr="001D5107">
              <w:rPr>
                <w:b/>
                <w:bCs/>
              </w:rPr>
              <w:t>Pravna osnova priznate tražbine</w:t>
            </w:r>
          </w:p>
        </w:tc>
        <w:tc>
          <w:tcPr>
            <w:tcW w:type="dxa" w:w="567"/>
            <w:tcBorders>
              <w:top w:space="0" w:sz="4" w:color="auto" w:val="single"/>
              <w:left w:space="0" w:sz="4" w:color="auto" w:val="single"/>
              <w:bottom w:space="0" w:sz="4" w:color="auto" w:val="single"/>
              <w:right w:val="nil"/>
            </w:tcBorders>
            <w:shd w:fill="C0C0C0" w:color="000000" w:val="clear"/>
          </w:tcPr>
          <w:p w:rsidRDefault="00A259F9" w:rsidP="005147EE" w:rsidR="00A259F9" w:rsidRPr="001D5107">
            <w:pPr>
              <w:jc w:val="center"/>
              <w:rPr>
                <w:b/>
                <w:bCs/>
              </w:rPr>
            </w:pPr>
            <w:r w:rsidRPr="001D5107">
              <w:rPr>
                <w:b/>
                <w:bCs/>
              </w:rPr>
              <w:t>Iznos osporene tražbine</w:t>
            </w:r>
          </w:p>
        </w:tc>
        <w:tc>
          <w:tcPr>
            <w:tcW w:type="dxa" w:w="418"/>
            <w:gridSpan w:val="2"/>
            <w:tcBorders>
              <w:top w:space="0" w:sz="4" w:color="auto" w:val="single"/>
              <w:left w:space="0" w:sz="4" w:color="auto" w:val="single"/>
              <w:bottom w:space="0" w:sz="4" w:color="auto" w:val="single"/>
              <w:right w:space="0" w:sz="4" w:color="auto" w:val="single"/>
            </w:tcBorders>
            <w:shd w:fill="C0C0C0" w:color="000000" w:val="clear"/>
          </w:tcPr>
          <w:p w:rsidRDefault="00A259F9" w:rsidP="005147EE" w:rsidR="00A259F9" w:rsidRPr="001D5107">
            <w:pPr>
              <w:jc w:val="center"/>
              <w:rPr>
                <w:b/>
                <w:bCs/>
              </w:rPr>
            </w:pPr>
            <w:r>
              <w:rPr>
                <w:b/>
                <w:bCs/>
              </w:rPr>
              <w:t>Razlog osporavanja</w:t>
            </w:r>
          </w:p>
        </w:tc>
        <w:tc>
          <w:tcPr>
            <w:tcW w:type="dxa" w:w="392"/>
            <w:tcBorders>
              <w:top w:space="0" w:sz="4" w:color="auto" w:val="single"/>
              <w:left w:space="0" w:sz="4" w:color="auto" w:val="single"/>
              <w:bottom w:space="0" w:sz="4" w:color="auto" w:val="single"/>
              <w:right w:space="0" w:sz="4" w:color="auto" w:val="single"/>
            </w:tcBorders>
            <w:shd w:fill="C0C0C0" w:color="000000" w:val="clear"/>
          </w:tcPr>
          <w:p w:rsidRDefault="00A259F9" w:rsidP="005147EE" w:rsidR="00A259F9" w:rsidRPr="001D5107">
            <w:pPr>
              <w:jc w:val="center"/>
              <w:rPr>
                <w:b/>
                <w:bCs/>
              </w:rPr>
            </w:pPr>
            <w:r>
              <w:rPr>
                <w:b/>
                <w:bCs/>
              </w:rPr>
              <w:t>Naznaka ovršne isprave</w:t>
            </w:r>
          </w:p>
        </w:tc>
      </w:tr>
      <w:tr w:rsidTr="00A259F9" w:rsidR="00A259F9" w:rsidRPr="001D5107">
        <w:trPr>
          <w:trHeight w:val="520"/>
          <w:jc w:val="center"/>
        </w:trPr>
        <w:tc>
          <w:tcPr>
            <w:tcW w:type="dxa" w:w="279"/>
            <w:tcBorders>
              <w:top w:val="nil"/>
              <w:left w:space="0" w:sz="4" w:color="auto" w:val="single"/>
              <w:bottom w:space="0" w:sz="4" w:color="000000" w:val="single"/>
              <w:right w:space="0" w:sz="4" w:color="auto" w:val="single"/>
            </w:tcBorders>
            <w:shd w:fill="auto" w:color="auto" w:val="clear"/>
            <w:noWrap/>
            <w:hideMark/>
          </w:tcPr>
          <w:p w:rsidRDefault="00A259F9" w:rsidP="005147EE" w:rsidR="00A259F9" w:rsidRPr="001D5107">
            <w:pPr>
              <w:jc w:val="center"/>
            </w:pPr>
            <w:r w:rsidRPr="001D5107">
              <w:t>1</w:t>
            </w:r>
          </w:p>
        </w:tc>
        <w:tc>
          <w:tcPr>
            <w:tcW w:type="dxa" w:w="2239"/>
            <w:tcBorders>
              <w:top w:val="nil"/>
              <w:left w:space="0" w:sz="4" w:color="auto" w:val="single"/>
              <w:bottom w:space="0" w:sz="4" w:color="000000" w:val="single"/>
              <w:right w:space="0" w:sz="4" w:color="auto" w:val="single"/>
            </w:tcBorders>
            <w:shd w:fill="auto" w:color="auto" w:val="clear"/>
            <w:noWrap/>
          </w:tcPr>
          <w:p w:rsidRDefault="00A259F9" w:rsidP="005147EE" w:rsidR="00A259F9">
            <w:r>
              <w:t>ExxonMobil Petroleum&amp; Chemical BVBA sa sjedištem na adrsi 2030 Antwerp Polderdijkweg, Haven 447, Kraljevina Belgija,</w:t>
            </w:r>
          </w:p>
          <w:p w:rsidRDefault="00A259F9" w:rsidP="005147EE" w:rsidR="00A259F9" w:rsidRPr="001D5107">
            <w:r>
              <w:t>OIB: 03995736552</w:t>
            </w:r>
          </w:p>
        </w:tc>
        <w:tc>
          <w:tcPr>
            <w:tcW w:type="dxa" w:w="1276"/>
            <w:gridSpan w:val="2"/>
            <w:tcBorders>
              <w:top w:val="nil"/>
              <w:left w:space="0" w:sz="4" w:color="auto" w:val="single"/>
              <w:bottom w:space="0" w:sz="4" w:color="000000" w:val="single"/>
              <w:right w:space="0" w:sz="4" w:color="auto" w:val="single"/>
            </w:tcBorders>
            <w:shd w:fill="auto" w:color="auto" w:val="clear"/>
            <w:vAlign w:val="center"/>
          </w:tcPr>
          <w:p w:rsidRDefault="00A259F9" w:rsidP="005147EE" w:rsidR="00A259F9">
            <w:pPr>
              <w:jc w:val="center"/>
            </w:pPr>
            <w:r>
              <w:t>Arbitražni pravorijek broj 26503/03 od 01.12.2014.,</w:t>
            </w:r>
          </w:p>
          <w:p w:rsidRDefault="00A259F9" w:rsidP="005147EE" w:rsidR="00A259F9">
            <w:pPr>
              <w:jc w:val="center"/>
            </w:pPr>
            <w:r>
              <w:t>Rješenje o ovrsi Ovr-eu-3/2016 od 07.11.2016.,</w:t>
            </w:r>
          </w:p>
          <w:p w:rsidRDefault="00A259F9" w:rsidP="005147EE" w:rsidR="00A259F9">
            <w:pPr>
              <w:jc w:val="center"/>
            </w:pPr>
            <w:r>
              <w:t>Rješenje o ovrsi Ovr-eu-1/2017-5 od 08.05.2017.</w:t>
            </w:r>
          </w:p>
          <w:p w:rsidRDefault="00A259F9" w:rsidP="005147EE" w:rsidR="00A259F9" w:rsidRPr="001D5107">
            <w:pPr>
              <w:jc w:val="center"/>
            </w:pPr>
          </w:p>
        </w:tc>
        <w:tc>
          <w:tcPr>
            <w:tcW w:type="dxa" w:w="1276"/>
            <w:tcBorders>
              <w:top w:val="nil"/>
              <w:left w:val="nil"/>
              <w:bottom w:space="0" w:sz="4" w:color="auto" w:val="single"/>
              <w:right w:space="0" w:sz="4" w:color="auto" w:val="single"/>
            </w:tcBorders>
            <w:shd w:fill="auto" w:color="auto" w:val="clear"/>
            <w:vAlign w:val="center"/>
          </w:tcPr>
          <w:p w:rsidRDefault="00A259F9" w:rsidP="005147EE" w:rsidR="00A259F9" w:rsidRPr="001D5107">
            <w:pPr>
              <w:jc w:val="center"/>
            </w:pPr>
            <w:r>
              <w:t>5.353.322,37 kn</w:t>
            </w:r>
          </w:p>
        </w:tc>
        <w:tc>
          <w:tcPr>
            <w:tcW w:type="dxa" w:w="1275"/>
            <w:tcBorders>
              <w:top w:val="nil"/>
              <w:left w:val="nil"/>
              <w:bottom w:space="0" w:sz="4" w:color="auto" w:val="single"/>
              <w:right w:space="0" w:sz="4" w:color="auto" w:val="single"/>
            </w:tcBorders>
            <w:shd w:fill="auto" w:color="auto" w:val="clear"/>
            <w:noWrap/>
            <w:vAlign w:val="center"/>
          </w:tcPr>
          <w:p w:rsidRDefault="00A259F9" w:rsidP="005147EE" w:rsidR="00A259F9" w:rsidRPr="001D5107">
            <w:pPr>
              <w:jc w:val="center"/>
            </w:pPr>
            <w:r>
              <w:t>5.353.322,37 kn</w:t>
            </w:r>
          </w:p>
        </w:tc>
        <w:tc>
          <w:tcPr>
            <w:tcW w:type="dxa" w:w="1134"/>
            <w:tcBorders>
              <w:top w:val="nil"/>
              <w:left w:val="nil"/>
              <w:bottom w:space="0" w:sz="4" w:color="auto" w:val="single"/>
              <w:right w:space="0" w:sz="4" w:color="auto" w:val="single"/>
            </w:tcBorders>
            <w:shd w:fill="auto" w:color="auto" w:val="clear"/>
            <w:noWrap/>
            <w:vAlign w:val="center"/>
          </w:tcPr>
          <w:p w:rsidRDefault="00A259F9" w:rsidP="005147EE" w:rsidR="00A259F9">
            <w:pPr>
              <w:jc w:val="center"/>
            </w:pPr>
            <w:r>
              <w:t>Arbitražni pravorijek broj 26503/03 od 01.12.2014.,</w:t>
            </w:r>
          </w:p>
          <w:p w:rsidRDefault="00A259F9" w:rsidP="005147EE" w:rsidR="00A259F9">
            <w:pPr>
              <w:jc w:val="center"/>
            </w:pPr>
            <w:r>
              <w:t>Rješenje o ovrsi Ovr-eu-3/2016 od 07.11.2016.,</w:t>
            </w:r>
          </w:p>
          <w:p w:rsidRDefault="00A259F9" w:rsidP="005147EE" w:rsidR="00A259F9">
            <w:pPr>
              <w:jc w:val="center"/>
            </w:pPr>
            <w:r>
              <w:t>Rješenje o ovrsi Ovr-eu-1/2017-5 od 08.05.2017.</w:t>
            </w:r>
          </w:p>
          <w:p w:rsidRDefault="00A259F9" w:rsidP="005147EE" w:rsidR="00A259F9" w:rsidRPr="001D5107">
            <w:pPr>
              <w:jc w:val="center"/>
            </w:pPr>
            <w:r>
              <w:t>Specifikacija izvršenja osnove za plaćanje Financijske agencije od 20.07.2017.</w:t>
            </w:r>
          </w:p>
        </w:tc>
        <w:tc>
          <w:tcPr>
            <w:tcW w:type="dxa" w:w="567"/>
            <w:tcBorders>
              <w:top w:val="nil"/>
              <w:left w:val="nil"/>
              <w:bottom w:space="0" w:sz="4" w:color="auto" w:val="single"/>
              <w:right w:space="0" w:sz="4" w:color="auto" w:val="single"/>
            </w:tcBorders>
            <w:shd w:fill="auto" w:color="auto" w:val="clear"/>
            <w:noWrap/>
            <w:vAlign w:val="center"/>
          </w:tcPr>
          <w:p w:rsidRDefault="00A259F9" w:rsidP="005147EE" w:rsidR="00A259F9" w:rsidRPr="001D5107">
            <w:pPr>
              <w:jc w:val="center"/>
            </w:pPr>
            <w:r>
              <w:t>0,00</w:t>
            </w:r>
          </w:p>
        </w:tc>
        <w:tc>
          <w:tcPr>
            <w:tcW w:type="dxa" w:w="418"/>
            <w:gridSpan w:val="2"/>
            <w:tcBorders>
              <w:top w:val="nil"/>
              <w:left w:space="0" w:sz="4" w:color="auto" w:val="single"/>
              <w:bottom w:space="0" w:sz="4" w:color="000000" w:val="single"/>
              <w:right w:space="0" w:sz="4" w:color="auto" w:val="single"/>
            </w:tcBorders>
            <w:shd w:fill="auto" w:color="auto" w:val="clear"/>
            <w:vAlign w:val="center"/>
          </w:tcPr>
          <w:p w:rsidRDefault="00A259F9" w:rsidP="005147EE" w:rsidR="00A259F9" w:rsidRPr="001D5107">
            <w:pPr>
              <w:jc w:val="center"/>
            </w:pPr>
            <w:r>
              <w:t>/</w:t>
            </w:r>
          </w:p>
        </w:tc>
        <w:tc>
          <w:tcPr>
            <w:tcW w:type="dxa" w:w="392"/>
            <w:tcBorders>
              <w:top w:val="nil"/>
              <w:left w:space="0" w:sz="4" w:color="auto" w:val="single"/>
              <w:bottom w:space="0" w:sz="4" w:color="000000" w:val="single"/>
              <w:right w:space="0" w:sz="4" w:color="auto" w:val="single"/>
            </w:tcBorders>
            <w:vAlign w:val="center"/>
          </w:tcPr>
          <w:p w:rsidRDefault="00A259F9" w:rsidP="005147EE" w:rsidR="00A259F9" w:rsidRPr="001D5107">
            <w:pPr>
              <w:jc w:val="center"/>
            </w:pPr>
            <w:r>
              <w:t>DA</w:t>
            </w:r>
          </w:p>
        </w:tc>
      </w:tr>
      <w:tr w:rsidTr="00A259F9" w:rsidR="00A259F9" w:rsidRPr="001D5107">
        <w:trPr>
          <w:trHeight w:val="921"/>
          <w:jc w:val="center"/>
        </w:trPr>
        <w:tc>
          <w:tcPr>
            <w:tcW w:type="dxa" w:w="279"/>
            <w:tcBorders>
              <w:top w:val="nil"/>
              <w:left w:space="0" w:sz="4" w:color="auto" w:val="single"/>
              <w:bottom w:space="0" w:sz="4" w:color="000000" w:val="single"/>
              <w:right w:space="0" w:sz="4" w:color="auto" w:val="single"/>
            </w:tcBorders>
            <w:shd w:fill="auto" w:color="auto" w:val="clear"/>
            <w:hideMark/>
          </w:tcPr>
          <w:p w:rsidRDefault="00A259F9" w:rsidP="005147EE" w:rsidR="00A259F9" w:rsidRPr="001D5107">
            <w:pPr>
              <w:jc w:val="center"/>
            </w:pPr>
            <w:r w:rsidRPr="001D5107">
              <w:t>2</w:t>
            </w:r>
          </w:p>
        </w:tc>
        <w:tc>
          <w:tcPr>
            <w:tcW w:type="dxa" w:w="2239"/>
            <w:tcBorders>
              <w:top w:val="nil"/>
              <w:left w:space="0" w:sz="4" w:color="auto" w:val="single"/>
              <w:bottom w:space="0" w:sz="4" w:color="000000" w:val="single"/>
              <w:right w:space="0" w:sz="4" w:color="auto" w:val="single"/>
            </w:tcBorders>
            <w:shd w:fill="auto" w:color="auto" w:val="clear"/>
          </w:tcPr>
          <w:p w:rsidRDefault="00A259F9" w:rsidP="005147EE" w:rsidR="00A259F9" w:rsidRPr="001D5107">
            <w:r>
              <w:t>Financijska agencija sa sjedištem u Zagrebu, Ulica grada Vukovara 70 OIB: 85821130368</w:t>
            </w:r>
          </w:p>
        </w:tc>
        <w:tc>
          <w:tcPr>
            <w:tcW w:type="dxa" w:w="1276"/>
            <w:gridSpan w:val="2"/>
            <w:tcBorders>
              <w:top w:val="nil"/>
              <w:left w:space="0" w:sz="4" w:color="auto" w:val="single"/>
              <w:bottom w:space="0" w:sz="4" w:color="000000" w:val="single"/>
              <w:right w:space="0" w:sz="4" w:color="auto" w:val="single"/>
            </w:tcBorders>
            <w:shd w:fill="auto" w:color="auto" w:val="clear"/>
            <w:vAlign w:val="center"/>
          </w:tcPr>
          <w:p w:rsidRDefault="00A259F9" w:rsidP="005147EE" w:rsidR="00A259F9" w:rsidRPr="001D5107">
            <w:pPr>
              <w:jc w:val="center"/>
            </w:pPr>
            <w:r>
              <w:t>Ugovor o obavljanju usluga certificiranja</w:t>
            </w:r>
          </w:p>
        </w:tc>
        <w:tc>
          <w:tcPr>
            <w:tcW w:type="dxa" w:w="1276"/>
            <w:tcBorders>
              <w:top w:val="nil"/>
              <w:left w:val="nil"/>
              <w:bottom w:space="0" w:sz="4" w:color="auto" w:val="single"/>
              <w:right w:space="0" w:sz="4" w:color="auto" w:val="single"/>
            </w:tcBorders>
            <w:shd w:fill="auto" w:color="auto" w:val="clear"/>
            <w:vAlign w:val="center"/>
          </w:tcPr>
          <w:p w:rsidRDefault="00A259F9" w:rsidP="005147EE" w:rsidR="00A259F9" w:rsidRPr="001D5107">
            <w:pPr>
              <w:jc w:val="center"/>
            </w:pPr>
            <w:r>
              <w:t>1.344,09 kn</w:t>
            </w:r>
          </w:p>
        </w:tc>
        <w:tc>
          <w:tcPr>
            <w:tcW w:type="dxa" w:w="1275"/>
            <w:tcBorders>
              <w:top w:val="nil"/>
              <w:left w:val="nil"/>
              <w:bottom w:space="0" w:sz="4" w:color="auto" w:val="single"/>
              <w:right w:space="0" w:sz="4" w:color="auto" w:val="single"/>
            </w:tcBorders>
            <w:shd w:fill="auto" w:color="auto" w:val="clear"/>
            <w:vAlign w:val="center"/>
          </w:tcPr>
          <w:p w:rsidRDefault="00A259F9" w:rsidP="005147EE" w:rsidR="00A259F9" w:rsidRPr="001D5107">
            <w:pPr>
              <w:jc w:val="center"/>
            </w:pPr>
            <w:r>
              <w:t>1.344,09 kn</w:t>
            </w:r>
          </w:p>
        </w:tc>
        <w:tc>
          <w:tcPr>
            <w:tcW w:type="dxa" w:w="1134"/>
            <w:tcBorders>
              <w:top w:val="nil"/>
              <w:left w:val="nil"/>
              <w:bottom w:space="0" w:sz="4" w:color="auto" w:val="single"/>
              <w:right w:space="0" w:sz="4" w:color="auto" w:val="single"/>
            </w:tcBorders>
            <w:shd w:fill="auto" w:color="auto" w:val="clear"/>
            <w:vAlign w:val="center"/>
          </w:tcPr>
          <w:p w:rsidRDefault="00A259F9" w:rsidP="005147EE" w:rsidR="00A259F9" w:rsidRPr="001D5107">
            <w:pPr>
              <w:jc w:val="center"/>
            </w:pPr>
            <w:r>
              <w:t>Ugovor o obavljanju usluga certificiranja</w:t>
            </w:r>
          </w:p>
        </w:tc>
        <w:tc>
          <w:tcPr>
            <w:tcW w:type="dxa" w:w="567"/>
            <w:tcBorders>
              <w:top w:val="nil"/>
              <w:left w:val="nil"/>
              <w:bottom w:space="0" w:sz="4" w:color="auto" w:val="single"/>
              <w:right w:space="0" w:sz="4" w:color="auto" w:val="single"/>
            </w:tcBorders>
            <w:shd w:fill="auto" w:color="auto" w:val="clear"/>
            <w:vAlign w:val="center"/>
          </w:tcPr>
          <w:p w:rsidRDefault="00A259F9" w:rsidP="005147EE" w:rsidR="00A259F9" w:rsidRPr="001D5107">
            <w:pPr>
              <w:jc w:val="center"/>
            </w:pPr>
            <w:r>
              <w:t>0,00</w:t>
            </w:r>
          </w:p>
        </w:tc>
        <w:tc>
          <w:tcPr>
            <w:tcW w:type="dxa" w:w="418"/>
            <w:gridSpan w:val="2"/>
            <w:tcBorders>
              <w:top w:val="nil"/>
              <w:left w:val="nil"/>
              <w:bottom w:space="0" w:sz="4" w:color="auto" w:val="single"/>
              <w:right w:space="0" w:sz="4" w:color="auto" w:val="single"/>
            </w:tcBorders>
            <w:shd w:fill="auto" w:color="auto" w:val="clear"/>
            <w:vAlign w:val="center"/>
          </w:tcPr>
          <w:p w:rsidRDefault="00A259F9" w:rsidP="005147EE" w:rsidR="00A259F9" w:rsidRPr="001D5107">
            <w:pPr>
              <w:jc w:val="center"/>
            </w:pPr>
            <w:r>
              <w:t>/</w:t>
            </w:r>
          </w:p>
        </w:tc>
        <w:tc>
          <w:tcPr>
            <w:tcW w:type="dxa" w:w="392"/>
            <w:tcBorders>
              <w:top w:val="nil"/>
              <w:left w:val="nil"/>
              <w:bottom w:space="0" w:sz="4" w:color="auto" w:val="single"/>
              <w:right w:space="0" w:sz="4" w:color="auto" w:val="single"/>
            </w:tcBorders>
            <w:vAlign w:val="center"/>
          </w:tcPr>
          <w:p w:rsidRDefault="00A259F9" w:rsidP="005147EE" w:rsidR="00A259F9" w:rsidRPr="001D5107">
            <w:pPr>
              <w:jc w:val="center"/>
            </w:pPr>
            <w:r>
              <w:t>NE</w:t>
            </w:r>
          </w:p>
        </w:tc>
      </w:tr>
      <w:tr w:rsidTr="00A259F9" w:rsidR="00A259F9" w:rsidRPr="001D5107">
        <w:trPr>
          <w:trHeight w:val="602"/>
          <w:jc w:val="center"/>
        </w:trPr>
        <w:tc>
          <w:tcPr>
            <w:tcW w:type="dxa" w:w="279"/>
            <w:tcBorders>
              <w:top w:val="nil"/>
              <w:left w:space="0" w:sz="4" w:color="auto" w:val="single"/>
              <w:bottom w:space="0" w:sz="4" w:color="auto" w:val="single"/>
              <w:right w:space="0" w:sz="4" w:color="auto" w:val="single"/>
            </w:tcBorders>
            <w:shd w:fill="auto" w:color="auto" w:val="clear"/>
            <w:hideMark/>
          </w:tcPr>
          <w:p w:rsidRDefault="00A259F9" w:rsidP="005147EE" w:rsidR="00A259F9" w:rsidRPr="001D5107">
            <w:pPr>
              <w:jc w:val="center"/>
            </w:pPr>
            <w:r>
              <w:t>3</w:t>
            </w:r>
          </w:p>
        </w:tc>
        <w:tc>
          <w:tcPr>
            <w:tcW w:type="dxa" w:w="2239"/>
            <w:tcBorders>
              <w:top w:val="nil"/>
              <w:left w:space="0" w:sz="4" w:color="auto" w:val="single"/>
              <w:bottom w:space="0" w:sz="4" w:color="auto" w:val="single"/>
              <w:right w:space="0" w:sz="4" w:color="auto" w:val="single"/>
            </w:tcBorders>
            <w:shd w:fill="auto" w:color="auto" w:val="clear"/>
            <w:noWrap/>
          </w:tcPr>
          <w:p w:rsidRDefault="00A259F9" w:rsidP="005147EE" w:rsidR="00A259F9" w:rsidRPr="001D5107">
            <w:r>
              <w:t xml:space="preserve">REPUBLIKA HRVATSKA, OIB: 52634238587, zastupana </w:t>
            </w:r>
            <w:r>
              <w:lastRenderedPageBreak/>
              <w:t>po Županijskom državnom odvjetništvu u Zagrebu sa sjedištem u zagrebu, Savska cesta 41</w:t>
            </w:r>
          </w:p>
        </w:tc>
        <w:tc>
          <w:tcPr>
            <w:tcW w:type="dxa" w:w="1276"/>
            <w:gridSpan w:val="2"/>
            <w:tcBorders>
              <w:top w:val="nil"/>
              <w:left w:space="0" w:sz="4" w:color="auto" w:val="single"/>
              <w:bottom w:space="0" w:sz="4" w:color="auto" w:val="single"/>
              <w:right w:space="0" w:sz="4" w:color="auto" w:val="single"/>
            </w:tcBorders>
            <w:shd w:fill="FFFFFF" w:color="000000" w:val="clear"/>
          </w:tcPr>
          <w:p w:rsidRDefault="00A259F9" w:rsidP="005147EE" w:rsidR="00A259F9" w:rsidRPr="001D5107">
            <w:pPr>
              <w:jc w:val="center"/>
            </w:pPr>
            <w:r>
              <w:lastRenderedPageBreak/>
              <w:t xml:space="preserve">Rješenje Općinskog građanskog </w:t>
            </w:r>
            <w:r>
              <w:lastRenderedPageBreak/>
              <w:t>suda u Zagrebu posl.br.: P-1665/2017 od 01.06.2017 i P-1665/2017 od 02.11.2017. godine.</w:t>
            </w:r>
          </w:p>
        </w:tc>
        <w:tc>
          <w:tcPr>
            <w:tcW w:type="dxa" w:w="1276"/>
            <w:tcBorders>
              <w:top w:val="nil"/>
              <w:left w:val="nil"/>
              <w:bottom w:space="0" w:sz="4" w:color="auto" w:val="single"/>
              <w:right w:space="0" w:sz="4" w:color="auto" w:val="single"/>
            </w:tcBorders>
            <w:shd w:fill="auto" w:color="auto" w:val="clear"/>
          </w:tcPr>
          <w:p w:rsidRDefault="00A259F9" w:rsidP="005147EE" w:rsidR="00A259F9" w:rsidRPr="001D5107">
            <w:pPr>
              <w:jc w:val="center"/>
            </w:pPr>
            <w:r>
              <w:lastRenderedPageBreak/>
              <w:t>814,42 kn</w:t>
            </w:r>
          </w:p>
        </w:tc>
        <w:tc>
          <w:tcPr>
            <w:tcW w:type="dxa" w:w="1275"/>
            <w:tcBorders>
              <w:top w:val="nil"/>
              <w:left w:val="nil"/>
              <w:bottom w:space="0" w:sz="4" w:color="auto" w:val="single"/>
              <w:right w:space="0" w:sz="4" w:color="auto" w:val="single"/>
            </w:tcBorders>
            <w:shd w:fill="auto" w:color="auto" w:val="clear"/>
            <w:noWrap/>
          </w:tcPr>
          <w:p w:rsidRDefault="00A259F9" w:rsidP="005147EE" w:rsidR="00A259F9" w:rsidRPr="001D5107">
            <w:pPr>
              <w:jc w:val="center"/>
            </w:pPr>
            <w:r>
              <w:t>814,42 kn</w:t>
            </w:r>
          </w:p>
        </w:tc>
        <w:tc>
          <w:tcPr>
            <w:tcW w:type="dxa" w:w="1134"/>
            <w:tcBorders>
              <w:top w:val="nil"/>
              <w:left w:val="nil"/>
              <w:bottom w:space="0" w:sz="4" w:color="auto" w:val="single"/>
              <w:right w:space="0" w:sz="4" w:color="auto" w:val="single"/>
            </w:tcBorders>
            <w:shd w:fill="auto" w:color="auto" w:val="clear"/>
            <w:noWrap/>
          </w:tcPr>
          <w:p w:rsidRDefault="00A259F9" w:rsidP="005147EE" w:rsidR="00A259F9" w:rsidRPr="001D5107">
            <w:pPr>
              <w:jc w:val="center"/>
            </w:pPr>
            <w:r>
              <w:t>Rješenje Općinskog građansko</w:t>
            </w:r>
            <w:r>
              <w:lastRenderedPageBreak/>
              <w:t>g suda u Zagrebu posl.br.: P-1665/2017 od 01.06.2017 i P-1665/2017 od 02.11.2017. godine.</w:t>
            </w:r>
          </w:p>
        </w:tc>
        <w:tc>
          <w:tcPr>
            <w:tcW w:type="dxa" w:w="567"/>
            <w:tcBorders>
              <w:top w:val="nil"/>
              <w:left w:val="nil"/>
              <w:bottom w:space="0" w:sz="4" w:color="auto" w:val="single"/>
              <w:right w:space="0" w:sz="4" w:color="auto" w:val="single"/>
            </w:tcBorders>
            <w:shd w:fill="auto" w:color="auto" w:val="clear"/>
            <w:noWrap/>
          </w:tcPr>
          <w:p w:rsidRDefault="00A259F9" w:rsidP="005147EE" w:rsidR="00A259F9" w:rsidRPr="001D5107">
            <w:pPr>
              <w:jc w:val="center"/>
            </w:pPr>
            <w:r>
              <w:lastRenderedPageBreak/>
              <w:t>0,00</w:t>
            </w:r>
          </w:p>
        </w:tc>
        <w:tc>
          <w:tcPr>
            <w:tcW w:type="dxa" w:w="418"/>
            <w:gridSpan w:val="2"/>
            <w:tcBorders>
              <w:top w:val="nil"/>
              <w:left w:space="0" w:sz="4" w:color="auto" w:val="single"/>
              <w:bottom w:space="0" w:sz="4" w:color="auto" w:val="single"/>
              <w:right w:space="0" w:sz="4" w:color="auto" w:val="single"/>
            </w:tcBorders>
            <w:shd w:fill="auto" w:color="auto" w:val="clear"/>
          </w:tcPr>
          <w:p w:rsidRDefault="00A259F9" w:rsidP="005147EE" w:rsidR="00A259F9" w:rsidRPr="001D5107">
            <w:pPr>
              <w:jc w:val="center"/>
            </w:pPr>
            <w:r>
              <w:t>/</w:t>
            </w:r>
          </w:p>
        </w:tc>
        <w:tc>
          <w:tcPr>
            <w:tcW w:type="dxa" w:w="392"/>
            <w:tcBorders>
              <w:top w:space="0" w:sz="4" w:color="auto" w:val="single"/>
              <w:left w:space="0" w:sz="4" w:color="auto" w:val="single"/>
              <w:bottom w:space="0" w:sz="4" w:color="auto" w:val="single"/>
              <w:right w:space="0" w:sz="4" w:color="auto" w:val="single"/>
            </w:tcBorders>
          </w:tcPr>
          <w:p w:rsidRDefault="00A259F9" w:rsidP="005147EE" w:rsidR="00A259F9" w:rsidRPr="001D5107">
            <w:pPr>
              <w:jc w:val="center"/>
            </w:pPr>
            <w:r>
              <w:t>DA</w:t>
            </w:r>
          </w:p>
        </w:tc>
      </w:tr>
      <w:tr w:rsidTr="00A259F9" w:rsidR="00A259F9" w:rsidRPr="001D5107">
        <w:trPr>
          <w:trHeight w:val="602"/>
          <w:jc w:val="center"/>
        </w:trPr>
        <w:tc>
          <w:tcPr>
            <w:tcW w:type="dxa" w:w="279"/>
            <w:tcBorders>
              <w:top w:val="nil"/>
              <w:left w:space="0" w:sz="4" w:color="auto" w:val="single"/>
              <w:bottom w:space="0" w:sz="4" w:color="auto" w:val="single"/>
              <w:right w:space="0" w:sz="4" w:color="auto" w:val="single"/>
            </w:tcBorders>
            <w:shd w:fill="auto" w:color="auto" w:val="clear"/>
          </w:tcPr>
          <w:p w:rsidRDefault="00A259F9" w:rsidP="005147EE" w:rsidR="00A259F9">
            <w:pPr>
              <w:jc w:val="center"/>
            </w:pPr>
            <w:r>
              <w:lastRenderedPageBreak/>
              <w:t>4</w:t>
            </w:r>
          </w:p>
        </w:tc>
        <w:tc>
          <w:tcPr>
            <w:tcW w:type="dxa" w:w="2239"/>
            <w:tcBorders>
              <w:top w:val="nil"/>
              <w:left w:space="0" w:sz="4" w:color="auto" w:val="single"/>
              <w:bottom w:space="0" w:sz="4" w:color="auto" w:val="single"/>
              <w:right w:space="0" w:sz="4" w:color="auto" w:val="single"/>
            </w:tcBorders>
            <w:shd w:fill="auto" w:color="auto" w:val="clear"/>
            <w:noWrap/>
          </w:tcPr>
          <w:p w:rsidRDefault="00A259F9" w:rsidP="005147EE" w:rsidR="00A259F9" w:rsidRPr="00C50A8F">
            <w:r w:rsidRPr="00C50A8F">
              <w:t>Republika Hrvatska, Ministarstvo financija, Porezna uprava, Područni ured Zagreb,</w:t>
            </w:r>
          </w:p>
          <w:p w:rsidRDefault="00A259F9" w:rsidP="005147EE" w:rsidR="00A259F9" w:rsidRPr="00C50A8F">
            <w:r w:rsidRPr="00C50A8F">
              <w:t xml:space="preserve">OIB:18683136487, </w:t>
            </w:r>
          </w:p>
        </w:tc>
        <w:tc>
          <w:tcPr>
            <w:tcW w:type="dxa" w:w="1276"/>
            <w:gridSpan w:val="2"/>
            <w:tcBorders>
              <w:top w:val="nil"/>
              <w:left w:space="0" w:sz="4" w:color="auto" w:val="single"/>
              <w:bottom w:space="0" w:sz="4" w:color="auto" w:val="single"/>
              <w:right w:space="0" w:sz="4" w:color="auto" w:val="single"/>
            </w:tcBorders>
            <w:shd w:fill="FFFFFF" w:color="000000" w:val="clear"/>
          </w:tcPr>
          <w:p w:rsidRDefault="00A259F9" w:rsidP="005147EE" w:rsidR="00A259F9" w:rsidRPr="00C50A8F">
            <w:pPr>
              <w:jc w:val="center"/>
            </w:pPr>
            <w:r w:rsidRPr="00C50A8F">
              <w:t>Porezi, doprinosi i druga javna davanja</w:t>
            </w:r>
          </w:p>
        </w:tc>
        <w:tc>
          <w:tcPr>
            <w:tcW w:type="dxa" w:w="1276"/>
            <w:tcBorders>
              <w:top w:val="nil"/>
              <w:left w:val="nil"/>
              <w:bottom w:space="0" w:sz="4" w:color="auto" w:val="single"/>
              <w:right w:space="0" w:sz="4" w:color="auto" w:val="single"/>
            </w:tcBorders>
            <w:shd w:fill="auto" w:color="auto" w:val="clear"/>
          </w:tcPr>
          <w:p w:rsidRDefault="00A259F9" w:rsidP="005147EE" w:rsidR="00A259F9" w:rsidRPr="00C50A8F">
            <w:pPr>
              <w:jc w:val="center"/>
            </w:pPr>
            <w:r w:rsidRPr="00C50A8F">
              <w:t>662.562,85 kn</w:t>
            </w:r>
          </w:p>
        </w:tc>
        <w:tc>
          <w:tcPr>
            <w:tcW w:type="dxa" w:w="1275"/>
            <w:tcBorders>
              <w:top w:val="nil"/>
              <w:left w:val="nil"/>
              <w:bottom w:space="0" w:sz="4" w:color="auto" w:val="single"/>
              <w:right w:space="0" w:sz="4" w:color="auto" w:val="single"/>
            </w:tcBorders>
            <w:shd w:fill="auto" w:color="auto" w:val="clear"/>
            <w:noWrap/>
          </w:tcPr>
          <w:p w:rsidRDefault="00A259F9" w:rsidP="005147EE" w:rsidR="00A259F9" w:rsidRPr="00C50A8F">
            <w:pPr>
              <w:jc w:val="center"/>
            </w:pPr>
            <w:r w:rsidRPr="00C50A8F">
              <w:t>662.562,85 kn</w:t>
            </w:r>
          </w:p>
        </w:tc>
        <w:tc>
          <w:tcPr>
            <w:tcW w:type="dxa" w:w="1134"/>
            <w:tcBorders>
              <w:top w:val="nil"/>
              <w:left w:val="nil"/>
              <w:bottom w:space="0" w:sz="4" w:color="auto" w:val="single"/>
              <w:right w:space="0" w:sz="4" w:color="auto" w:val="single"/>
            </w:tcBorders>
            <w:shd w:fill="auto" w:color="auto" w:val="clear"/>
            <w:noWrap/>
          </w:tcPr>
          <w:p w:rsidRDefault="00A259F9" w:rsidP="005147EE" w:rsidR="00A259F9" w:rsidRPr="00C50A8F">
            <w:pPr>
              <w:jc w:val="center"/>
            </w:pPr>
            <w:r w:rsidRPr="00C50A8F">
              <w:t>Porezi, doprinosi i druga javna davanja</w:t>
            </w:r>
          </w:p>
        </w:tc>
        <w:tc>
          <w:tcPr>
            <w:tcW w:type="dxa" w:w="567"/>
            <w:tcBorders>
              <w:top w:val="nil"/>
              <w:left w:val="nil"/>
              <w:bottom w:space="0" w:sz="4" w:color="auto" w:val="single"/>
              <w:right w:space="0" w:sz="4" w:color="auto" w:val="single"/>
            </w:tcBorders>
            <w:shd w:fill="auto" w:color="auto" w:val="clear"/>
            <w:noWrap/>
          </w:tcPr>
          <w:p w:rsidRDefault="00A259F9" w:rsidP="005147EE" w:rsidR="00A259F9" w:rsidRPr="00C50A8F">
            <w:pPr>
              <w:jc w:val="center"/>
            </w:pPr>
            <w:r w:rsidRPr="00C50A8F">
              <w:t>0,00</w:t>
            </w:r>
          </w:p>
        </w:tc>
        <w:tc>
          <w:tcPr>
            <w:tcW w:type="dxa" w:w="418"/>
            <w:gridSpan w:val="2"/>
            <w:tcBorders>
              <w:top w:val="nil"/>
              <w:left w:space="0" w:sz="4" w:color="auto" w:val="single"/>
              <w:bottom w:space="0" w:sz="4" w:color="auto" w:val="single"/>
              <w:right w:space="0" w:sz="4" w:color="auto" w:val="single"/>
            </w:tcBorders>
            <w:shd w:fill="auto" w:color="auto" w:val="clear"/>
          </w:tcPr>
          <w:p w:rsidRDefault="00A259F9" w:rsidP="005147EE" w:rsidR="00A259F9" w:rsidRPr="00C50A8F">
            <w:pPr>
              <w:jc w:val="center"/>
            </w:pPr>
            <w:r w:rsidRPr="00C50A8F">
              <w:t>/</w:t>
            </w:r>
          </w:p>
        </w:tc>
        <w:tc>
          <w:tcPr>
            <w:tcW w:type="dxa" w:w="392"/>
            <w:tcBorders>
              <w:top w:space="0" w:sz="4" w:color="auto" w:val="single"/>
              <w:left w:space="0" w:sz="4" w:color="auto" w:val="single"/>
              <w:bottom w:space="0" w:sz="4" w:color="auto" w:val="single"/>
              <w:right w:space="0" w:sz="4" w:color="auto" w:val="single"/>
            </w:tcBorders>
          </w:tcPr>
          <w:p w:rsidRDefault="00A259F9" w:rsidP="005147EE" w:rsidR="00A259F9">
            <w:pPr>
              <w:jc w:val="center"/>
            </w:pPr>
            <w:r>
              <w:t>DA</w:t>
            </w:r>
          </w:p>
        </w:tc>
      </w:tr>
      <w:tr w:rsidTr="00A259F9" w:rsidR="00A259F9" w:rsidRPr="001D5107">
        <w:trPr>
          <w:trHeight w:val="602"/>
          <w:jc w:val="center"/>
        </w:trPr>
        <w:tc>
          <w:tcPr>
            <w:tcW w:type="dxa" w:w="279"/>
            <w:tcBorders>
              <w:top w:val="nil"/>
              <w:left w:space="0" w:sz="4" w:color="auto" w:val="single"/>
              <w:bottom w:space="0" w:sz="4" w:color="auto" w:val="single"/>
              <w:right w:space="0" w:sz="4" w:color="auto" w:val="single"/>
            </w:tcBorders>
            <w:shd w:fill="auto" w:color="auto" w:val="clear"/>
          </w:tcPr>
          <w:p w:rsidRDefault="00A259F9" w:rsidP="005147EE" w:rsidR="00A259F9">
            <w:pPr>
              <w:jc w:val="center"/>
            </w:pPr>
            <w:r>
              <w:t>4</w:t>
            </w:r>
          </w:p>
        </w:tc>
        <w:tc>
          <w:tcPr>
            <w:tcW w:type="dxa" w:w="2239"/>
            <w:tcBorders>
              <w:top w:val="nil"/>
              <w:left w:space="0" w:sz="4" w:color="auto" w:val="single"/>
              <w:bottom w:space="0" w:sz="4" w:color="auto" w:val="single"/>
              <w:right w:space="0" w:sz="4" w:color="auto" w:val="single"/>
            </w:tcBorders>
            <w:shd w:fill="auto" w:color="auto" w:val="clear"/>
            <w:noWrap/>
          </w:tcPr>
          <w:p w:rsidRDefault="00A259F9" w:rsidP="005147EE" w:rsidR="00A259F9" w:rsidRPr="00C50A8F">
            <w:r w:rsidRPr="00B77FD4">
              <w:t>Mario Kalingar iz Zagreba, Drenovac 5, OIB:48513304402</w:t>
            </w:r>
          </w:p>
        </w:tc>
        <w:tc>
          <w:tcPr>
            <w:tcW w:type="dxa" w:w="1276"/>
            <w:gridSpan w:val="2"/>
            <w:tcBorders>
              <w:top w:val="nil"/>
              <w:left w:space="0" w:sz="4" w:color="auto" w:val="single"/>
              <w:bottom w:space="0" w:sz="4" w:color="auto" w:val="single"/>
              <w:right w:space="0" w:sz="4" w:color="auto" w:val="single"/>
            </w:tcBorders>
            <w:shd w:fill="FFFFFF" w:color="000000" w:val="clear"/>
          </w:tcPr>
          <w:p w:rsidRDefault="00A259F9" w:rsidP="005147EE" w:rsidR="00A259F9" w:rsidRPr="00C50A8F">
            <w:pPr>
              <w:jc w:val="center"/>
            </w:pPr>
            <w:r>
              <w:t>Troškovi sudskih postupaka</w:t>
            </w:r>
          </w:p>
        </w:tc>
        <w:tc>
          <w:tcPr>
            <w:tcW w:type="dxa" w:w="1276"/>
            <w:tcBorders>
              <w:top w:val="nil"/>
              <w:left w:val="nil"/>
              <w:bottom w:space="0" w:sz="4" w:color="auto" w:val="single"/>
              <w:right w:space="0" w:sz="4" w:color="auto" w:val="single"/>
            </w:tcBorders>
            <w:shd w:fill="auto" w:color="auto" w:val="clear"/>
          </w:tcPr>
          <w:p w:rsidRDefault="00A259F9" w:rsidP="005147EE" w:rsidR="00A259F9" w:rsidRPr="00C50A8F">
            <w:pPr>
              <w:jc w:val="center"/>
            </w:pPr>
            <w:r>
              <w:t>6.522,50</w:t>
            </w:r>
          </w:p>
        </w:tc>
        <w:tc>
          <w:tcPr>
            <w:tcW w:type="dxa" w:w="1275"/>
            <w:tcBorders>
              <w:top w:val="nil"/>
              <w:left w:val="nil"/>
              <w:bottom w:space="0" w:sz="4" w:color="auto" w:val="single"/>
              <w:right w:space="0" w:sz="4" w:color="auto" w:val="single"/>
            </w:tcBorders>
            <w:shd w:fill="auto" w:color="auto" w:val="clear"/>
            <w:noWrap/>
          </w:tcPr>
          <w:p w:rsidRDefault="00A259F9" w:rsidP="005147EE" w:rsidR="00A259F9" w:rsidRPr="00C50A8F">
            <w:pPr>
              <w:jc w:val="center"/>
            </w:pPr>
            <w:r>
              <w:t>6.522,50</w:t>
            </w:r>
          </w:p>
        </w:tc>
        <w:tc>
          <w:tcPr>
            <w:tcW w:type="dxa" w:w="1134"/>
            <w:tcBorders>
              <w:top w:val="nil"/>
              <w:left w:val="nil"/>
              <w:bottom w:space="0" w:sz="4" w:color="auto" w:val="single"/>
              <w:right w:space="0" w:sz="4" w:color="auto" w:val="single"/>
            </w:tcBorders>
            <w:shd w:fill="auto" w:color="auto" w:val="clear"/>
            <w:noWrap/>
          </w:tcPr>
          <w:p w:rsidRDefault="00A259F9" w:rsidP="005147EE" w:rsidR="00A259F9" w:rsidRPr="00C50A8F">
            <w:pPr>
              <w:jc w:val="center"/>
            </w:pPr>
            <w:r>
              <w:t>Troškovi sudskih postupaka</w:t>
            </w:r>
          </w:p>
        </w:tc>
        <w:tc>
          <w:tcPr>
            <w:tcW w:type="dxa" w:w="567"/>
            <w:tcBorders>
              <w:top w:val="nil"/>
              <w:left w:val="nil"/>
              <w:bottom w:space="0" w:sz="4" w:color="auto" w:val="single"/>
              <w:right w:space="0" w:sz="4" w:color="auto" w:val="single"/>
            </w:tcBorders>
            <w:shd w:fill="auto" w:color="auto" w:val="clear"/>
            <w:noWrap/>
          </w:tcPr>
          <w:p w:rsidRDefault="00A259F9" w:rsidP="005147EE" w:rsidR="00A259F9" w:rsidRPr="00C50A8F">
            <w:pPr>
              <w:jc w:val="center"/>
            </w:pPr>
            <w:r w:rsidRPr="00C50A8F">
              <w:t>0,00</w:t>
            </w:r>
          </w:p>
        </w:tc>
        <w:tc>
          <w:tcPr>
            <w:tcW w:type="dxa" w:w="418"/>
            <w:gridSpan w:val="2"/>
            <w:tcBorders>
              <w:top w:val="nil"/>
              <w:left w:space="0" w:sz="4" w:color="auto" w:val="single"/>
              <w:bottom w:space="0" w:sz="4" w:color="auto" w:val="single"/>
              <w:right w:space="0" w:sz="4" w:color="auto" w:val="single"/>
            </w:tcBorders>
            <w:shd w:fill="auto" w:color="auto" w:val="clear"/>
          </w:tcPr>
          <w:p w:rsidRDefault="00A259F9" w:rsidP="005147EE" w:rsidR="00A259F9" w:rsidRPr="00C50A8F">
            <w:pPr>
              <w:jc w:val="center"/>
            </w:pPr>
            <w:r>
              <w:t>/</w:t>
            </w:r>
          </w:p>
        </w:tc>
        <w:tc>
          <w:tcPr>
            <w:tcW w:type="dxa" w:w="392"/>
            <w:tcBorders>
              <w:top w:space="0" w:sz="4" w:color="auto" w:val="single"/>
              <w:left w:space="0" w:sz="4" w:color="auto" w:val="single"/>
              <w:bottom w:space="0" w:sz="4" w:color="auto" w:val="single"/>
              <w:right w:space="0" w:sz="4" w:color="auto" w:val="single"/>
            </w:tcBorders>
          </w:tcPr>
          <w:p w:rsidRDefault="00A259F9" w:rsidP="005147EE" w:rsidR="00A259F9">
            <w:pPr>
              <w:jc w:val="center"/>
            </w:pPr>
            <w:r>
              <w:t>DA</w:t>
            </w:r>
          </w:p>
          <w:p w:rsidRDefault="00A259F9" w:rsidP="005147EE" w:rsidR="00A259F9">
            <w:pPr>
              <w:jc w:val="center"/>
            </w:pPr>
            <w:r>
              <w:t>za iznos od 3.710,00 kn</w:t>
            </w:r>
          </w:p>
        </w:tc>
      </w:tr>
      <w:tr w:rsidTr="00A259F9" w:rsidR="00A259F9" w:rsidRPr="001D5107">
        <w:trPr>
          <w:trHeight w:val="280"/>
          <w:jc w:val="center"/>
        </w:trPr>
        <w:tc>
          <w:tcPr>
            <w:tcW w:type="dxa" w:w="3794"/>
            <w:gridSpan w:val="4"/>
            <w:tcBorders>
              <w:top w:val="nil"/>
              <w:left w:space="0" w:sz="8" w:color="auto" w:val="single"/>
              <w:bottom w:space="0" w:sz="8" w:color="auto" w:val="single"/>
              <w:right w:space="0" w:sz="4" w:color="000000" w:val="single"/>
            </w:tcBorders>
            <w:shd w:fill="808080" w:color="000000" w:val="clear"/>
            <w:hideMark/>
          </w:tcPr>
          <w:p w:rsidRDefault="00A259F9" w:rsidP="005147EE" w:rsidR="00A259F9" w:rsidRPr="00683A29">
            <w:pPr>
              <w:jc w:val="right"/>
              <w:rPr>
                <w:b/>
                <w:bCs/>
              </w:rPr>
            </w:pPr>
            <w:r w:rsidRPr="00683A29">
              <w:rPr>
                <w:b/>
                <w:bCs/>
              </w:rPr>
              <w:t xml:space="preserve">SVEUKUPNO DRUGI VIŠI ISPLATNI RED </w:t>
            </w:r>
          </w:p>
        </w:tc>
        <w:tc>
          <w:tcPr>
            <w:tcW w:type="dxa" w:w="1276"/>
            <w:tcBorders>
              <w:top w:val="nil"/>
              <w:left w:space="0" w:sz="8" w:color="auto" w:val="single"/>
              <w:bottom w:space="0" w:sz="8" w:color="auto" w:val="single"/>
              <w:right w:space="0" w:sz="4" w:color="000000" w:val="single"/>
            </w:tcBorders>
            <w:shd w:fill="808080" w:color="000000" w:val="clear"/>
          </w:tcPr>
          <w:p w:rsidRDefault="00A259F9" w:rsidP="005147EE" w:rsidR="00A259F9" w:rsidRPr="00683A29">
            <w:pPr>
              <w:jc w:val="center"/>
              <w:rPr>
                <w:b/>
                <w:bCs/>
              </w:rPr>
            </w:pPr>
            <w:r>
              <w:rPr>
                <w:b/>
                <w:bCs/>
              </w:rPr>
              <w:t>6.024.566,23 kn</w:t>
            </w:r>
          </w:p>
        </w:tc>
        <w:tc>
          <w:tcPr>
            <w:tcW w:type="dxa" w:w="1275"/>
            <w:tcBorders>
              <w:top w:val="nil"/>
              <w:left w:val="nil"/>
              <w:bottom w:space="0" w:sz="8" w:color="auto" w:val="single"/>
              <w:right w:space="0" w:sz="4" w:color="auto" w:val="single"/>
            </w:tcBorders>
            <w:shd w:fill="808080" w:color="000000" w:val="clear"/>
            <w:noWrap/>
          </w:tcPr>
          <w:p w:rsidRDefault="00A259F9" w:rsidP="005147EE" w:rsidR="00A259F9" w:rsidRPr="00683A29">
            <w:pPr>
              <w:jc w:val="center"/>
              <w:rPr>
                <w:b/>
                <w:bCs/>
              </w:rPr>
            </w:pPr>
            <w:r>
              <w:rPr>
                <w:b/>
                <w:bCs/>
              </w:rPr>
              <w:t xml:space="preserve">6.024.566,23 </w:t>
            </w:r>
            <w:r w:rsidRPr="003532F4">
              <w:rPr>
                <w:b/>
                <w:bCs/>
              </w:rPr>
              <w:t>kn</w:t>
            </w:r>
          </w:p>
        </w:tc>
        <w:tc>
          <w:tcPr>
            <w:tcW w:type="dxa" w:w="1134"/>
            <w:tcBorders>
              <w:top w:val="nil"/>
              <w:left w:val="nil"/>
              <w:bottom w:space="0" w:sz="8" w:color="auto" w:val="single"/>
              <w:right w:space="0" w:sz="4" w:color="auto" w:val="single"/>
            </w:tcBorders>
            <w:shd w:fill="808080" w:color="000000" w:val="clear"/>
            <w:noWrap/>
          </w:tcPr>
          <w:p w:rsidRDefault="00A259F9" w:rsidP="005147EE" w:rsidR="00A259F9" w:rsidRPr="00683A29">
            <w:pPr>
              <w:jc w:val="center"/>
              <w:rPr>
                <w:b/>
                <w:bCs/>
              </w:rPr>
            </w:pPr>
          </w:p>
        </w:tc>
        <w:tc>
          <w:tcPr>
            <w:tcW w:type="dxa" w:w="567"/>
            <w:tcBorders>
              <w:top w:val="nil"/>
              <w:left w:val="nil"/>
              <w:bottom w:space="0" w:sz="8" w:color="auto" w:val="single"/>
              <w:right w:space="0" w:sz="4" w:color="auto" w:val="single"/>
            </w:tcBorders>
            <w:shd w:fill="808080" w:color="000000" w:val="clear"/>
            <w:noWrap/>
            <w:hideMark/>
          </w:tcPr>
          <w:p w:rsidRDefault="00A259F9" w:rsidP="005147EE" w:rsidR="00A259F9" w:rsidRPr="00683A29">
            <w:pPr>
              <w:jc w:val="center"/>
              <w:rPr>
                <w:b/>
                <w:bCs/>
              </w:rPr>
            </w:pPr>
            <w:r>
              <w:rPr>
                <w:b/>
                <w:bCs/>
              </w:rPr>
              <w:t>0,00</w:t>
            </w:r>
            <w:r w:rsidRPr="00683A29">
              <w:rPr>
                <w:b/>
                <w:bCs/>
              </w:rPr>
              <w:t xml:space="preserve"> kn</w:t>
            </w:r>
          </w:p>
        </w:tc>
        <w:tc>
          <w:tcPr>
            <w:tcW w:type="dxa" w:w="252"/>
            <w:tcBorders>
              <w:top w:val="nil"/>
              <w:left w:val="nil"/>
              <w:bottom w:space="0" w:sz="8" w:color="auto" w:val="single"/>
              <w:right w:val="nil"/>
            </w:tcBorders>
            <w:shd w:fill="808080" w:color="000000" w:val="clear"/>
          </w:tcPr>
          <w:p w:rsidRDefault="00A259F9" w:rsidP="005147EE" w:rsidR="00A259F9" w:rsidRPr="001D5107"/>
        </w:tc>
        <w:tc>
          <w:tcPr>
            <w:tcW w:type="dxa" w:w="558"/>
            <w:gridSpan w:val="2"/>
            <w:tcBorders>
              <w:top w:val="nil"/>
              <w:left w:val="nil"/>
              <w:bottom w:space="0" w:sz="8" w:color="auto" w:val="single"/>
              <w:right w:space="0" w:sz="8" w:color="auto" w:val="single"/>
            </w:tcBorders>
            <w:shd w:fill="808080" w:color="000000" w:val="clear"/>
            <w:noWrap/>
            <w:hideMark/>
          </w:tcPr>
          <w:p w:rsidRDefault="00A259F9" w:rsidP="005147EE" w:rsidR="00A259F9" w:rsidRPr="001D5107">
            <w:r w:rsidRPr="001D5107">
              <w:t> </w:t>
            </w:r>
          </w:p>
        </w:tc>
      </w:tr>
      <w:tr w:rsidTr="00A259F9" w:rsidR="00A259F9" w:rsidRPr="001D5107">
        <w:trPr>
          <w:trHeight w:val="260"/>
          <w:jc w:val="center"/>
        </w:trPr>
        <w:tc>
          <w:tcPr>
            <w:tcW w:type="dxa" w:w="279"/>
            <w:tcBorders>
              <w:top w:val="nil"/>
              <w:left w:val="nil"/>
              <w:bottom w:val="nil"/>
              <w:right w:val="nil"/>
            </w:tcBorders>
            <w:shd w:fill="auto" w:color="auto" w:val="clear"/>
            <w:noWrap/>
            <w:hideMark/>
          </w:tcPr>
          <w:p w:rsidRDefault="00A259F9" w:rsidP="005147EE" w:rsidR="00A259F9" w:rsidRPr="001D5107"/>
        </w:tc>
        <w:tc>
          <w:tcPr>
            <w:tcW w:type="dxa" w:w="3036"/>
            <w:gridSpan w:val="2"/>
            <w:tcBorders>
              <w:top w:val="nil"/>
              <w:left w:val="nil"/>
              <w:bottom w:val="nil"/>
              <w:right w:val="nil"/>
            </w:tcBorders>
            <w:shd w:fill="auto" w:color="auto" w:val="clear"/>
            <w:noWrap/>
            <w:hideMark/>
          </w:tcPr>
          <w:p w:rsidRDefault="00A259F9" w:rsidP="005147EE" w:rsidR="00A259F9" w:rsidRPr="001D5107"/>
        </w:tc>
        <w:tc>
          <w:tcPr>
            <w:tcW w:type="dxa" w:w="479"/>
            <w:tcBorders>
              <w:top w:val="nil"/>
              <w:left w:val="nil"/>
              <w:bottom w:val="nil"/>
              <w:right w:val="nil"/>
            </w:tcBorders>
            <w:shd w:fill="auto" w:color="auto" w:val="clear"/>
            <w:noWrap/>
            <w:hideMark/>
          </w:tcPr>
          <w:p w:rsidRDefault="00A259F9" w:rsidP="005147EE" w:rsidR="00A259F9" w:rsidRPr="001D5107"/>
        </w:tc>
        <w:tc>
          <w:tcPr>
            <w:tcW w:type="dxa" w:w="1276"/>
            <w:tcBorders>
              <w:top w:val="nil"/>
              <w:left w:val="nil"/>
              <w:bottom w:val="nil"/>
              <w:right w:val="nil"/>
            </w:tcBorders>
            <w:shd w:fill="auto" w:color="auto" w:val="clear"/>
            <w:noWrap/>
            <w:hideMark/>
          </w:tcPr>
          <w:p w:rsidRDefault="00A259F9" w:rsidP="005147EE" w:rsidR="00A259F9" w:rsidRPr="001D5107"/>
        </w:tc>
        <w:tc>
          <w:tcPr>
            <w:tcW w:type="dxa" w:w="1275"/>
            <w:tcBorders>
              <w:top w:val="nil"/>
              <w:left w:val="nil"/>
              <w:bottom w:val="nil"/>
              <w:right w:val="nil"/>
            </w:tcBorders>
            <w:shd w:fill="auto" w:color="auto" w:val="clear"/>
            <w:noWrap/>
            <w:hideMark/>
          </w:tcPr>
          <w:p w:rsidRDefault="00A259F9" w:rsidP="005147EE" w:rsidR="00A259F9" w:rsidRPr="00200A89">
            <w:pPr>
              <w:rPr>
                <w:highlight w:val="yellow"/>
              </w:rPr>
            </w:pPr>
          </w:p>
        </w:tc>
        <w:tc>
          <w:tcPr>
            <w:tcW w:type="dxa" w:w="1134"/>
            <w:tcBorders>
              <w:top w:val="nil"/>
              <w:left w:val="nil"/>
              <w:bottom w:val="nil"/>
              <w:right w:val="nil"/>
            </w:tcBorders>
            <w:shd w:fill="auto" w:color="auto" w:val="clear"/>
            <w:noWrap/>
            <w:hideMark/>
          </w:tcPr>
          <w:p w:rsidRDefault="00A259F9" w:rsidP="005147EE" w:rsidR="00A259F9" w:rsidRPr="00200A89">
            <w:pPr>
              <w:rPr>
                <w:highlight w:val="yellow"/>
              </w:rPr>
            </w:pPr>
          </w:p>
        </w:tc>
        <w:tc>
          <w:tcPr>
            <w:tcW w:type="dxa" w:w="567"/>
            <w:tcBorders>
              <w:top w:val="nil"/>
              <w:left w:val="nil"/>
              <w:bottom w:val="nil"/>
              <w:right w:val="nil"/>
            </w:tcBorders>
            <w:shd w:fill="auto" w:color="auto" w:val="clear"/>
            <w:noWrap/>
            <w:hideMark/>
          </w:tcPr>
          <w:p w:rsidRDefault="00A259F9" w:rsidP="005147EE" w:rsidR="00A259F9" w:rsidRPr="00200A89">
            <w:pPr>
              <w:rPr>
                <w:highlight w:val="yellow"/>
              </w:rPr>
            </w:pPr>
          </w:p>
        </w:tc>
        <w:tc>
          <w:tcPr>
            <w:tcW w:type="dxa" w:w="418"/>
            <w:gridSpan w:val="2"/>
            <w:tcBorders>
              <w:top w:val="nil"/>
              <w:left w:val="nil"/>
              <w:bottom w:val="nil"/>
              <w:right w:val="nil"/>
            </w:tcBorders>
            <w:shd w:fill="auto" w:color="auto" w:val="clear"/>
            <w:noWrap/>
            <w:hideMark/>
          </w:tcPr>
          <w:p w:rsidRDefault="00A259F9" w:rsidP="005147EE" w:rsidR="00A259F9" w:rsidRPr="001D5107"/>
        </w:tc>
        <w:tc>
          <w:tcPr>
            <w:tcW w:type="dxa" w:w="392"/>
            <w:tcBorders>
              <w:top w:val="nil"/>
              <w:left w:val="nil"/>
              <w:bottom w:val="nil"/>
              <w:right w:val="nil"/>
            </w:tcBorders>
          </w:tcPr>
          <w:p w:rsidRDefault="00A259F9" w:rsidP="005147EE" w:rsidR="00A259F9" w:rsidRPr="001D5107"/>
        </w:tc>
      </w:tr>
      <w:tr w:rsidTr="00A259F9" w:rsidR="00A259F9" w:rsidRPr="001D5107">
        <w:trPr>
          <w:trHeight w:val="70"/>
          <w:jc w:val="center"/>
        </w:trPr>
        <w:tc>
          <w:tcPr>
            <w:tcW w:type="dxa" w:w="279"/>
            <w:tcBorders>
              <w:top w:val="nil"/>
              <w:left w:val="nil"/>
              <w:bottom w:val="nil"/>
              <w:right w:val="nil"/>
            </w:tcBorders>
            <w:shd w:fill="auto" w:color="auto" w:val="clear"/>
            <w:hideMark/>
          </w:tcPr>
          <w:p w:rsidRDefault="00A259F9" w:rsidP="005147EE" w:rsidR="00A259F9" w:rsidRPr="001D5107"/>
        </w:tc>
        <w:tc>
          <w:tcPr>
            <w:tcW w:type="dxa" w:w="3036"/>
            <w:gridSpan w:val="2"/>
            <w:tcBorders>
              <w:top w:val="nil"/>
              <w:left w:val="nil"/>
              <w:bottom w:val="nil"/>
              <w:right w:val="nil"/>
            </w:tcBorders>
            <w:shd w:fill="auto" w:color="auto" w:val="clear"/>
            <w:hideMark/>
          </w:tcPr>
          <w:p w:rsidRDefault="00A259F9" w:rsidP="005147EE" w:rsidR="00A259F9" w:rsidRPr="001D5107">
            <w:pPr>
              <w:jc w:val="right"/>
            </w:pPr>
          </w:p>
        </w:tc>
        <w:tc>
          <w:tcPr>
            <w:tcW w:type="dxa" w:w="479"/>
            <w:tcBorders>
              <w:top w:val="nil"/>
              <w:left w:val="nil"/>
              <w:bottom w:val="nil"/>
              <w:right w:val="nil"/>
            </w:tcBorders>
            <w:shd w:fill="auto" w:color="auto" w:val="clear"/>
            <w:hideMark/>
          </w:tcPr>
          <w:p w:rsidRDefault="00A259F9" w:rsidP="005147EE" w:rsidR="00A259F9" w:rsidRPr="001D5107">
            <w:pPr>
              <w:jc w:val="right"/>
            </w:pPr>
          </w:p>
        </w:tc>
        <w:tc>
          <w:tcPr>
            <w:tcW w:type="dxa" w:w="1276"/>
            <w:tcBorders>
              <w:top w:val="nil"/>
              <w:left w:val="nil"/>
              <w:bottom w:val="nil"/>
              <w:right w:val="nil"/>
            </w:tcBorders>
            <w:shd w:fill="auto" w:color="auto" w:val="clear"/>
            <w:hideMark/>
          </w:tcPr>
          <w:p w:rsidRDefault="00A259F9" w:rsidP="005147EE" w:rsidR="00A259F9" w:rsidRPr="001D5107">
            <w:pPr>
              <w:jc w:val="right"/>
            </w:pPr>
          </w:p>
        </w:tc>
        <w:tc>
          <w:tcPr>
            <w:tcW w:type="dxa" w:w="1275"/>
            <w:tcBorders>
              <w:top w:space="0" w:sz="4" w:color="auto" w:val="single"/>
              <w:left w:space="0" w:sz="4" w:color="auto" w:val="single"/>
              <w:bottom w:val="nil"/>
              <w:right w:space="0" w:sz="4" w:color="auto" w:val="single"/>
            </w:tcBorders>
            <w:shd w:fill="auto" w:color="auto" w:val="clear"/>
            <w:hideMark/>
          </w:tcPr>
          <w:p w:rsidRDefault="00A259F9" w:rsidP="005147EE" w:rsidR="00A259F9" w:rsidRPr="00683A29">
            <w:pPr>
              <w:jc w:val="center"/>
              <w:rPr>
                <w:b/>
                <w:bCs/>
              </w:rPr>
            </w:pPr>
            <w:r w:rsidRPr="00683A29">
              <w:rPr>
                <w:b/>
                <w:bCs/>
              </w:rPr>
              <w:t>Iznos prijavljene tražbine</w:t>
            </w:r>
          </w:p>
        </w:tc>
        <w:tc>
          <w:tcPr>
            <w:tcW w:type="dxa" w:w="1134"/>
            <w:tcBorders>
              <w:top w:space="0" w:sz="4" w:color="auto" w:val="single"/>
              <w:left w:val="nil"/>
              <w:bottom w:val="nil"/>
              <w:right w:space="0" w:sz="4" w:color="auto" w:val="single"/>
            </w:tcBorders>
            <w:shd w:fill="auto" w:color="auto" w:val="clear"/>
            <w:hideMark/>
          </w:tcPr>
          <w:p w:rsidRDefault="00A259F9" w:rsidP="005147EE" w:rsidR="00A259F9" w:rsidRPr="00683A29">
            <w:pPr>
              <w:jc w:val="center"/>
              <w:rPr>
                <w:b/>
                <w:bCs/>
              </w:rPr>
            </w:pPr>
            <w:r w:rsidRPr="00683A29">
              <w:rPr>
                <w:b/>
                <w:bCs/>
              </w:rPr>
              <w:t>Iznos priznate tražbine</w:t>
            </w:r>
          </w:p>
        </w:tc>
        <w:tc>
          <w:tcPr>
            <w:tcW w:type="dxa" w:w="567"/>
            <w:tcBorders>
              <w:top w:space="0" w:sz="4" w:color="auto" w:val="single"/>
              <w:left w:val="nil"/>
              <w:bottom w:val="nil"/>
              <w:right w:space="0" w:sz="4" w:color="auto" w:val="single"/>
            </w:tcBorders>
            <w:shd w:fill="auto" w:color="auto" w:val="clear"/>
            <w:hideMark/>
          </w:tcPr>
          <w:p w:rsidRDefault="00A259F9" w:rsidP="005147EE" w:rsidR="00A259F9" w:rsidRPr="00683A29">
            <w:pPr>
              <w:jc w:val="center"/>
              <w:rPr>
                <w:b/>
                <w:bCs/>
              </w:rPr>
            </w:pPr>
            <w:r w:rsidRPr="00683A29">
              <w:rPr>
                <w:b/>
                <w:bCs/>
              </w:rPr>
              <w:t>Iznos osporene tražbine</w:t>
            </w:r>
          </w:p>
        </w:tc>
        <w:tc>
          <w:tcPr>
            <w:tcW w:type="dxa" w:w="418"/>
            <w:gridSpan w:val="2"/>
            <w:tcBorders>
              <w:top w:space="0" w:sz="4" w:color="auto" w:val="single"/>
              <w:left w:val="nil"/>
              <w:bottom w:space="0" w:sz="4" w:color="auto" w:val="single"/>
              <w:right w:space="0" w:sz="4" w:color="auto" w:val="single"/>
            </w:tcBorders>
            <w:shd w:fill="auto" w:color="auto" w:val="clear"/>
            <w:hideMark/>
          </w:tcPr>
          <w:p w:rsidRDefault="00A259F9" w:rsidP="005147EE" w:rsidR="00A259F9" w:rsidRPr="001D5107">
            <w:pPr>
              <w:jc w:val="center"/>
              <w:rPr>
                <w:b/>
                <w:bCs/>
              </w:rPr>
            </w:pPr>
            <w:r w:rsidRPr="001D5107">
              <w:rPr>
                <w:b/>
                <w:bCs/>
              </w:rPr>
              <w:t>Iznos odbačene tražbine</w:t>
            </w:r>
          </w:p>
        </w:tc>
        <w:tc>
          <w:tcPr>
            <w:tcW w:type="dxa" w:w="392"/>
            <w:tcBorders>
              <w:top w:space="0" w:sz="4" w:color="auto" w:val="single"/>
              <w:left w:val="nil"/>
              <w:bottom w:space="0" w:sz="4" w:color="auto" w:val="single"/>
              <w:right w:space="0" w:sz="4" w:color="auto" w:val="single"/>
            </w:tcBorders>
          </w:tcPr>
          <w:p w:rsidRDefault="00A259F9" w:rsidP="005147EE" w:rsidR="00A259F9" w:rsidRPr="001D5107">
            <w:pPr>
              <w:jc w:val="center"/>
              <w:rPr>
                <w:b/>
                <w:bCs/>
              </w:rPr>
            </w:pPr>
          </w:p>
        </w:tc>
      </w:tr>
      <w:tr w:rsidTr="00A259F9" w:rsidR="00A259F9" w:rsidRPr="001D5107">
        <w:trPr>
          <w:trHeight w:val="260"/>
          <w:jc w:val="center"/>
        </w:trPr>
        <w:tc>
          <w:tcPr>
            <w:tcW w:type="dxa" w:w="279"/>
            <w:tcBorders>
              <w:top w:val="nil"/>
              <w:left w:val="nil"/>
              <w:bottom w:val="nil"/>
              <w:right w:val="nil"/>
            </w:tcBorders>
            <w:shd w:fill="auto" w:color="auto" w:val="clear"/>
            <w:hideMark/>
          </w:tcPr>
          <w:p w:rsidRDefault="00A259F9" w:rsidP="005147EE" w:rsidR="00A259F9" w:rsidRPr="001D5107">
            <w:pPr>
              <w:jc w:val="center"/>
              <w:rPr>
                <w:b/>
                <w:bCs/>
              </w:rPr>
            </w:pPr>
          </w:p>
        </w:tc>
        <w:tc>
          <w:tcPr>
            <w:tcW w:type="dxa" w:w="3036"/>
            <w:gridSpan w:val="2"/>
            <w:tcBorders>
              <w:top w:val="nil"/>
              <w:left w:val="nil"/>
              <w:bottom w:val="nil"/>
              <w:right w:val="nil"/>
            </w:tcBorders>
            <w:shd w:fill="auto" w:color="auto" w:val="clear"/>
            <w:hideMark/>
          </w:tcPr>
          <w:p w:rsidRDefault="00A259F9" w:rsidP="005147EE" w:rsidR="00A259F9" w:rsidRPr="001D5107">
            <w:pPr>
              <w:jc w:val="right"/>
            </w:pPr>
          </w:p>
        </w:tc>
        <w:tc>
          <w:tcPr>
            <w:tcW w:type="dxa" w:w="479"/>
            <w:tcBorders>
              <w:top w:val="nil"/>
              <w:left w:val="nil"/>
              <w:bottom w:val="nil"/>
              <w:right w:val="nil"/>
            </w:tcBorders>
            <w:shd w:fill="auto" w:color="auto" w:val="clear"/>
            <w:hideMark/>
          </w:tcPr>
          <w:p w:rsidRDefault="00A259F9" w:rsidP="005147EE" w:rsidR="00A259F9" w:rsidRPr="001D5107">
            <w:pPr>
              <w:jc w:val="right"/>
            </w:pPr>
          </w:p>
        </w:tc>
        <w:tc>
          <w:tcPr>
            <w:tcW w:type="dxa" w:w="1276"/>
            <w:tcBorders>
              <w:top w:space="0" w:sz="4" w:color="auto" w:val="single"/>
              <w:left w:space="0" w:sz="4" w:color="auto" w:val="single"/>
              <w:bottom w:space="0" w:sz="4" w:color="auto" w:val="single"/>
              <w:right w:space="0" w:sz="4" w:color="auto" w:val="single"/>
            </w:tcBorders>
            <w:shd w:fill="auto" w:color="auto" w:val="clear"/>
            <w:hideMark/>
          </w:tcPr>
          <w:p w:rsidRDefault="00A259F9" w:rsidP="005147EE" w:rsidR="00A259F9" w:rsidRPr="001D5107">
            <w:pPr>
              <w:jc w:val="right"/>
            </w:pPr>
            <w:r w:rsidRPr="001D5107">
              <w:t>prvi viši</w:t>
            </w:r>
          </w:p>
        </w:tc>
        <w:tc>
          <w:tcPr>
            <w:tcW w:type="dxa" w:w="1275"/>
            <w:tcBorders>
              <w:top w:space="0" w:sz="4" w:color="auto" w:val="single"/>
              <w:left w:val="nil"/>
              <w:bottom w:space="0" w:sz="4" w:color="auto" w:val="single"/>
              <w:right w:space="0" w:sz="4" w:color="auto" w:val="single"/>
            </w:tcBorders>
            <w:shd w:fill="auto" w:color="auto" w:val="clear"/>
            <w:noWrap/>
          </w:tcPr>
          <w:p w:rsidRDefault="00A259F9" w:rsidP="005147EE" w:rsidR="00A259F9" w:rsidRPr="00212724">
            <w:pPr>
              <w:jc w:val="right"/>
              <w:rPr>
                <w:b/>
                <w:bCs/>
              </w:rPr>
            </w:pPr>
            <w:r w:rsidRPr="003532F4">
              <w:rPr>
                <w:b/>
              </w:rPr>
              <w:t>1.022.812,98</w:t>
            </w:r>
            <w:r w:rsidRPr="00212724">
              <w:rPr>
                <w:b/>
              </w:rPr>
              <w:t xml:space="preserve"> kn</w:t>
            </w:r>
          </w:p>
        </w:tc>
        <w:tc>
          <w:tcPr>
            <w:tcW w:type="dxa" w:w="1134"/>
            <w:tcBorders>
              <w:top w:space="0" w:sz="4" w:color="auto" w:val="single"/>
              <w:left w:val="nil"/>
              <w:bottom w:space="0" w:sz="4" w:color="auto" w:val="single"/>
              <w:right w:space="0" w:sz="4" w:color="auto" w:val="single"/>
            </w:tcBorders>
            <w:shd w:fill="auto" w:color="auto" w:val="clear"/>
            <w:noWrap/>
          </w:tcPr>
          <w:p w:rsidRDefault="00A259F9" w:rsidP="005147EE" w:rsidR="00A259F9" w:rsidRPr="00212724">
            <w:pPr>
              <w:jc w:val="right"/>
              <w:rPr>
                <w:b/>
                <w:bCs/>
              </w:rPr>
            </w:pPr>
            <w:r w:rsidRPr="003532F4">
              <w:rPr>
                <w:b/>
              </w:rPr>
              <w:t>1.022.812,98</w:t>
            </w:r>
            <w:r w:rsidRPr="00212724">
              <w:rPr>
                <w:b/>
              </w:rPr>
              <w:t xml:space="preserve"> kn</w:t>
            </w:r>
          </w:p>
        </w:tc>
        <w:tc>
          <w:tcPr>
            <w:tcW w:type="dxa" w:w="567"/>
            <w:tcBorders>
              <w:top w:space="0" w:sz="4" w:color="auto" w:val="single"/>
              <w:left w:val="nil"/>
              <w:bottom w:space="0" w:sz="4" w:color="auto" w:val="single"/>
              <w:right w:space="0" w:sz="4" w:color="auto" w:val="single"/>
            </w:tcBorders>
            <w:shd w:fill="auto" w:color="auto" w:val="clear"/>
            <w:noWrap/>
          </w:tcPr>
          <w:p w:rsidRDefault="00A259F9" w:rsidP="005147EE" w:rsidR="00A259F9" w:rsidRPr="00683A29">
            <w:pPr>
              <w:jc w:val="right"/>
              <w:rPr>
                <w:b/>
                <w:bCs/>
              </w:rPr>
            </w:pPr>
            <w:r>
              <w:rPr>
                <w:b/>
                <w:bCs/>
              </w:rPr>
              <w:t>0,00</w:t>
            </w:r>
            <w:r w:rsidRPr="00683A29">
              <w:rPr>
                <w:b/>
                <w:bCs/>
              </w:rPr>
              <w:t>kn</w:t>
            </w:r>
          </w:p>
        </w:tc>
        <w:tc>
          <w:tcPr>
            <w:tcW w:type="dxa" w:w="418"/>
            <w:gridSpan w:val="2"/>
            <w:tcBorders>
              <w:top w:val="nil"/>
              <w:left w:val="nil"/>
              <w:bottom w:space="0" w:sz="4" w:color="auto" w:val="single"/>
              <w:right w:space="0" w:sz="4" w:color="auto" w:val="single"/>
            </w:tcBorders>
            <w:shd w:fill="auto" w:color="auto" w:val="clear"/>
            <w:noWrap/>
          </w:tcPr>
          <w:p w:rsidRDefault="00A259F9" w:rsidP="005147EE" w:rsidR="00A259F9" w:rsidRPr="001D5107">
            <w:pPr>
              <w:jc w:val="right"/>
              <w:rPr>
                <w:b/>
                <w:bCs/>
              </w:rPr>
            </w:pPr>
          </w:p>
        </w:tc>
        <w:tc>
          <w:tcPr>
            <w:tcW w:type="dxa" w:w="392"/>
            <w:tcBorders>
              <w:top w:val="nil"/>
              <w:left w:val="nil"/>
              <w:bottom w:space="0" w:sz="4" w:color="auto" w:val="single"/>
              <w:right w:space="0" w:sz="4" w:color="auto" w:val="single"/>
            </w:tcBorders>
          </w:tcPr>
          <w:p w:rsidRDefault="00A259F9" w:rsidP="005147EE" w:rsidR="00A259F9" w:rsidRPr="001D5107">
            <w:pPr>
              <w:jc w:val="right"/>
              <w:rPr>
                <w:b/>
                <w:bCs/>
              </w:rPr>
            </w:pPr>
          </w:p>
        </w:tc>
      </w:tr>
      <w:tr w:rsidTr="00A259F9" w:rsidR="00A259F9" w:rsidRPr="001D5107">
        <w:trPr>
          <w:trHeight w:val="260"/>
          <w:jc w:val="center"/>
        </w:trPr>
        <w:tc>
          <w:tcPr>
            <w:tcW w:type="dxa" w:w="279"/>
            <w:tcBorders>
              <w:top w:val="nil"/>
              <w:left w:val="nil"/>
              <w:bottom w:val="nil"/>
              <w:right w:val="nil"/>
            </w:tcBorders>
            <w:shd w:fill="auto" w:color="auto" w:val="clear"/>
            <w:hideMark/>
          </w:tcPr>
          <w:p w:rsidRDefault="00A259F9" w:rsidP="005147EE" w:rsidR="00A259F9" w:rsidRPr="001D5107">
            <w:pPr>
              <w:jc w:val="right"/>
              <w:rPr>
                <w:b/>
                <w:bCs/>
              </w:rPr>
            </w:pPr>
          </w:p>
        </w:tc>
        <w:tc>
          <w:tcPr>
            <w:tcW w:type="dxa" w:w="3036"/>
            <w:gridSpan w:val="2"/>
            <w:tcBorders>
              <w:top w:val="nil"/>
              <w:left w:val="nil"/>
              <w:bottom w:val="nil"/>
              <w:right w:val="nil"/>
            </w:tcBorders>
            <w:shd w:fill="auto" w:color="auto" w:val="clear"/>
            <w:hideMark/>
          </w:tcPr>
          <w:p w:rsidRDefault="00A259F9" w:rsidP="005147EE" w:rsidR="00A259F9" w:rsidRPr="001D5107">
            <w:pPr>
              <w:jc w:val="right"/>
            </w:pPr>
          </w:p>
        </w:tc>
        <w:tc>
          <w:tcPr>
            <w:tcW w:type="dxa" w:w="479"/>
            <w:tcBorders>
              <w:top w:val="nil"/>
              <w:left w:val="nil"/>
              <w:bottom w:val="nil"/>
              <w:right w:val="nil"/>
            </w:tcBorders>
            <w:shd w:fill="auto" w:color="auto" w:val="clear"/>
            <w:hideMark/>
          </w:tcPr>
          <w:p w:rsidRDefault="00A259F9" w:rsidP="005147EE" w:rsidR="00A259F9" w:rsidRPr="001D5107">
            <w:pPr>
              <w:jc w:val="right"/>
            </w:pPr>
          </w:p>
        </w:tc>
        <w:tc>
          <w:tcPr>
            <w:tcW w:type="dxa" w:w="1276"/>
            <w:tcBorders>
              <w:top w:val="nil"/>
              <w:left w:space="0" w:sz="4" w:color="auto" w:val="single"/>
              <w:bottom w:space="0" w:sz="4" w:color="auto" w:val="single"/>
              <w:right w:space="0" w:sz="4" w:color="auto" w:val="single"/>
            </w:tcBorders>
            <w:shd w:fill="auto" w:color="auto" w:val="clear"/>
            <w:hideMark/>
          </w:tcPr>
          <w:p w:rsidRDefault="00A259F9" w:rsidP="005147EE" w:rsidR="00A259F9" w:rsidRPr="001D5107">
            <w:pPr>
              <w:jc w:val="right"/>
            </w:pPr>
            <w:r w:rsidRPr="001D5107">
              <w:t>drugi viši</w:t>
            </w:r>
          </w:p>
        </w:tc>
        <w:tc>
          <w:tcPr>
            <w:tcW w:type="dxa" w:w="1275"/>
            <w:tcBorders>
              <w:top w:val="nil"/>
              <w:left w:val="nil"/>
              <w:bottom w:space="0" w:sz="4" w:color="auto" w:val="single"/>
              <w:right w:space="0" w:sz="4" w:color="auto" w:val="single"/>
            </w:tcBorders>
            <w:shd w:fill="auto" w:color="auto" w:val="clear"/>
            <w:noWrap/>
          </w:tcPr>
          <w:p w:rsidRDefault="00A259F9" w:rsidP="005147EE" w:rsidR="00A259F9" w:rsidRPr="00200A89">
            <w:pPr>
              <w:jc w:val="right"/>
              <w:rPr>
                <w:bCs/>
                <w:highlight w:val="yellow"/>
              </w:rPr>
            </w:pPr>
            <w:r>
              <w:rPr>
                <w:b/>
                <w:bCs/>
              </w:rPr>
              <w:t>6.024.566,23 kn</w:t>
            </w:r>
          </w:p>
        </w:tc>
        <w:tc>
          <w:tcPr>
            <w:tcW w:type="dxa" w:w="1134"/>
            <w:tcBorders>
              <w:top w:val="nil"/>
              <w:left w:val="nil"/>
              <w:bottom w:space="0" w:sz="4" w:color="auto" w:val="single"/>
              <w:right w:space="0" w:sz="4" w:color="auto" w:val="single"/>
            </w:tcBorders>
            <w:shd w:fill="auto" w:color="auto" w:val="clear"/>
            <w:noWrap/>
          </w:tcPr>
          <w:p w:rsidRDefault="00A259F9" w:rsidP="005147EE" w:rsidR="00A259F9" w:rsidRPr="00200A89">
            <w:pPr>
              <w:jc w:val="right"/>
              <w:rPr>
                <w:bCs/>
                <w:highlight w:val="yellow"/>
              </w:rPr>
            </w:pPr>
            <w:r>
              <w:rPr>
                <w:b/>
                <w:bCs/>
              </w:rPr>
              <w:t>6.024.566,23 kn</w:t>
            </w:r>
          </w:p>
        </w:tc>
        <w:tc>
          <w:tcPr>
            <w:tcW w:type="dxa" w:w="567"/>
            <w:tcBorders>
              <w:top w:val="nil"/>
              <w:left w:val="nil"/>
              <w:bottom w:space="0" w:sz="4" w:color="auto" w:val="single"/>
              <w:right w:space="0" w:sz="4" w:color="auto" w:val="single"/>
            </w:tcBorders>
            <w:shd w:fill="auto" w:color="auto" w:val="clear"/>
            <w:noWrap/>
          </w:tcPr>
          <w:p w:rsidRDefault="00A259F9" w:rsidP="005147EE" w:rsidR="00A259F9" w:rsidRPr="00200A89">
            <w:pPr>
              <w:jc w:val="right"/>
              <w:rPr>
                <w:b/>
                <w:bCs/>
                <w:highlight w:val="yellow"/>
              </w:rPr>
            </w:pPr>
            <w:r>
              <w:rPr>
                <w:b/>
                <w:bCs/>
              </w:rPr>
              <w:t>0,00 kn</w:t>
            </w:r>
          </w:p>
        </w:tc>
        <w:tc>
          <w:tcPr>
            <w:tcW w:type="dxa" w:w="418"/>
            <w:gridSpan w:val="2"/>
            <w:tcBorders>
              <w:top w:val="nil"/>
              <w:left w:val="nil"/>
              <w:bottom w:space="0" w:sz="4" w:color="auto" w:val="single"/>
              <w:right w:space="0" w:sz="4" w:color="auto" w:val="single"/>
            </w:tcBorders>
            <w:shd w:fill="auto" w:color="auto" w:val="clear"/>
            <w:noWrap/>
          </w:tcPr>
          <w:p w:rsidRDefault="00A259F9" w:rsidP="005147EE" w:rsidR="00A259F9" w:rsidRPr="001D5107">
            <w:pPr>
              <w:jc w:val="right"/>
              <w:rPr>
                <w:b/>
                <w:bCs/>
              </w:rPr>
            </w:pPr>
          </w:p>
        </w:tc>
        <w:tc>
          <w:tcPr>
            <w:tcW w:type="dxa" w:w="392"/>
            <w:tcBorders>
              <w:top w:val="nil"/>
              <w:left w:val="nil"/>
              <w:bottom w:space="0" w:sz="4" w:color="auto" w:val="single"/>
              <w:right w:space="0" w:sz="4" w:color="auto" w:val="single"/>
            </w:tcBorders>
          </w:tcPr>
          <w:p w:rsidRDefault="00A259F9" w:rsidP="005147EE" w:rsidR="00A259F9" w:rsidRPr="001D5107">
            <w:pPr>
              <w:jc w:val="right"/>
              <w:rPr>
                <w:b/>
                <w:bCs/>
              </w:rPr>
            </w:pPr>
          </w:p>
        </w:tc>
      </w:tr>
      <w:tr w:rsidTr="00A259F9" w:rsidR="00A259F9" w:rsidRPr="001D5107">
        <w:trPr>
          <w:trHeight w:val="260"/>
          <w:jc w:val="center"/>
        </w:trPr>
        <w:tc>
          <w:tcPr>
            <w:tcW w:type="dxa" w:w="279"/>
            <w:tcBorders>
              <w:top w:val="nil"/>
              <w:left w:val="nil"/>
              <w:bottom w:val="nil"/>
              <w:right w:val="nil"/>
            </w:tcBorders>
            <w:shd w:fill="auto" w:color="auto" w:val="clear"/>
            <w:hideMark/>
          </w:tcPr>
          <w:p w:rsidRDefault="00A259F9" w:rsidP="005147EE" w:rsidR="00A259F9" w:rsidRPr="001D5107">
            <w:pPr>
              <w:jc w:val="right"/>
              <w:rPr>
                <w:b/>
                <w:bCs/>
              </w:rPr>
            </w:pPr>
          </w:p>
        </w:tc>
        <w:tc>
          <w:tcPr>
            <w:tcW w:type="dxa" w:w="3036"/>
            <w:gridSpan w:val="2"/>
            <w:tcBorders>
              <w:top w:val="nil"/>
              <w:left w:val="nil"/>
              <w:bottom w:val="nil"/>
              <w:right w:val="nil"/>
            </w:tcBorders>
            <w:shd w:fill="auto" w:color="auto" w:val="clear"/>
            <w:hideMark/>
          </w:tcPr>
          <w:p w:rsidRDefault="00A259F9" w:rsidP="005147EE" w:rsidR="00A259F9" w:rsidRPr="001D5107">
            <w:pPr>
              <w:jc w:val="right"/>
            </w:pPr>
          </w:p>
        </w:tc>
        <w:tc>
          <w:tcPr>
            <w:tcW w:type="dxa" w:w="479"/>
            <w:tcBorders>
              <w:top w:val="nil"/>
              <w:left w:val="nil"/>
              <w:bottom w:val="nil"/>
              <w:right w:val="nil"/>
            </w:tcBorders>
            <w:shd w:fill="auto" w:color="auto" w:val="clear"/>
            <w:hideMark/>
          </w:tcPr>
          <w:p w:rsidRDefault="00A259F9" w:rsidP="005147EE" w:rsidR="00A259F9" w:rsidRPr="001D5107">
            <w:pPr>
              <w:jc w:val="right"/>
            </w:pPr>
          </w:p>
        </w:tc>
        <w:tc>
          <w:tcPr>
            <w:tcW w:type="dxa" w:w="1276"/>
            <w:tcBorders>
              <w:top w:val="nil"/>
              <w:left w:space="0" w:sz="4" w:color="auto" w:val="single"/>
              <w:bottom w:space="0" w:sz="4" w:color="auto" w:val="single"/>
              <w:right w:space="0" w:sz="4" w:color="auto" w:val="single"/>
            </w:tcBorders>
            <w:shd w:fill="auto" w:color="auto" w:val="clear"/>
            <w:hideMark/>
          </w:tcPr>
          <w:p w:rsidRDefault="00A259F9" w:rsidP="005147EE" w:rsidR="00A259F9" w:rsidRPr="001D5107">
            <w:pPr>
              <w:jc w:val="right"/>
            </w:pPr>
            <w:r w:rsidRPr="001D5107">
              <w:t>ukupno</w:t>
            </w:r>
          </w:p>
        </w:tc>
        <w:tc>
          <w:tcPr>
            <w:tcW w:type="dxa" w:w="1275"/>
            <w:tcBorders>
              <w:top w:val="nil"/>
              <w:left w:val="nil"/>
              <w:bottom w:space="0" w:sz="4" w:color="auto" w:val="single"/>
              <w:right w:space="0" w:sz="4" w:color="auto" w:val="single"/>
            </w:tcBorders>
            <w:shd w:fill="auto" w:color="auto" w:val="clear"/>
            <w:noWrap/>
          </w:tcPr>
          <w:p w:rsidRDefault="00A259F9" w:rsidP="005147EE" w:rsidR="00A259F9" w:rsidRPr="00200A89">
            <w:pPr>
              <w:jc w:val="right"/>
              <w:rPr>
                <w:b/>
                <w:bCs/>
                <w:highlight w:val="yellow"/>
              </w:rPr>
            </w:pPr>
            <w:r>
              <w:rPr>
                <w:b/>
                <w:bCs/>
              </w:rPr>
              <w:t xml:space="preserve">7.047.379,21 </w:t>
            </w:r>
            <w:r w:rsidRPr="00683A29">
              <w:rPr>
                <w:b/>
                <w:bCs/>
              </w:rPr>
              <w:t>kn</w:t>
            </w:r>
          </w:p>
        </w:tc>
        <w:tc>
          <w:tcPr>
            <w:tcW w:type="dxa" w:w="1134"/>
            <w:tcBorders>
              <w:top w:val="nil"/>
              <w:left w:val="nil"/>
              <w:bottom w:space="0" w:sz="4" w:color="auto" w:val="single"/>
              <w:right w:space="0" w:sz="4" w:color="auto" w:val="single"/>
            </w:tcBorders>
            <w:shd w:fill="auto" w:color="auto" w:val="clear"/>
            <w:noWrap/>
          </w:tcPr>
          <w:p w:rsidRDefault="00A259F9" w:rsidP="005147EE" w:rsidR="00A259F9" w:rsidRPr="00200A89">
            <w:pPr>
              <w:jc w:val="right"/>
              <w:rPr>
                <w:b/>
                <w:bCs/>
                <w:highlight w:val="yellow"/>
              </w:rPr>
            </w:pPr>
            <w:r>
              <w:rPr>
                <w:b/>
                <w:bCs/>
              </w:rPr>
              <w:t xml:space="preserve">7.047.379,21 </w:t>
            </w:r>
            <w:r w:rsidRPr="00683A29">
              <w:rPr>
                <w:b/>
                <w:bCs/>
              </w:rPr>
              <w:t>kn</w:t>
            </w:r>
          </w:p>
        </w:tc>
        <w:tc>
          <w:tcPr>
            <w:tcW w:type="dxa" w:w="567"/>
            <w:tcBorders>
              <w:top w:val="nil"/>
              <w:left w:val="nil"/>
              <w:bottom w:space="0" w:sz="4" w:color="auto" w:val="single"/>
              <w:right w:space="0" w:sz="4" w:color="auto" w:val="single"/>
            </w:tcBorders>
            <w:shd w:fill="auto" w:color="auto" w:val="clear"/>
            <w:noWrap/>
          </w:tcPr>
          <w:p w:rsidRDefault="00A259F9" w:rsidP="005147EE" w:rsidR="00A259F9" w:rsidRPr="00200A89">
            <w:pPr>
              <w:jc w:val="right"/>
              <w:rPr>
                <w:b/>
                <w:bCs/>
                <w:highlight w:val="yellow"/>
              </w:rPr>
            </w:pPr>
            <w:r w:rsidRPr="003532F4">
              <w:rPr>
                <w:b/>
                <w:bCs/>
              </w:rPr>
              <w:t>0,00 kn</w:t>
            </w:r>
          </w:p>
        </w:tc>
        <w:tc>
          <w:tcPr>
            <w:tcW w:type="dxa" w:w="418"/>
            <w:gridSpan w:val="2"/>
            <w:tcBorders>
              <w:top w:val="nil"/>
              <w:left w:val="nil"/>
              <w:bottom w:space="0" w:sz="4" w:color="auto" w:val="single"/>
              <w:right w:space="0" w:sz="4" w:color="auto" w:val="single"/>
            </w:tcBorders>
            <w:shd w:fill="auto" w:color="auto" w:val="clear"/>
            <w:noWrap/>
          </w:tcPr>
          <w:p w:rsidRDefault="00A259F9" w:rsidP="005147EE" w:rsidR="00A259F9" w:rsidRPr="001D5107">
            <w:pPr>
              <w:jc w:val="right"/>
              <w:rPr>
                <w:b/>
                <w:bCs/>
              </w:rPr>
            </w:pPr>
          </w:p>
        </w:tc>
        <w:tc>
          <w:tcPr>
            <w:tcW w:type="dxa" w:w="392"/>
            <w:tcBorders>
              <w:top w:val="nil"/>
              <w:left w:val="nil"/>
              <w:bottom w:space="0" w:sz="4" w:color="auto" w:val="single"/>
              <w:right w:space="0" w:sz="4" w:color="auto" w:val="single"/>
            </w:tcBorders>
          </w:tcPr>
          <w:p w:rsidRDefault="00A259F9" w:rsidP="005147EE" w:rsidR="00A259F9" w:rsidRPr="001D5107">
            <w:pPr>
              <w:jc w:val="right"/>
              <w:rPr>
                <w:b/>
                <w:bCs/>
              </w:rPr>
            </w:pPr>
          </w:p>
        </w:tc>
      </w:tr>
    </w:tbl>
    <w:p w:rsidRDefault="00A259F9" w:rsidP="00A259F9" w:rsidR="00A259F9">
      <w:r>
        <w:br w:type="page"/>
      </w:r>
    </w:p>
    <w:p w:rsidRDefault="00A259F9" w:rsidP="00F62680" w:rsidR="00A259F9">
      <w:pPr>
        <w:jc w:val="both"/>
        <w:rPr>
          <w:sz w:val="24"/>
          <w:szCs w:val="24"/>
        </w:rPr>
      </w:pPr>
    </w:p>
    <w:p w:rsidRDefault="004A3E09" w:rsidP="00F62680" w:rsidR="002937FE" w:rsidRPr="00F62680">
      <w:pPr>
        <w:jc w:val="both"/>
        <w:rPr>
          <w:sz w:val="24"/>
          <w:szCs w:val="24"/>
        </w:rPr>
      </w:pPr>
      <w:r w:rsidRPr="007F50B0">
        <w:rPr>
          <w:sz w:val="24"/>
          <w:szCs w:val="24"/>
        </w:rPr>
        <w:tab/>
      </w:r>
      <w:r w:rsidR="002937FE" w:rsidRPr="007F50B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rsidRPr="007F50B0">
      <w:pPr>
        <w:numPr>
          <w:ilvl w:val="12"/>
          <w:numId w:val="0"/>
        </w:numPr>
        <w:ind w:firstLine="720"/>
        <w:jc w:val="both"/>
        <w:rPr>
          <w:bCs/>
          <w:sz w:val="24"/>
          <w:szCs w:val="24"/>
        </w:rPr>
      </w:pPr>
      <w:r w:rsidRPr="007F50B0">
        <w:rPr>
          <w:bCs/>
          <w:sz w:val="24"/>
          <w:szCs w:val="24"/>
        </w:rPr>
        <w:t>Stečajni upravitelj određeno se izjašnjava o svakoj prijavljenoj tražbini vjerovnika upisanoj u tab</w:t>
      </w:r>
      <w:r w:rsidR="00D50178" w:rsidRPr="007F50B0">
        <w:rPr>
          <w:bCs/>
          <w:sz w:val="24"/>
          <w:szCs w:val="24"/>
        </w:rPr>
        <w:t>lici</w:t>
      </w:r>
      <w:r w:rsidR="00B123EA" w:rsidRPr="007F50B0">
        <w:rPr>
          <w:bCs/>
          <w:sz w:val="24"/>
          <w:szCs w:val="24"/>
        </w:rPr>
        <w:t xml:space="preserve"> </w:t>
      </w:r>
      <w:r w:rsidR="00A259F9">
        <w:rPr>
          <w:bCs/>
          <w:sz w:val="24"/>
          <w:szCs w:val="24"/>
        </w:rPr>
        <w:t>I i</w:t>
      </w:r>
      <w:r w:rsidR="00854E27" w:rsidRPr="007F50B0">
        <w:rPr>
          <w:bCs/>
          <w:sz w:val="24"/>
          <w:szCs w:val="24"/>
        </w:rPr>
        <w:t xml:space="preserve">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B123EA" w:rsidRPr="007F50B0">
        <w:rPr>
          <w:bCs/>
          <w:sz w:val="24"/>
          <w:szCs w:val="24"/>
        </w:rPr>
        <w:t xml:space="preserve"> </w:t>
      </w:r>
      <w:r w:rsidR="00A259F9">
        <w:rPr>
          <w:bCs/>
          <w:sz w:val="24"/>
          <w:szCs w:val="24"/>
        </w:rPr>
        <w:t xml:space="preserve">I i </w:t>
      </w:r>
      <w:r w:rsidR="001A6FC8" w:rsidRPr="007F50B0">
        <w:rPr>
          <w:bCs/>
          <w:sz w:val="24"/>
          <w:szCs w:val="24"/>
        </w:rPr>
        <w:t>II višem i</w:t>
      </w:r>
      <w:r w:rsidR="00D86B83">
        <w:rPr>
          <w:bCs/>
          <w:sz w:val="24"/>
          <w:szCs w:val="24"/>
        </w:rPr>
        <w:t>splatnom redu te iznosi razloge osporavanja pojedinih tražbina.</w:t>
      </w:r>
    </w:p>
    <w:p w:rsidRDefault="001D1D51" w:rsidP="00B16170" w:rsidR="00632C10">
      <w:pPr>
        <w:numPr>
          <w:ilvl w:val="12"/>
          <w:numId w:val="0"/>
        </w:numPr>
        <w:ind w:firstLine="720"/>
        <w:jc w:val="both"/>
        <w:rPr>
          <w:bCs/>
          <w:sz w:val="24"/>
          <w:szCs w:val="24"/>
        </w:rPr>
      </w:pPr>
      <w:r w:rsidRPr="007F50B0">
        <w:rPr>
          <w:bCs/>
          <w:sz w:val="24"/>
          <w:szCs w:val="24"/>
        </w:rPr>
        <w:t>Stečajni vjerovnici nisu osporili tražbine koje je priznao stečajni upravitelj te se iste smatraju utvrđenima.</w:t>
      </w:r>
      <w:r w:rsidR="00E84901" w:rsidRPr="007F50B0">
        <w:rPr>
          <w:bCs/>
          <w:sz w:val="24"/>
          <w:szCs w:val="24"/>
        </w:rPr>
        <w:tab/>
      </w:r>
    </w:p>
    <w:p w:rsidRDefault="00AD6A8F" w:rsidP="00B16170" w:rsidR="00AD6A8F" w:rsidRPr="007F50B0">
      <w:pPr>
        <w:numPr>
          <w:ilvl w:val="12"/>
          <w:numId w:val="0"/>
        </w:numPr>
        <w:ind w:firstLine="720"/>
        <w:jc w:val="both"/>
        <w:rPr>
          <w:bCs/>
          <w:sz w:val="24"/>
          <w:szCs w:val="24"/>
        </w:rPr>
      </w:pPr>
      <w:r w:rsidRPr="007F50B0">
        <w:rPr>
          <w:bCs/>
          <w:sz w:val="24"/>
          <w:szCs w:val="24"/>
        </w:rPr>
        <w:t>Utvrđuje se da su ispitane sve prijavljene tražbine, stečajni sudac izjavljuje da će rješenje o tome u kojem iznosu i u kojem isplatnom redu su utvrđene biti obj</w:t>
      </w:r>
      <w:r w:rsidR="005525F2">
        <w:rPr>
          <w:bCs/>
          <w:sz w:val="24"/>
          <w:szCs w:val="24"/>
        </w:rPr>
        <w:t>avljeno na e-oglasnoj ploči suda.</w:t>
      </w:r>
    </w:p>
    <w:p w:rsidRDefault="008533B4" w:rsidP="001B3FBA" w:rsidR="008533B4" w:rsidRPr="00F62680">
      <w:pPr>
        <w:numPr>
          <w:ilvl w:val="12"/>
          <w:numId w:val="0"/>
        </w:numPr>
        <w:jc w:val="center"/>
        <w:rPr>
          <w:bCs/>
          <w:sz w:val="24"/>
          <w:szCs w:val="24"/>
        </w:rPr>
      </w:pPr>
    </w:p>
    <w:p w:rsidRDefault="00942FFB" w:rsidP="001B3FBA" w:rsidR="002937FE" w:rsidRPr="00F62680">
      <w:pPr>
        <w:numPr>
          <w:ilvl w:val="12"/>
          <w:numId w:val="0"/>
        </w:numPr>
        <w:jc w:val="center"/>
        <w:rPr>
          <w:bCs/>
          <w:sz w:val="24"/>
          <w:szCs w:val="24"/>
        </w:rPr>
      </w:pPr>
      <w:r w:rsidRPr="00F62680">
        <w:rPr>
          <w:bCs/>
          <w:sz w:val="24"/>
          <w:szCs w:val="24"/>
        </w:rPr>
        <w:t>Dovršeno u</w:t>
      </w:r>
      <w:r w:rsidR="002937FE" w:rsidRPr="00F62680">
        <w:rPr>
          <w:bCs/>
          <w:sz w:val="24"/>
          <w:szCs w:val="24"/>
        </w:rPr>
        <w:t xml:space="preserve"> </w:t>
      </w:r>
      <w:r w:rsidR="00C34477">
        <w:rPr>
          <w:bCs/>
          <w:sz w:val="24"/>
          <w:szCs w:val="24"/>
        </w:rPr>
        <w:t>10,06</w:t>
      </w:r>
      <w:r w:rsidR="00632C10" w:rsidRPr="00F62680">
        <w:rPr>
          <w:bCs/>
          <w:sz w:val="24"/>
          <w:szCs w:val="24"/>
        </w:rPr>
        <w:t xml:space="preserve"> </w:t>
      </w:r>
      <w:r w:rsidR="002937FE" w:rsidRPr="00F62680">
        <w:rPr>
          <w:bCs/>
          <w:sz w:val="24"/>
          <w:szCs w:val="24"/>
        </w:rPr>
        <w:t>sati.</w:t>
      </w:r>
    </w:p>
    <w:p w:rsidRDefault="005525F2" w:rsidP="001B3FBA" w:rsidR="005525F2" w:rsidRPr="00F62680">
      <w:pPr>
        <w:numPr>
          <w:ilvl w:val="12"/>
          <w:numId w:val="0"/>
        </w:numPr>
        <w:jc w:val="center"/>
        <w:rPr>
          <w:bCs/>
          <w:sz w:val="24"/>
          <w:szCs w:val="24"/>
        </w:rPr>
      </w:pPr>
    </w:p>
    <w:p w:rsidRDefault="002937FE" w:rsidP="00A5058B" w:rsidR="002937FE" w:rsidRPr="00F62680">
      <w:pPr>
        <w:numPr>
          <w:ilvl w:val="12"/>
          <w:numId w:val="0"/>
        </w:numPr>
        <w:jc w:val="both"/>
        <w:rPr>
          <w:bCs/>
          <w:sz w:val="24"/>
          <w:szCs w:val="24"/>
        </w:rPr>
      </w:pPr>
      <w:r w:rsidRPr="00F62680">
        <w:rPr>
          <w:bCs/>
          <w:sz w:val="24"/>
          <w:szCs w:val="24"/>
        </w:rPr>
        <w:tab/>
        <w:t xml:space="preserve">Temeljem čl. </w:t>
      </w:r>
      <w:smartTag w:element="metricconverter" w:uri="urn:schemas-microsoft-com:office:smarttags">
        <w:smartTagPr>
          <w:attr w:val="55. st" w:name="ProductID"/>
        </w:smartTagPr>
        <w:r w:rsidRPr="00F62680">
          <w:rPr>
            <w:bCs/>
            <w:sz w:val="24"/>
            <w:szCs w:val="24"/>
          </w:rPr>
          <w:t>55. st</w:t>
        </w:r>
      </w:smartTag>
      <w:r w:rsidRPr="00F62680">
        <w:rPr>
          <w:bCs/>
          <w:sz w:val="24"/>
          <w:szCs w:val="24"/>
        </w:rPr>
        <w:t>. 2. Stečajnog zakona, spajaju se ispitno i izvještajno ročište te se prelazi na:</w:t>
      </w:r>
    </w:p>
    <w:p w:rsidRDefault="002937FE" w:rsidP="002937FE" w:rsidR="002937FE" w:rsidRPr="00F62680">
      <w:pPr>
        <w:numPr>
          <w:ilvl w:val="12"/>
          <w:numId w:val="0"/>
        </w:numPr>
        <w:rPr>
          <w:bCs/>
          <w:sz w:val="24"/>
          <w:szCs w:val="24"/>
        </w:rPr>
      </w:pPr>
    </w:p>
    <w:p w:rsidRDefault="002937FE" w:rsidP="002937FE" w:rsidR="002937FE" w:rsidRPr="00F62680">
      <w:pPr>
        <w:numPr>
          <w:ilvl w:val="12"/>
          <w:numId w:val="0"/>
        </w:numPr>
        <w:jc w:val="center"/>
        <w:rPr>
          <w:bCs/>
          <w:sz w:val="24"/>
          <w:szCs w:val="24"/>
        </w:rPr>
      </w:pPr>
      <w:r w:rsidRPr="00F62680">
        <w:rPr>
          <w:bCs/>
          <w:sz w:val="24"/>
          <w:szCs w:val="24"/>
        </w:rPr>
        <w:t>SKUPŠTINU VJEROVNIKA S</w:t>
      </w:r>
    </w:p>
    <w:p w:rsidRDefault="002937FE" w:rsidP="002937FE" w:rsidR="002937FE" w:rsidRPr="00F62680">
      <w:pPr>
        <w:numPr>
          <w:ilvl w:val="12"/>
          <w:numId w:val="0"/>
        </w:numPr>
        <w:jc w:val="center"/>
        <w:rPr>
          <w:bCs/>
          <w:sz w:val="24"/>
          <w:szCs w:val="24"/>
        </w:rPr>
      </w:pPr>
      <w:r w:rsidRPr="00F62680">
        <w:rPr>
          <w:bCs/>
          <w:sz w:val="24"/>
          <w:szCs w:val="24"/>
        </w:rPr>
        <w:t>IZVJEŠTAJ</w:t>
      </w:r>
      <w:r w:rsidR="00D86B83" w:rsidRPr="00F62680">
        <w:rPr>
          <w:bCs/>
          <w:sz w:val="24"/>
          <w:szCs w:val="24"/>
        </w:rPr>
        <w:t>N</w:t>
      </w:r>
      <w:r w:rsidRPr="00F62680">
        <w:rPr>
          <w:bCs/>
          <w:sz w:val="24"/>
          <w:szCs w:val="24"/>
        </w:rPr>
        <w:t xml:space="preserve">OG ROČIŠTA </w:t>
      </w:r>
    </w:p>
    <w:p w:rsidRDefault="002937FE" w:rsidP="002937FE" w:rsidR="002937FE" w:rsidRPr="00F62680">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F62680">
        <w:rPr>
          <w:bCs/>
          <w:sz w:val="24"/>
          <w:szCs w:val="24"/>
        </w:rPr>
        <w:t>Utvrđuje se da su na izvještajnom ročištu nazočni vjerovnici koji su b</w:t>
      </w:r>
      <w:r w:rsidR="009F1D27" w:rsidRPr="00F62680">
        <w:rPr>
          <w:bCs/>
          <w:sz w:val="24"/>
          <w:szCs w:val="24"/>
        </w:rPr>
        <w:t>ili nazočni na is</w:t>
      </w:r>
      <w:r w:rsidR="00B77001" w:rsidRPr="00F62680">
        <w:rPr>
          <w:bCs/>
          <w:sz w:val="24"/>
          <w:szCs w:val="24"/>
        </w:rPr>
        <w:t>pitnom r</w:t>
      </w:r>
      <w:r w:rsidR="00B16170" w:rsidRPr="00F62680">
        <w:rPr>
          <w:bCs/>
          <w:sz w:val="24"/>
          <w:szCs w:val="24"/>
        </w:rPr>
        <w:t>očištu:</w:t>
      </w:r>
    </w:p>
    <w:p w:rsidRDefault="00C34477" w:rsidP="00C34477" w:rsidR="00C34477" w:rsidRPr="005147EE">
      <w:pPr>
        <w:numPr>
          <w:ilvl w:val="0"/>
          <w:numId w:val="2"/>
        </w:numPr>
        <w:jc w:val="both"/>
        <w:rPr>
          <w:bCs/>
          <w:sz w:val="24"/>
          <w:szCs w:val="24"/>
        </w:rPr>
      </w:pPr>
      <w:r w:rsidRPr="005525F2">
        <w:rPr>
          <w:bCs/>
          <w:sz w:val="24"/>
          <w:szCs w:val="24"/>
        </w:rPr>
        <w:t xml:space="preserve">za </w:t>
      </w:r>
      <w:r>
        <w:rPr>
          <w:sz w:val="24"/>
          <w:szCs w:val="24"/>
        </w:rPr>
        <w:t>RH, MINISTARSTVO FINANCIJA, POREZNA UPRAVA – Ivana Preglej, zamjenica ŽDO u Zagrebu</w:t>
      </w:r>
    </w:p>
    <w:p w:rsidRDefault="00C34477" w:rsidP="00C34477" w:rsidR="00C34477">
      <w:pPr>
        <w:numPr>
          <w:ilvl w:val="0"/>
          <w:numId w:val="2"/>
        </w:numPr>
        <w:jc w:val="both"/>
        <w:rPr>
          <w:bCs/>
          <w:sz w:val="24"/>
          <w:szCs w:val="24"/>
        </w:rPr>
      </w:pPr>
      <w:r>
        <w:rPr>
          <w:bCs/>
          <w:sz w:val="24"/>
          <w:szCs w:val="24"/>
        </w:rPr>
        <w:t>za EXXONMOBIL Petroleum &amp; Chemical BVBA – punomoćnik Josip Martinić, odvjetnik uz odvjetničkog vježbenika  Bornu Dejanovića</w:t>
      </w:r>
    </w:p>
    <w:p w:rsidRDefault="00C34477" w:rsidP="00C34477" w:rsidR="00C34477">
      <w:pPr>
        <w:numPr>
          <w:ilvl w:val="0"/>
          <w:numId w:val="2"/>
        </w:numPr>
        <w:jc w:val="both"/>
        <w:rPr>
          <w:bCs/>
          <w:sz w:val="24"/>
          <w:szCs w:val="24"/>
        </w:rPr>
      </w:pPr>
      <w:r>
        <w:rPr>
          <w:bCs/>
          <w:sz w:val="24"/>
          <w:szCs w:val="24"/>
        </w:rPr>
        <w:t>za MARIO KALINGAR – osobno uz punomoćnike Branimira Tuškana, odvjetnika Vesnu Kovačenić Frass, odvjetnicu, temeljem punomoći koja prileži spisu.</w:t>
      </w:r>
    </w:p>
    <w:p w:rsidRDefault="00A259F9" w:rsidP="00B16170" w:rsidR="00A259F9" w:rsidRPr="00F62680">
      <w:pPr>
        <w:numPr>
          <w:ilvl w:val="12"/>
          <w:numId w:val="0"/>
        </w:numPr>
        <w:ind w:firstLine="720"/>
        <w:jc w:val="both"/>
        <w:rPr>
          <w:bCs/>
          <w:sz w:val="24"/>
          <w:szCs w:val="24"/>
        </w:rPr>
      </w:pPr>
    </w:p>
    <w:p w:rsidRDefault="002937FE" w:rsidP="00B16170" w:rsidR="002937FE" w:rsidRPr="00F62680">
      <w:pPr>
        <w:numPr>
          <w:ilvl w:val="12"/>
          <w:numId w:val="0"/>
        </w:numPr>
        <w:ind w:firstLine="720"/>
        <w:jc w:val="both"/>
        <w:rPr>
          <w:bCs/>
          <w:sz w:val="24"/>
          <w:szCs w:val="24"/>
        </w:rPr>
      </w:pPr>
      <w:r w:rsidRPr="00F6268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F62680">
      <w:pPr>
        <w:numPr>
          <w:ilvl w:val="12"/>
          <w:numId w:val="0"/>
        </w:numPr>
        <w:ind w:firstLine="720"/>
        <w:jc w:val="both"/>
        <w:rPr>
          <w:sz w:val="24"/>
          <w:szCs w:val="24"/>
        </w:rPr>
      </w:pPr>
      <w:r w:rsidRPr="00F62680">
        <w:rPr>
          <w:bCs/>
          <w:sz w:val="24"/>
          <w:szCs w:val="24"/>
        </w:rPr>
        <w:t>Poziv za skupštinu vjerovnika obja</w:t>
      </w:r>
      <w:r w:rsidR="00942FFB" w:rsidRPr="00F62680">
        <w:rPr>
          <w:bCs/>
          <w:sz w:val="24"/>
          <w:szCs w:val="24"/>
        </w:rPr>
        <w:t xml:space="preserve">vljen je </w:t>
      </w:r>
      <w:r w:rsidR="00B21E56" w:rsidRPr="00F62680">
        <w:rPr>
          <w:bCs/>
          <w:sz w:val="24"/>
          <w:szCs w:val="24"/>
        </w:rPr>
        <w:t xml:space="preserve">na e-oglasnoj ploči suda </w:t>
      </w:r>
      <w:r w:rsidR="00A259F9">
        <w:rPr>
          <w:bCs/>
          <w:sz w:val="24"/>
          <w:szCs w:val="24"/>
        </w:rPr>
        <w:t>18. listopada 2017.</w:t>
      </w:r>
    </w:p>
    <w:p w:rsidRDefault="002937FE" w:rsidP="00CA5D6A" w:rsidR="002937FE" w:rsidRPr="00F62680">
      <w:pPr>
        <w:numPr>
          <w:ilvl w:val="12"/>
          <w:numId w:val="0"/>
        </w:numPr>
        <w:ind w:firstLine="720"/>
        <w:jc w:val="both"/>
        <w:rPr>
          <w:bCs/>
          <w:sz w:val="24"/>
          <w:szCs w:val="24"/>
        </w:rPr>
      </w:pPr>
      <w:r w:rsidRPr="00F62680">
        <w:rPr>
          <w:bCs/>
          <w:sz w:val="24"/>
          <w:szCs w:val="24"/>
        </w:rPr>
        <w:t>Ročište je javno.</w:t>
      </w:r>
    </w:p>
    <w:p w:rsidRDefault="002937FE" w:rsidP="00B16170" w:rsidR="002937FE" w:rsidRPr="00F62680">
      <w:pPr>
        <w:numPr>
          <w:ilvl w:val="12"/>
          <w:numId w:val="0"/>
        </w:numPr>
        <w:ind w:firstLine="720"/>
        <w:jc w:val="both"/>
        <w:rPr>
          <w:bCs/>
          <w:sz w:val="24"/>
          <w:szCs w:val="24"/>
        </w:rPr>
      </w:pPr>
      <w:r w:rsidRPr="00F62680">
        <w:rPr>
          <w:bCs/>
          <w:sz w:val="24"/>
          <w:szCs w:val="24"/>
        </w:rPr>
        <w:t xml:space="preserve">Radi održavanja reda na ovom ročištu </w:t>
      </w:r>
      <w:r w:rsidR="003635C6" w:rsidRPr="00F62680">
        <w:rPr>
          <w:bCs/>
          <w:sz w:val="24"/>
          <w:szCs w:val="24"/>
        </w:rPr>
        <w:t xml:space="preserve">sud </w:t>
      </w:r>
      <w:r w:rsidRPr="00F62680">
        <w:rPr>
          <w:bCs/>
          <w:sz w:val="24"/>
          <w:szCs w:val="24"/>
        </w:rPr>
        <w:t>može izricati kazne predviđene čl. 318. ZPP</w:t>
      </w:r>
      <w:r w:rsidR="00065174" w:rsidRPr="00F62680">
        <w:rPr>
          <w:bCs/>
          <w:sz w:val="24"/>
          <w:szCs w:val="24"/>
        </w:rPr>
        <w:t>-</w:t>
      </w:r>
      <w:r w:rsidRPr="00F62680">
        <w:rPr>
          <w:bCs/>
          <w:sz w:val="24"/>
          <w:szCs w:val="24"/>
        </w:rPr>
        <w:t>a.</w:t>
      </w:r>
    </w:p>
    <w:p w:rsidRDefault="002937FE" w:rsidP="00A5058B" w:rsidR="002937FE" w:rsidRPr="00FA7C42">
      <w:pPr>
        <w:pStyle w:val="Tijeloteksta"/>
        <w:numPr>
          <w:ilvl w:val="12"/>
          <w:numId w:val="0"/>
        </w:numPr>
        <w:ind w:firstLine="720"/>
        <w:rPr>
          <w:rFonts w:hAnsi="Times New Roman" w:ascii="Times New Roman"/>
          <w:bCs/>
          <w:szCs w:val="24"/>
        </w:rPr>
      </w:pPr>
      <w:r w:rsidRPr="00FA7C42">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FA7C42">
      <w:pPr>
        <w:numPr>
          <w:ilvl w:val="12"/>
          <w:numId w:val="0"/>
        </w:numPr>
        <w:ind w:firstLine="720"/>
        <w:jc w:val="both"/>
        <w:rPr>
          <w:bCs/>
          <w:sz w:val="24"/>
          <w:szCs w:val="24"/>
        </w:rPr>
      </w:pPr>
      <w:r w:rsidRPr="00FA7C42">
        <w:rPr>
          <w:bCs/>
          <w:sz w:val="24"/>
          <w:szCs w:val="24"/>
        </w:rPr>
        <w:t>Poziva se stečajni upravitelj podnijeti izvješće o gospodarskom položaju stečajnog dužnika i uzrocima tog položaja te izgledu i nastavku poslovanja.</w:t>
      </w:r>
    </w:p>
    <w:p w:rsidRDefault="002937FE" w:rsidP="00B16170" w:rsidR="00A35E12">
      <w:pPr>
        <w:ind w:firstLine="720"/>
        <w:jc w:val="both"/>
        <w:rPr>
          <w:bCs/>
          <w:sz w:val="24"/>
          <w:szCs w:val="24"/>
        </w:rPr>
      </w:pPr>
      <w:r w:rsidRPr="00FA7C42">
        <w:rPr>
          <w:bCs/>
          <w:sz w:val="24"/>
          <w:szCs w:val="24"/>
        </w:rPr>
        <w:t xml:space="preserve">Stečajni upravitelj izjavljuje kao u pisanom </w:t>
      </w:r>
      <w:r w:rsidR="00BD6429" w:rsidRPr="00FA7C42">
        <w:rPr>
          <w:bCs/>
          <w:sz w:val="24"/>
          <w:szCs w:val="24"/>
        </w:rPr>
        <w:t>izvje</w:t>
      </w:r>
      <w:r w:rsidR="00AD6A8F" w:rsidRPr="00FA7C42">
        <w:rPr>
          <w:bCs/>
          <w:sz w:val="24"/>
          <w:szCs w:val="24"/>
        </w:rPr>
        <w:t>šću</w:t>
      </w:r>
      <w:r w:rsidR="00D369FA">
        <w:rPr>
          <w:bCs/>
          <w:sz w:val="24"/>
          <w:szCs w:val="24"/>
        </w:rPr>
        <w:t xml:space="preserve"> od 31. siječnja 2018.,</w:t>
      </w:r>
      <w:r w:rsidR="00AD6A8F" w:rsidRPr="00FA7C42">
        <w:rPr>
          <w:bCs/>
          <w:sz w:val="24"/>
          <w:szCs w:val="24"/>
        </w:rPr>
        <w:t xml:space="preserve"> koje prileži spi</w:t>
      </w:r>
      <w:r w:rsidR="00C06CD6" w:rsidRPr="00FA7C42">
        <w:rPr>
          <w:bCs/>
          <w:sz w:val="24"/>
          <w:szCs w:val="24"/>
        </w:rPr>
        <w:t>su predmeta</w:t>
      </w:r>
      <w:r w:rsidR="00A35E12" w:rsidRPr="00FA7C42">
        <w:rPr>
          <w:bCs/>
          <w:sz w:val="24"/>
          <w:szCs w:val="24"/>
        </w:rPr>
        <w:t>:</w:t>
      </w:r>
    </w:p>
    <w:p w:rsidRDefault="00D369FA" w:rsidP="00D369FA" w:rsidR="00D369FA" w:rsidRPr="00D369FA">
      <w:pPr>
        <w:pStyle w:val="Naslov1"/>
        <w:spacing w:lineRule="auto" w:line="276"/>
        <w:rPr>
          <w:b w:val="false"/>
          <w:szCs w:val="24"/>
        </w:rPr>
      </w:pPr>
      <w:bookmarkStart w:name="_Toc505086731" w:id="1"/>
      <w:r w:rsidRPr="00D369FA">
        <w:rPr>
          <w:b w:val="false"/>
          <w:szCs w:val="24"/>
        </w:rPr>
        <w:lastRenderedPageBreak/>
        <w:t>1. Uvod</w:t>
      </w:r>
      <w:bookmarkEnd w:id="1"/>
    </w:p>
    <w:p w:rsidRDefault="00D369FA" w:rsidP="00D369FA" w:rsidR="00D369FA" w:rsidRPr="00D369FA">
      <w:pPr>
        <w:jc w:val="both"/>
        <w:rPr>
          <w:sz w:val="24"/>
          <w:szCs w:val="24"/>
        </w:rPr>
      </w:pPr>
      <w:r w:rsidRPr="00D369FA">
        <w:rPr>
          <w:sz w:val="24"/>
          <w:szCs w:val="24"/>
        </w:rPr>
        <w:t>Rješenjem Trgovačkog suda u Zagrebu posl. br. St-768/17 od 18.10.2017. godine (u daljnjem tekstu: „Rješenje“) postavljen sam za stečajnog upravitelja dužnika AUTO KREŠO TRGOVINA d.o.o. u stečaju sa sjedištem u Zagrebu, Biokovska 1/b, OIB: 86226478738</w:t>
      </w:r>
      <w:r w:rsidRPr="00D369FA">
        <w:rPr>
          <w:color w:val="003366"/>
          <w:sz w:val="24"/>
          <w:szCs w:val="24"/>
        </w:rPr>
        <w:t xml:space="preserve"> </w:t>
      </w:r>
      <w:r w:rsidRPr="00D369FA">
        <w:rPr>
          <w:sz w:val="24"/>
          <w:szCs w:val="24"/>
        </w:rPr>
        <w:t>(u daljnjem tekstu: „Dužnik“).</w:t>
      </w:r>
    </w:p>
    <w:p w:rsidRDefault="00D369FA" w:rsidP="00D369FA" w:rsidR="00D369FA" w:rsidRPr="00D369FA">
      <w:pPr>
        <w:spacing w:lineRule="auto" w:line="276"/>
        <w:rPr>
          <w:b/>
          <w:sz w:val="24"/>
          <w:szCs w:val="24"/>
        </w:rPr>
      </w:pPr>
    </w:p>
    <w:p w:rsidRDefault="00D369FA" w:rsidP="00D369FA" w:rsidR="00D369FA" w:rsidRPr="00D369FA">
      <w:pPr>
        <w:spacing w:lineRule="auto" w:line="276"/>
        <w:jc w:val="both"/>
        <w:rPr>
          <w:sz w:val="24"/>
          <w:szCs w:val="24"/>
        </w:rPr>
      </w:pPr>
      <w:r w:rsidRPr="00D369FA">
        <w:rPr>
          <w:sz w:val="24"/>
          <w:szCs w:val="24"/>
        </w:rPr>
        <w:t>Sukladno nalogu sadržanom u Rješenju i primjenjivim odredbama Stečajnog zakona (Narodne novine 71/2015, 104/2017 u daljnjem tekstu: „SZ“) kao stečajni upravitelj izradio sam ovo Izvješće u sklopu kojeg je dan detaljan osvrt o gospodarskom položaju dužnika i njegovim uzorcima te su u tom smislu predložene odluke za koje je radi nastavaka stečajnog postupka potrebno donijeti na skupštini vjerovnika.</w:t>
      </w:r>
    </w:p>
    <w:p w:rsidRDefault="00D369FA" w:rsidP="00D369FA" w:rsidR="00D369FA" w:rsidRPr="00D369FA">
      <w:pPr>
        <w:spacing w:lineRule="auto" w:line="276"/>
        <w:jc w:val="both"/>
        <w:rPr>
          <w:sz w:val="24"/>
          <w:szCs w:val="24"/>
        </w:rPr>
      </w:pPr>
    </w:p>
    <w:p w:rsidRDefault="00D369FA" w:rsidP="00D369FA" w:rsidR="00D369FA" w:rsidRPr="00D369FA">
      <w:pPr>
        <w:spacing w:lineRule="auto" w:line="276"/>
        <w:jc w:val="both"/>
        <w:rPr>
          <w:sz w:val="24"/>
          <w:szCs w:val="24"/>
        </w:rPr>
      </w:pPr>
      <w:r w:rsidRPr="00D369FA">
        <w:rPr>
          <w:sz w:val="24"/>
          <w:szCs w:val="24"/>
        </w:rPr>
        <w:t>Utvrđenja i zaključci sadržani u ovom Izvješću temelje se na dokumentaciji i informacijama pribavljenim od nadležnih tijela i/ili pravnih osoba, tijela Dužnika i osoba koje vode računovodstvo Dužnika zaključno s danom 25.01.2018. godine.</w:t>
      </w:r>
    </w:p>
    <w:p w:rsidRDefault="00D369FA" w:rsidP="00D369FA" w:rsidR="00D369FA" w:rsidRPr="00D369FA">
      <w:pPr>
        <w:spacing w:lineRule="auto" w:line="276"/>
        <w:jc w:val="both"/>
        <w:rPr>
          <w:sz w:val="24"/>
          <w:szCs w:val="24"/>
        </w:rPr>
      </w:pPr>
    </w:p>
    <w:p w:rsidRDefault="00D369FA" w:rsidP="00D369FA" w:rsidR="00D369FA" w:rsidRPr="00D369FA">
      <w:pPr>
        <w:spacing w:lineRule="auto" w:line="276"/>
        <w:jc w:val="both"/>
        <w:rPr>
          <w:sz w:val="24"/>
          <w:szCs w:val="24"/>
        </w:rPr>
      </w:pPr>
      <w:r w:rsidRPr="00D369FA">
        <w:rPr>
          <w:sz w:val="24"/>
          <w:szCs w:val="24"/>
        </w:rPr>
        <w:t>Izvornici i/ili preslike isprava nadležnih tijela na kojima se temelje utvrđenja i zaključci sadržani u ovom Izvješću navedene su u Popisu priloga te čine sastavni dio ovog Izvješća.</w:t>
      </w:r>
    </w:p>
    <w:p w:rsidRDefault="00D369FA" w:rsidP="00D369FA" w:rsidR="00D369FA">
      <w:pPr>
        <w:pStyle w:val="Naslov1"/>
        <w:spacing w:lineRule="auto" w:line="276"/>
        <w:rPr>
          <w:szCs w:val="24"/>
        </w:rPr>
      </w:pPr>
      <w:bookmarkStart w:name="_Toc505086732" w:id="2"/>
    </w:p>
    <w:p w:rsidRDefault="00D369FA" w:rsidP="00D369FA" w:rsidR="00D369FA" w:rsidRPr="00D369FA">
      <w:pPr>
        <w:pStyle w:val="Naslov1"/>
        <w:spacing w:lineRule="auto" w:line="276"/>
        <w:rPr>
          <w:b w:val="false"/>
          <w:szCs w:val="24"/>
        </w:rPr>
      </w:pPr>
      <w:r w:rsidRPr="00D369FA">
        <w:rPr>
          <w:b w:val="false"/>
          <w:szCs w:val="24"/>
        </w:rPr>
        <w:t>2. Opći podaci o stečajnom dužniku</w:t>
      </w:r>
      <w:bookmarkEnd w:id="2"/>
      <w:r w:rsidRPr="00D369FA">
        <w:rPr>
          <w:b w:val="false"/>
          <w:szCs w:val="24"/>
        </w:rPr>
        <w:t xml:space="preserve"> </w:t>
      </w:r>
    </w:p>
    <w:p w:rsidRDefault="00D369FA" w:rsidP="00D369FA" w:rsidR="00D369FA" w:rsidRPr="00D369FA">
      <w:pPr>
        <w:spacing w:lineRule="auto" w:line="290"/>
        <w:jc w:val="both"/>
        <w:rPr>
          <w:color w:val="000000"/>
          <w:sz w:val="24"/>
          <w:szCs w:val="24"/>
        </w:rPr>
      </w:pPr>
      <w:r w:rsidRPr="00D369FA">
        <w:rPr>
          <w:color w:val="000000"/>
          <w:sz w:val="24"/>
          <w:szCs w:val="24"/>
        </w:rPr>
        <w:t xml:space="preserve">Dužnik je trgovačko društvo s ograničenom odgovornošću upisano u sudski registar </w:t>
      </w:r>
      <w:r w:rsidRPr="00D369FA">
        <w:rPr>
          <w:sz w:val="24"/>
          <w:szCs w:val="24"/>
        </w:rPr>
        <w:t>Trgovačkog suda u Zagrebu pod nazivom AUTO KREŠO TRGOVINA d.o.o. za trgovinu i usluge u stečaju pod matičnim brojem subjekta (MBS): 080665663, OIB: 86226478738.</w:t>
      </w:r>
    </w:p>
    <w:p w:rsidRDefault="00D369FA" w:rsidP="00D369FA" w:rsidR="00D369FA" w:rsidRPr="00D369FA">
      <w:pPr>
        <w:spacing w:lineRule="auto" w:line="290"/>
        <w:jc w:val="both"/>
        <w:rPr>
          <w:color w:val="000000"/>
          <w:sz w:val="24"/>
          <w:szCs w:val="24"/>
        </w:rPr>
      </w:pPr>
    </w:p>
    <w:p w:rsidRDefault="00D369FA" w:rsidP="00D369FA" w:rsidR="00D369FA" w:rsidRPr="00D369FA">
      <w:pPr>
        <w:spacing w:lineRule="auto" w:line="290"/>
        <w:jc w:val="both"/>
        <w:rPr>
          <w:color w:val="000000"/>
          <w:sz w:val="24"/>
          <w:szCs w:val="24"/>
        </w:rPr>
      </w:pPr>
      <w:r w:rsidRPr="00D369FA">
        <w:rPr>
          <w:color w:val="000000"/>
          <w:sz w:val="24"/>
          <w:szCs w:val="24"/>
        </w:rPr>
        <w:t>Opći podaci o Dužniku prikazani su u Tablici br. 1 u nastavku ovog Izvješća.</w:t>
      </w:r>
    </w:p>
    <w:p w:rsidRDefault="00D369FA" w:rsidP="00D369FA" w:rsidR="00D369FA" w:rsidRPr="00D369FA">
      <w:pPr>
        <w:spacing w:lineRule="auto" w:line="290"/>
        <w:jc w:val="both"/>
        <w:rPr>
          <w:color w:val="000000"/>
          <w:sz w:val="24"/>
          <w:szCs w:val="24"/>
        </w:rPr>
      </w:pPr>
    </w:p>
    <w:p w:rsidRDefault="00D369FA" w:rsidP="00D369FA" w:rsidR="00D369FA" w:rsidRPr="00D369FA">
      <w:pPr>
        <w:spacing w:lineRule="auto" w:line="290"/>
        <w:jc w:val="both"/>
        <w:rPr>
          <w:color w:val="000000"/>
          <w:sz w:val="24"/>
          <w:szCs w:val="24"/>
        </w:rPr>
      </w:pPr>
      <w:r w:rsidRPr="00D369FA">
        <w:rPr>
          <w:color w:val="000000"/>
          <w:sz w:val="24"/>
          <w:szCs w:val="24"/>
        </w:rPr>
        <w:t>Tablica 1 – Opći podaci o Dužniku</w:t>
      </w:r>
    </w:p>
    <w:tbl>
      <w:tblPr>
        <w:tblStyle w:val="Reetkatablice"/>
        <w:tblW w:type="dxa" w:w="9209"/>
        <w:tblInd w:type="dxa" w:w="108"/>
        <w:tblLook w:val="04A0" w:noVBand="1" w:noHBand="0" w:lastColumn="0" w:firstColumn="1" w:lastRow="0" w:firstRow="1"/>
      </w:tblPr>
      <w:tblGrid>
        <w:gridCol w:w="2405"/>
        <w:gridCol w:w="6804"/>
      </w:tblGrid>
      <w:tr w:rsidTr="005147EE" w:rsidR="00D369FA" w:rsidRPr="00D369FA">
        <w:tc>
          <w:tcPr>
            <w:tcW w:type="dxa" w:w="2405"/>
            <w:shd w:themeFillShade="D9" w:themeFill="background1" w:fill="D9D9D9" w:color="auto" w:val="clear"/>
            <w:vAlign w:val="center"/>
          </w:tcPr>
          <w:p w:rsidRDefault="00D369FA" w:rsidP="005147EE" w:rsidR="00D369FA" w:rsidRPr="00D369FA">
            <w:pPr>
              <w:spacing w:lineRule="auto" w:line="290"/>
              <w:rPr>
                <w:b/>
                <w:color w:val="000000"/>
                <w:sz w:val="24"/>
                <w:szCs w:val="24"/>
              </w:rPr>
            </w:pPr>
            <w:r w:rsidRPr="00D369FA">
              <w:rPr>
                <w:b/>
                <w:color w:val="000000"/>
                <w:sz w:val="24"/>
                <w:szCs w:val="24"/>
              </w:rPr>
              <w:t>Skraćena tvrtka</w:t>
            </w:r>
          </w:p>
        </w:tc>
        <w:tc>
          <w:tcPr>
            <w:tcW w:type="dxa" w:w="6804"/>
            <w:shd w:themeFillShade="F2" w:themeFill="background1" w:fill="F2F2F2" w:color="auto" w:val="clear"/>
            <w:vAlign w:val="center"/>
          </w:tcPr>
          <w:p w:rsidRDefault="00D369FA" w:rsidP="005147EE" w:rsidR="00D369FA" w:rsidRPr="00D369FA">
            <w:pPr>
              <w:spacing w:lineRule="auto" w:line="290"/>
              <w:rPr>
                <w:color w:val="000000"/>
                <w:sz w:val="24"/>
                <w:szCs w:val="24"/>
                <w:highlight w:val="yellow"/>
              </w:rPr>
            </w:pPr>
            <w:r w:rsidRPr="00D369FA">
              <w:rPr>
                <w:color w:val="000000"/>
                <w:sz w:val="24"/>
                <w:szCs w:val="24"/>
              </w:rPr>
              <w:t>AUTO KREŠO TRGOVINA d.o.o. u stečaju</w:t>
            </w:r>
          </w:p>
        </w:tc>
      </w:tr>
      <w:tr w:rsidTr="005147EE" w:rsidR="00D369FA" w:rsidRPr="00D369FA">
        <w:tc>
          <w:tcPr>
            <w:tcW w:type="dxa" w:w="2405"/>
            <w:shd w:themeFillShade="D9" w:themeFill="background1" w:fill="D9D9D9" w:color="auto" w:val="clear"/>
            <w:vAlign w:val="center"/>
          </w:tcPr>
          <w:p w:rsidRDefault="00D369FA" w:rsidP="005147EE" w:rsidR="00D369FA" w:rsidRPr="00D369FA">
            <w:pPr>
              <w:spacing w:lineRule="auto" w:line="290"/>
              <w:rPr>
                <w:b/>
                <w:color w:val="000000"/>
                <w:sz w:val="24"/>
                <w:szCs w:val="24"/>
              </w:rPr>
            </w:pPr>
            <w:r w:rsidRPr="00D369FA">
              <w:rPr>
                <w:b/>
                <w:color w:val="000000"/>
                <w:sz w:val="24"/>
                <w:szCs w:val="24"/>
              </w:rPr>
              <w:t>Sjedište</w:t>
            </w:r>
          </w:p>
        </w:tc>
        <w:tc>
          <w:tcPr>
            <w:tcW w:type="dxa" w:w="6804"/>
            <w:shd w:themeFillShade="F2" w:themeFill="background1" w:fill="F2F2F2" w:color="auto" w:val="clear"/>
            <w:vAlign w:val="center"/>
          </w:tcPr>
          <w:p w:rsidRDefault="00D369FA" w:rsidP="005147EE" w:rsidR="00D369FA" w:rsidRPr="00D369FA">
            <w:pPr>
              <w:spacing w:lineRule="auto" w:line="290"/>
              <w:rPr>
                <w:color w:val="000000"/>
                <w:sz w:val="24"/>
                <w:szCs w:val="24"/>
                <w:highlight w:val="yellow"/>
              </w:rPr>
            </w:pPr>
            <w:r w:rsidRPr="00D369FA">
              <w:rPr>
                <w:sz w:val="24"/>
                <w:szCs w:val="24"/>
              </w:rPr>
              <w:t>Zagreb, Biokovska 1/b</w:t>
            </w:r>
          </w:p>
        </w:tc>
      </w:tr>
      <w:tr w:rsidTr="005147EE" w:rsidR="00D369FA" w:rsidRPr="00D369FA">
        <w:tc>
          <w:tcPr>
            <w:tcW w:type="dxa" w:w="2405"/>
            <w:shd w:themeFillShade="D9" w:themeFill="background1" w:fill="D9D9D9" w:color="auto" w:val="clear"/>
            <w:vAlign w:val="center"/>
          </w:tcPr>
          <w:p w:rsidRDefault="00D369FA" w:rsidP="005147EE" w:rsidR="00D369FA" w:rsidRPr="00D369FA">
            <w:pPr>
              <w:spacing w:lineRule="auto" w:line="290"/>
              <w:rPr>
                <w:b/>
                <w:color w:val="000000"/>
                <w:sz w:val="24"/>
                <w:szCs w:val="24"/>
              </w:rPr>
            </w:pPr>
            <w:r w:rsidRPr="00D369FA">
              <w:rPr>
                <w:b/>
                <w:color w:val="000000"/>
                <w:sz w:val="24"/>
                <w:szCs w:val="24"/>
              </w:rPr>
              <w:t>Pravni oblik</w:t>
            </w:r>
          </w:p>
        </w:tc>
        <w:tc>
          <w:tcPr>
            <w:tcW w:type="dxa" w:w="6804"/>
            <w:shd w:themeFillShade="F2" w:themeFill="background1" w:fill="F2F2F2" w:color="auto" w:val="clear"/>
            <w:vAlign w:val="center"/>
          </w:tcPr>
          <w:p w:rsidRDefault="00D369FA" w:rsidP="005147EE" w:rsidR="00D369FA" w:rsidRPr="00D369FA">
            <w:pPr>
              <w:spacing w:lineRule="auto" w:line="290"/>
              <w:rPr>
                <w:color w:val="000000"/>
                <w:sz w:val="24"/>
                <w:szCs w:val="24"/>
                <w:highlight w:val="yellow"/>
              </w:rPr>
            </w:pPr>
            <w:r w:rsidRPr="00D369FA">
              <w:rPr>
                <w:color w:val="000000"/>
                <w:sz w:val="24"/>
                <w:szCs w:val="24"/>
              </w:rPr>
              <w:t>društvo s ograničenom odgovornošću</w:t>
            </w:r>
          </w:p>
        </w:tc>
      </w:tr>
      <w:tr w:rsidTr="005147EE" w:rsidR="00D369FA" w:rsidRPr="00D369FA">
        <w:tc>
          <w:tcPr>
            <w:tcW w:type="dxa" w:w="2405"/>
            <w:shd w:themeFillShade="D9" w:themeFill="background1" w:fill="D9D9D9" w:color="auto" w:val="clear"/>
            <w:vAlign w:val="center"/>
          </w:tcPr>
          <w:p w:rsidRDefault="00D369FA" w:rsidP="005147EE" w:rsidR="00D369FA" w:rsidRPr="00D369FA">
            <w:pPr>
              <w:spacing w:lineRule="auto" w:line="290"/>
              <w:rPr>
                <w:b/>
                <w:color w:val="000000"/>
                <w:sz w:val="24"/>
                <w:szCs w:val="24"/>
              </w:rPr>
            </w:pPr>
            <w:r w:rsidRPr="00D369FA">
              <w:rPr>
                <w:b/>
                <w:color w:val="000000"/>
                <w:sz w:val="24"/>
                <w:szCs w:val="24"/>
              </w:rPr>
              <w:t>Temeljni kapital</w:t>
            </w:r>
          </w:p>
        </w:tc>
        <w:tc>
          <w:tcPr>
            <w:tcW w:type="dxa" w:w="6804"/>
            <w:shd w:themeFillShade="F2" w:themeFill="background1" w:fill="F2F2F2" w:color="auto" w:val="clear"/>
            <w:vAlign w:val="center"/>
          </w:tcPr>
          <w:p w:rsidRDefault="00D369FA" w:rsidP="005147EE" w:rsidR="00D369FA" w:rsidRPr="00D369FA">
            <w:pPr>
              <w:spacing w:lineRule="auto" w:line="290"/>
              <w:rPr>
                <w:color w:val="000000"/>
                <w:sz w:val="24"/>
                <w:szCs w:val="24"/>
              </w:rPr>
            </w:pPr>
            <w:r w:rsidRPr="00D369FA">
              <w:rPr>
                <w:color w:val="000000"/>
                <w:sz w:val="24"/>
                <w:szCs w:val="24"/>
              </w:rPr>
              <w:t>20.000,00 HRK</w:t>
            </w:r>
          </w:p>
        </w:tc>
      </w:tr>
      <w:tr w:rsidTr="005147EE" w:rsidR="00D369FA" w:rsidRPr="00D369FA">
        <w:tc>
          <w:tcPr>
            <w:tcW w:type="dxa" w:w="2405"/>
            <w:shd w:themeFillShade="D9" w:themeFill="background1" w:fill="D9D9D9" w:color="auto" w:val="clear"/>
            <w:vAlign w:val="center"/>
          </w:tcPr>
          <w:p w:rsidRDefault="00D369FA" w:rsidP="005147EE" w:rsidR="00D369FA" w:rsidRPr="00D369FA">
            <w:pPr>
              <w:spacing w:lineRule="auto" w:line="290"/>
              <w:rPr>
                <w:b/>
                <w:color w:val="000000"/>
                <w:sz w:val="24"/>
                <w:szCs w:val="24"/>
              </w:rPr>
            </w:pPr>
            <w:r w:rsidRPr="00D369FA">
              <w:rPr>
                <w:b/>
                <w:color w:val="000000"/>
                <w:sz w:val="24"/>
                <w:szCs w:val="24"/>
              </w:rPr>
              <w:t>Članovi društva</w:t>
            </w:r>
          </w:p>
        </w:tc>
        <w:tc>
          <w:tcPr>
            <w:tcW w:type="dxa" w:w="6804"/>
            <w:shd w:themeFillShade="F2" w:themeFill="background1" w:fill="F2F2F2" w:color="auto" w:val="clear"/>
            <w:vAlign w:val="center"/>
          </w:tcPr>
          <w:p w:rsidRDefault="00D369FA" w:rsidP="005147EE" w:rsidR="00D369FA" w:rsidRPr="00D369FA">
            <w:pPr>
              <w:spacing w:lineRule="auto" w:line="290"/>
              <w:rPr>
                <w:color w:val="000000"/>
                <w:sz w:val="24"/>
                <w:szCs w:val="24"/>
              </w:rPr>
            </w:pPr>
            <w:r w:rsidRPr="00D369FA">
              <w:rPr>
                <w:color w:val="000000"/>
                <w:sz w:val="24"/>
                <w:szCs w:val="24"/>
              </w:rPr>
              <w:t>KREŠIMIR RAVENŠĆAK, OIB: 55685926118, Sveta Nedelja, KOZJAK 49/A</w:t>
            </w:r>
          </w:p>
        </w:tc>
      </w:tr>
      <w:tr w:rsidTr="005147EE" w:rsidR="00D369FA" w:rsidRPr="00D369FA">
        <w:tc>
          <w:tcPr>
            <w:tcW w:type="dxa" w:w="2405"/>
            <w:shd w:themeFillShade="D9" w:themeFill="background1" w:fill="D9D9D9" w:color="auto" w:val="clear"/>
            <w:vAlign w:val="center"/>
          </w:tcPr>
          <w:p w:rsidRDefault="00D369FA" w:rsidP="005147EE" w:rsidR="00D369FA" w:rsidRPr="00D369FA">
            <w:pPr>
              <w:rPr>
                <w:b/>
                <w:color w:val="000000"/>
                <w:sz w:val="24"/>
                <w:szCs w:val="24"/>
              </w:rPr>
            </w:pPr>
            <w:r w:rsidRPr="00D369FA">
              <w:rPr>
                <w:b/>
                <w:color w:val="000000"/>
                <w:sz w:val="24"/>
                <w:szCs w:val="24"/>
              </w:rPr>
              <w:t>Osobe ovlaštene za zastupanje</w:t>
            </w:r>
          </w:p>
        </w:tc>
        <w:tc>
          <w:tcPr>
            <w:tcW w:type="dxa" w:w="6804"/>
            <w:shd w:themeFillShade="F2" w:themeFill="background1" w:fill="F2F2F2" w:color="auto" w:val="clear"/>
            <w:vAlign w:val="center"/>
          </w:tcPr>
          <w:p w:rsidRDefault="00D369FA" w:rsidP="005147EE" w:rsidR="00D369FA" w:rsidRPr="00D369FA">
            <w:pPr>
              <w:spacing w:lineRule="auto" w:line="290"/>
              <w:rPr>
                <w:sz w:val="24"/>
                <w:szCs w:val="24"/>
              </w:rPr>
            </w:pPr>
            <w:r w:rsidRPr="00D369FA">
              <w:rPr>
                <w:color w:val="000000"/>
                <w:sz w:val="24"/>
                <w:szCs w:val="24"/>
              </w:rPr>
              <w:t>Goran Jujnović Lučić, OIB: 62461289936, Zagreb, Strojarska cesta 20/XXII</w:t>
            </w:r>
          </w:p>
        </w:tc>
      </w:tr>
      <w:tr w:rsidTr="005147EE" w:rsidR="00D369FA" w:rsidRPr="00D369FA">
        <w:tc>
          <w:tcPr>
            <w:tcW w:type="dxa" w:w="2405"/>
            <w:shd w:themeFillShade="D9" w:themeFill="background1" w:fill="D9D9D9" w:color="auto" w:val="clear"/>
            <w:vAlign w:val="center"/>
          </w:tcPr>
          <w:p w:rsidRDefault="00D369FA" w:rsidP="005147EE" w:rsidR="00D369FA" w:rsidRPr="00D369FA">
            <w:pPr>
              <w:rPr>
                <w:b/>
                <w:color w:val="000000"/>
                <w:sz w:val="24"/>
                <w:szCs w:val="24"/>
              </w:rPr>
            </w:pPr>
            <w:r w:rsidRPr="00D369FA">
              <w:rPr>
                <w:b/>
                <w:color w:val="000000"/>
                <w:sz w:val="24"/>
                <w:szCs w:val="24"/>
              </w:rPr>
              <w:t>Podružnice</w:t>
            </w:r>
          </w:p>
        </w:tc>
        <w:tc>
          <w:tcPr>
            <w:tcW w:type="dxa" w:w="6804"/>
            <w:shd w:themeFillShade="F2" w:themeFill="background1" w:fill="F2F2F2" w:color="auto" w:val="clear"/>
            <w:vAlign w:val="center"/>
          </w:tcPr>
          <w:p w:rsidRDefault="00D369FA" w:rsidP="005147EE" w:rsidR="00D369FA" w:rsidRPr="00D369FA">
            <w:pPr>
              <w:spacing w:lineRule="auto" w:line="290"/>
              <w:rPr>
                <w:color w:val="000000"/>
                <w:sz w:val="24"/>
                <w:szCs w:val="24"/>
              </w:rPr>
            </w:pPr>
            <w:r w:rsidRPr="00D369FA">
              <w:rPr>
                <w:color w:val="000000"/>
                <w:sz w:val="24"/>
                <w:szCs w:val="24"/>
              </w:rPr>
              <w:t>nema upisanih podružnica</w:t>
            </w:r>
          </w:p>
        </w:tc>
      </w:tr>
      <w:tr w:rsidTr="005147EE" w:rsidR="00D369FA" w:rsidRPr="00D369FA">
        <w:tc>
          <w:tcPr>
            <w:tcW w:type="dxa" w:w="2405"/>
            <w:shd w:themeFillShade="D9" w:themeFill="background1" w:fill="D9D9D9" w:color="auto" w:val="clear"/>
            <w:vAlign w:val="center"/>
          </w:tcPr>
          <w:p w:rsidRDefault="00D369FA" w:rsidP="005147EE" w:rsidR="00D369FA" w:rsidRPr="00D369FA">
            <w:pPr>
              <w:rPr>
                <w:b/>
                <w:color w:val="000000"/>
                <w:sz w:val="24"/>
                <w:szCs w:val="24"/>
              </w:rPr>
            </w:pPr>
            <w:r w:rsidRPr="00D369FA">
              <w:rPr>
                <w:b/>
                <w:color w:val="000000"/>
                <w:sz w:val="24"/>
                <w:szCs w:val="24"/>
              </w:rPr>
              <w:t>Osnovna djelatnost</w:t>
            </w:r>
          </w:p>
        </w:tc>
        <w:tc>
          <w:tcPr>
            <w:tcW w:type="dxa" w:w="6804"/>
            <w:shd w:themeFillShade="F2" w:themeFill="background1" w:fill="F2F2F2" w:color="auto" w:val="clear"/>
            <w:vAlign w:val="center"/>
          </w:tcPr>
          <w:p w:rsidRDefault="00D369FA" w:rsidP="005147EE" w:rsidR="00D369FA" w:rsidRPr="00D369FA">
            <w:pPr>
              <w:spacing w:lineRule="auto" w:line="290"/>
              <w:jc w:val="both"/>
              <w:rPr>
                <w:sz w:val="24"/>
                <w:szCs w:val="24"/>
              </w:rPr>
            </w:pPr>
            <w:r w:rsidRPr="00D369FA">
              <w:rPr>
                <w:sz w:val="24"/>
                <w:szCs w:val="24"/>
              </w:rPr>
              <w:t>Prema dostupnim informacijama i dokumentaciji osnovna djelatnost i poslovanje Dužnika se odnosi na proizvodnju, trgovinu i usluge</w:t>
            </w:r>
          </w:p>
        </w:tc>
      </w:tr>
    </w:tbl>
    <w:p w:rsidRDefault="00D369FA" w:rsidP="00D369FA" w:rsidR="00D369FA" w:rsidRPr="00D369FA">
      <w:pPr>
        <w:spacing w:lineRule="auto" w:line="276"/>
        <w:jc w:val="both"/>
        <w:rPr>
          <w:color w:val="000000"/>
          <w:sz w:val="24"/>
          <w:szCs w:val="24"/>
        </w:rPr>
      </w:pPr>
    </w:p>
    <w:p w:rsidRDefault="00D369FA" w:rsidP="00D369FA" w:rsidR="00D369FA" w:rsidRPr="00D369FA">
      <w:pPr>
        <w:pStyle w:val="Naslov1"/>
        <w:spacing w:lineRule="auto" w:line="276"/>
        <w:rPr>
          <w:b w:val="false"/>
          <w:szCs w:val="24"/>
        </w:rPr>
      </w:pPr>
      <w:bookmarkStart w:name="_Toc505086733" w:id="3"/>
      <w:r w:rsidRPr="00D369FA">
        <w:rPr>
          <w:b w:val="false"/>
          <w:szCs w:val="24"/>
        </w:rPr>
        <w:lastRenderedPageBreak/>
        <w:t>3. Poduzete radnje stečajnog upravitelja</w:t>
      </w:r>
      <w:bookmarkEnd w:id="3"/>
      <w:r w:rsidRPr="00D369FA">
        <w:rPr>
          <w:b w:val="false"/>
          <w:szCs w:val="24"/>
        </w:rPr>
        <w:t xml:space="preserve"> </w:t>
      </w:r>
    </w:p>
    <w:p w:rsidRDefault="00D369FA" w:rsidP="00D369FA" w:rsidR="00D369FA" w:rsidRPr="00D369FA">
      <w:pPr>
        <w:spacing w:lineRule="auto" w:line="276"/>
        <w:jc w:val="both"/>
        <w:rPr>
          <w:color w:val="000000"/>
          <w:sz w:val="24"/>
          <w:szCs w:val="24"/>
        </w:rPr>
      </w:pPr>
      <w:r w:rsidRPr="00D369FA">
        <w:rPr>
          <w:color w:val="000000"/>
          <w:sz w:val="24"/>
          <w:szCs w:val="24"/>
        </w:rPr>
        <w:t>Nakon preuzimanja dužnosti stečajnog upravitelja temeljem Rješenja poduzeo sam sljedeće radnje:</w:t>
      </w:r>
    </w:p>
    <w:p w:rsidRDefault="00D369FA" w:rsidP="00D369FA" w:rsidR="00D369FA" w:rsidRPr="00D369FA">
      <w:pPr>
        <w:pStyle w:val="Odlomakpopisa"/>
        <w:numPr>
          <w:ilvl w:val="0"/>
          <w:numId w:val="22"/>
        </w:numPr>
        <w:autoSpaceDE w:val="false"/>
        <w:autoSpaceDN w:val="false"/>
        <w:adjustRightInd w:val="false"/>
        <w:spacing w:lineRule="auto" w:line="276"/>
        <w:ind w:hanging="567" w:left="567"/>
        <w:contextualSpacing/>
        <w:jc w:val="both"/>
        <w:rPr>
          <w:color w:val="000000"/>
        </w:rPr>
      </w:pPr>
      <w:r w:rsidRPr="00D369FA">
        <w:rPr>
          <w:color w:val="000000"/>
        </w:rPr>
        <w:t>Poslana je pisana obavijest članu društva kojim tražim dostavljanje poslovne dokumentacije i informacija o imovini Dužnika;</w:t>
      </w:r>
    </w:p>
    <w:p w:rsidRDefault="00D369FA" w:rsidP="00D369FA" w:rsidR="00D369FA" w:rsidRPr="00D369FA">
      <w:pPr>
        <w:pStyle w:val="Odlomakpopisa"/>
        <w:numPr>
          <w:ilvl w:val="0"/>
          <w:numId w:val="22"/>
        </w:numPr>
        <w:autoSpaceDE w:val="false"/>
        <w:autoSpaceDN w:val="false"/>
        <w:adjustRightInd w:val="false"/>
        <w:spacing w:lineRule="auto" w:line="276"/>
        <w:ind w:hanging="567" w:left="567"/>
        <w:contextualSpacing/>
        <w:jc w:val="both"/>
        <w:rPr>
          <w:color w:val="000000"/>
        </w:rPr>
      </w:pPr>
      <w:r w:rsidRPr="00D369FA">
        <w:rPr>
          <w:color w:val="000000"/>
        </w:rPr>
        <w:t>Prijavljena promjena podataka obveznika doprinosa Hrvatskom zavodu za mirovinsko osiguranje.</w:t>
      </w:r>
    </w:p>
    <w:p w:rsidRDefault="00D369FA" w:rsidP="00D369FA" w:rsidR="00D369FA" w:rsidRPr="00D369FA">
      <w:pPr>
        <w:pStyle w:val="Odlomakpopisa"/>
        <w:numPr>
          <w:ilvl w:val="0"/>
          <w:numId w:val="22"/>
        </w:numPr>
        <w:autoSpaceDE w:val="false"/>
        <w:autoSpaceDN w:val="false"/>
        <w:adjustRightInd w:val="false"/>
        <w:spacing w:lineRule="auto" w:line="276"/>
        <w:ind w:hanging="567" w:left="567"/>
        <w:contextualSpacing/>
        <w:jc w:val="both"/>
        <w:rPr>
          <w:color w:val="000000"/>
        </w:rPr>
      </w:pPr>
      <w:r w:rsidRPr="00D369FA">
        <w:rPr>
          <w:color w:val="000000"/>
        </w:rPr>
        <w:t>Poslana obavijest Državnom zavodu za statistiku te je Dužnik razvrstan po obavijesti;</w:t>
      </w:r>
    </w:p>
    <w:p w:rsidRDefault="00D369FA" w:rsidP="00D369FA" w:rsidR="00D369FA" w:rsidRPr="00D369FA">
      <w:pPr>
        <w:pStyle w:val="Odlomakpopisa"/>
        <w:numPr>
          <w:ilvl w:val="0"/>
          <w:numId w:val="22"/>
        </w:numPr>
        <w:autoSpaceDE w:val="false"/>
        <w:autoSpaceDN w:val="false"/>
        <w:adjustRightInd w:val="false"/>
        <w:spacing w:lineRule="auto" w:line="276"/>
        <w:ind w:hanging="567" w:left="567"/>
        <w:contextualSpacing/>
        <w:jc w:val="both"/>
        <w:rPr>
          <w:color w:val="000000"/>
        </w:rPr>
      </w:pPr>
      <w:r w:rsidRPr="00D369FA">
        <w:rPr>
          <w:color w:val="000000"/>
        </w:rPr>
        <w:t>Izrađen je novi pečat Dužnika s oznakom „AUTO KREŠO TRGOVINA d.o.o. u stečaju“;</w:t>
      </w:r>
    </w:p>
    <w:p w:rsidRDefault="00D369FA" w:rsidP="00D369FA" w:rsidR="00D369FA" w:rsidRPr="00D369FA">
      <w:pPr>
        <w:pStyle w:val="Odlomakpopisa"/>
        <w:numPr>
          <w:ilvl w:val="0"/>
          <w:numId w:val="22"/>
        </w:numPr>
        <w:autoSpaceDE w:val="false"/>
        <w:autoSpaceDN w:val="false"/>
        <w:adjustRightInd w:val="false"/>
        <w:spacing w:lineRule="auto" w:line="276"/>
        <w:ind w:hanging="567" w:left="567"/>
        <w:contextualSpacing/>
        <w:jc w:val="both"/>
        <w:rPr>
          <w:color w:val="000000"/>
        </w:rPr>
      </w:pPr>
      <w:r w:rsidRPr="00D369FA">
        <w:rPr>
          <w:color w:val="000000"/>
        </w:rPr>
        <w:t>Otvoren novi račun u banci za Dužnika;</w:t>
      </w:r>
    </w:p>
    <w:p w:rsidRDefault="00D369FA" w:rsidP="00D369FA" w:rsidR="00D369FA" w:rsidRPr="00D369FA">
      <w:pPr>
        <w:pStyle w:val="Odlomakpopisa"/>
        <w:numPr>
          <w:ilvl w:val="0"/>
          <w:numId w:val="22"/>
        </w:numPr>
        <w:autoSpaceDE w:val="false"/>
        <w:autoSpaceDN w:val="false"/>
        <w:adjustRightInd w:val="false"/>
        <w:spacing w:lineRule="auto" w:line="276"/>
        <w:ind w:hanging="567" w:left="567"/>
        <w:contextualSpacing/>
        <w:jc w:val="both"/>
        <w:rPr>
          <w:color w:themeColor="text1" w:val="000000"/>
        </w:rPr>
      </w:pPr>
      <w:r w:rsidRPr="00D369FA">
        <w:rPr>
          <w:color w:themeColor="text1" w:val="000000"/>
        </w:rPr>
        <w:t>Izvršen uvid u na adresi registriranog sjedišta Dužnika;</w:t>
      </w:r>
    </w:p>
    <w:p w:rsidRDefault="00D369FA" w:rsidP="00D369FA" w:rsidR="00D369FA" w:rsidRPr="00D369FA">
      <w:pPr>
        <w:pStyle w:val="Odlomakpopisa"/>
        <w:numPr>
          <w:ilvl w:val="0"/>
          <w:numId w:val="22"/>
        </w:numPr>
        <w:autoSpaceDE w:val="false"/>
        <w:autoSpaceDN w:val="false"/>
        <w:adjustRightInd w:val="false"/>
        <w:spacing w:lineRule="auto" w:line="276"/>
        <w:ind w:hanging="567" w:left="567"/>
        <w:contextualSpacing/>
        <w:jc w:val="both"/>
        <w:rPr>
          <w:color w:themeColor="text1" w:val="000000"/>
        </w:rPr>
      </w:pPr>
      <w:r w:rsidRPr="00D369FA">
        <w:rPr>
          <w:color w:themeColor="text1" w:val="000000"/>
        </w:rPr>
        <w:t>Izvršen uvid na adresi Zagrebačka ulica – odvojak I br.2, Karlovac u skladišnom prostoru u kojem se nalaze zalihe nekurentne robe koju sam preuzeo u posjed;</w:t>
      </w:r>
    </w:p>
    <w:p w:rsidRDefault="00D369FA" w:rsidP="00D369FA" w:rsidR="00D369FA" w:rsidRPr="00D369FA">
      <w:pPr>
        <w:pStyle w:val="Odlomakpopisa"/>
        <w:numPr>
          <w:ilvl w:val="0"/>
          <w:numId w:val="22"/>
        </w:numPr>
        <w:autoSpaceDE w:val="false"/>
        <w:autoSpaceDN w:val="false"/>
        <w:adjustRightInd w:val="false"/>
        <w:spacing w:lineRule="auto" w:line="276"/>
        <w:ind w:hanging="567" w:left="567"/>
        <w:contextualSpacing/>
        <w:jc w:val="both"/>
        <w:rPr>
          <w:color w:themeColor="text1" w:val="000000"/>
        </w:rPr>
      </w:pPr>
      <w:r w:rsidRPr="00D369FA">
        <w:rPr>
          <w:color w:themeColor="text1" w:val="000000"/>
        </w:rPr>
        <w:t>Izvršen sastanak s ranijim zakonskim zastupnikom te primopredaja poslovne dokumentacije;</w:t>
      </w:r>
    </w:p>
    <w:p w:rsidRDefault="00D369FA" w:rsidP="00D369FA" w:rsidR="00D369FA" w:rsidRPr="00D369FA">
      <w:pPr>
        <w:pStyle w:val="Odlomakpopisa"/>
        <w:numPr>
          <w:ilvl w:val="0"/>
          <w:numId w:val="22"/>
        </w:numPr>
        <w:autoSpaceDE w:val="false"/>
        <w:autoSpaceDN w:val="false"/>
        <w:adjustRightInd w:val="false"/>
        <w:spacing w:lineRule="auto" w:line="276"/>
        <w:ind w:hanging="567" w:left="567"/>
        <w:contextualSpacing/>
        <w:jc w:val="both"/>
        <w:rPr>
          <w:color w:themeColor="text1" w:val="000000"/>
        </w:rPr>
      </w:pPr>
      <w:r w:rsidRPr="00D369FA">
        <w:rPr>
          <w:color w:themeColor="text1" w:val="000000"/>
        </w:rPr>
        <w:t>Poslane opomene radi naplate dospjelih potraživanja;</w:t>
      </w:r>
    </w:p>
    <w:p w:rsidRDefault="00D369FA" w:rsidP="00D369FA" w:rsidR="00D369FA" w:rsidRPr="00D369FA">
      <w:pPr>
        <w:pStyle w:val="Odlomakpopisa"/>
        <w:numPr>
          <w:ilvl w:val="0"/>
          <w:numId w:val="22"/>
        </w:numPr>
        <w:autoSpaceDE w:val="false"/>
        <w:autoSpaceDN w:val="false"/>
        <w:adjustRightInd w:val="false"/>
        <w:spacing w:lineRule="auto" w:line="276"/>
        <w:ind w:hanging="567" w:left="567"/>
        <w:contextualSpacing/>
        <w:jc w:val="both"/>
        <w:rPr>
          <w:color w:themeColor="text1" w:val="000000"/>
        </w:rPr>
      </w:pPr>
      <w:r w:rsidRPr="00D369FA">
        <w:rPr>
          <w:color w:themeColor="text1" w:val="000000"/>
        </w:rPr>
        <w:t>Djelomično preuzeti sudski i drugi postupci u kojima je Dužnik stranka;</w:t>
      </w:r>
    </w:p>
    <w:p w:rsidRDefault="00D369FA" w:rsidP="00D369FA" w:rsidR="00D369FA" w:rsidRPr="00D369FA">
      <w:pPr>
        <w:pStyle w:val="Odlomakpopisa"/>
        <w:numPr>
          <w:ilvl w:val="0"/>
          <w:numId w:val="22"/>
        </w:numPr>
        <w:autoSpaceDE w:val="false"/>
        <w:autoSpaceDN w:val="false"/>
        <w:adjustRightInd w:val="false"/>
        <w:spacing w:lineRule="auto" w:line="276"/>
        <w:ind w:hanging="567" w:left="567"/>
        <w:contextualSpacing/>
        <w:jc w:val="both"/>
        <w:rPr>
          <w:color w:val="000000"/>
        </w:rPr>
      </w:pPr>
      <w:r w:rsidRPr="00D369FA">
        <w:rPr>
          <w:color w:val="000000"/>
        </w:rPr>
        <w:t>Ugovoreno pružanje knjigovodstvenih usluga.</w:t>
      </w:r>
    </w:p>
    <w:p w:rsidRDefault="00D369FA" w:rsidP="00D369FA" w:rsidR="00D369FA" w:rsidRPr="00D369FA">
      <w:pPr>
        <w:spacing w:lineRule="auto" w:line="276"/>
        <w:jc w:val="both"/>
        <w:rPr>
          <w:color w:val="000000"/>
          <w:sz w:val="24"/>
          <w:szCs w:val="24"/>
        </w:rPr>
      </w:pPr>
    </w:p>
    <w:p w:rsidRDefault="00D369FA" w:rsidP="00D369FA" w:rsidR="00D369FA" w:rsidRPr="00D369FA">
      <w:pPr>
        <w:pStyle w:val="Naslov1"/>
        <w:spacing w:lineRule="auto" w:line="276"/>
        <w:rPr>
          <w:b w:val="false"/>
          <w:szCs w:val="24"/>
        </w:rPr>
      </w:pPr>
      <w:bookmarkStart w:name="_Toc505086734" w:id="4"/>
      <w:r w:rsidRPr="00D369FA">
        <w:rPr>
          <w:b w:val="false"/>
          <w:szCs w:val="24"/>
        </w:rPr>
        <w:t>4. Gospodarska situacija i aktivnosti stečajnog dužnika</w:t>
      </w:r>
      <w:bookmarkEnd w:id="4"/>
    </w:p>
    <w:p w:rsidRDefault="00D369FA" w:rsidP="00D369FA" w:rsidR="00D369FA" w:rsidRPr="00D369FA">
      <w:pPr>
        <w:spacing w:lineRule="auto" w:line="276"/>
        <w:jc w:val="both"/>
        <w:rPr>
          <w:color w:val="000000"/>
          <w:sz w:val="24"/>
          <w:szCs w:val="24"/>
        </w:rPr>
      </w:pPr>
      <w:r w:rsidRPr="00D369FA">
        <w:rPr>
          <w:color w:val="000000"/>
          <w:sz w:val="24"/>
          <w:szCs w:val="24"/>
        </w:rPr>
        <w:t xml:space="preserve">Kao stečajni upravitelj u izvršavanju svojih obveza propisanih SZ-om o dana izrade ovog Izvješća nisam primio cjelokupnu potrebnu dokumentaciju i informacije o poslovanju i gospodarskom položaju Dužnika, ali sam stupio u kontakt s ranijim zakonskim zastupnicima i/ili članovima društva Dužnika. </w:t>
      </w:r>
    </w:p>
    <w:p w:rsidRDefault="00D369FA" w:rsidP="00D369FA" w:rsidR="00D369FA" w:rsidRPr="00D369FA">
      <w:pPr>
        <w:spacing w:lineRule="auto" w:line="276"/>
        <w:jc w:val="both"/>
        <w:rPr>
          <w:color w:val="000000"/>
          <w:sz w:val="24"/>
          <w:szCs w:val="24"/>
        </w:rPr>
      </w:pPr>
    </w:p>
    <w:p w:rsidRDefault="00D369FA" w:rsidP="00D369FA" w:rsidR="00D369FA" w:rsidRPr="00D369FA">
      <w:pPr>
        <w:spacing w:lineRule="auto" w:line="276"/>
        <w:jc w:val="both"/>
        <w:rPr>
          <w:color w:val="000000"/>
          <w:sz w:val="24"/>
          <w:szCs w:val="24"/>
        </w:rPr>
      </w:pPr>
      <w:r w:rsidRPr="00D369FA">
        <w:rPr>
          <w:color w:val="000000"/>
          <w:sz w:val="24"/>
          <w:szCs w:val="24"/>
        </w:rPr>
        <w:t>U tom smislu nisam neusporedno upoznat s cjelokupnim gospodarskim stanjem i poslovanjem Dužnika do datuma otvaranja stečajnog postupka niti sam bio u mogućnosti izvršiti uvid u poslovnu dokumentaciju Dužnika. Iz ograničene poslovne dokumentacije i informacija dostavljenih od strane ranijih zakonskih zastupnika Dužnika proizlazi da je Dužnik zapao u probleme u obavljaju trgovinske djelatnosti, a koja se obavljala u unajmljenom prostoru u Zagrebu, Biokovska 1b.</w:t>
      </w:r>
    </w:p>
    <w:p w:rsidRDefault="00D369FA" w:rsidP="00D369FA" w:rsidR="00D369FA" w:rsidRPr="00D369FA">
      <w:pPr>
        <w:spacing w:lineRule="auto" w:line="276"/>
        <w:jc w:val="both"/>
        <w:rPr>
          <w:color w:val="000000"/>
          <w:sz w:val="24"/>
          <w:szCs w:val="24"/>
        </w:rPr>
      </w:pPr>
    </w:p>
    <w:p w:rsidRDefault="00D369FA" w:rsidP="00D369FA" w:rsidR="00D369FA" w:rsidRPr="00D369FA">
      <w:pPr>
        <w:spacing w:lineRule="auto" w:line="276"/>
        <w:jc w:val="both"/>
        <w:rPr>
          <w:color w:val="000000"/>
          <w:sz w:val="24"/>
          <w:szCs w:val="24"/>
        </w:rPr>
      </w:pPr>
      <w:r w:rsidRPr="00D369FA">
        <w:rPr>
          <w:color w:val="000000"/>
          <w:sz w:val="24"/>
          <w:szCs w:val="24"/>
        </w:rPr>
        <w:t xml:space="preserve">Iz javno dostupnih podataka proizlazi da je Dužnik osnovan u postupku provođenja statusne promjene podjele osnivača trgovačkog društva AUTO-KREŠO d.o.o. razdvajanje s osnivanjem novog društva AUTO KREŠO TRGOVINA d.o.o. </w:t>
      </w:r>
    </w:p>
    <w:p w:rsidRDefault="00D369FA" w:rsidP="00D369FA" w:rsidR="00D369FA" w:rsidRPr="00D369FA">
      <w:pPr>
        <w:spacing w:lineRule="auto" w:line="276"/>
        <w:jc w:val="both"/>
        <w:rPr>
          <w:color w:val="000000"/>
          <w:sz w:val="24"/>
          <w:szCs w:val="24"/>
        </w:rPr>
      </w:pPr>
    </w:p>
    <w:p w:rsidRDefault="00D369FA" w:rsidP="00D369FA" w:rsidR="00D369FA" w:rsidRPr="00D369FA">
      <w:pPr>
        <w:spacing w:lineRule="auto" w:line="276"/>
        <w:jc w:val="both"/>
        <w:rPr>
          <w:i/>
          <w:color w:val="000000"/>
          <w:sz w:val="24"/>
          <w:szCs w:val="24"/>
        </w:rPr>
      </w:pPr>
      <w:r w:rsidRPr="00D369FA">
        <w:rPr>
          <w:color w:val="000000"/>
          <w:sz w:val="24"/>
          <w:szCs w:val="24"/>
        </w:rPr>
        <w:t xml:space="preserve">Dužnik je temeljem Ugovora o podjeli i preuzimanju od dana 10.07.2015. godine br: OV-3717/15 proveo statusnu promjenu podjele prijenosom dijela imovine i temeljnog kapitala društva koje se dijeli na postojeća društva: AUTO KREŠO VELEPRODAJA d.o.o. za trgovinu i usluge, Zagreb, Biokovska 1b, MBS: 080974690, OIB: 05273263700 i AUTO KREŠO MALOPRODAJA d.o.o. za trgovinu i usluge, Zagreb, Biokovska 1b, </w:t>
      </w:r>
      <w:r w:rsidRPr="00D369FA">
        <w:rPr>
          <w:color w:val="000000"/>
          <w:sz w:val="24"/>
          <w:szCs w:val="24"/>
        </w:rPr>
        <w:lastRenderedPageBreak/>
        <w:t xml:space="preserve">MBS: 080974260, OIB: 31696674942. Iz javno dostupnih podataka proizlazi da je Rješenje o podjeli od 16.07.2017. godine posl. br. Tt-15/20889-2 je postalo pravomoćno te je statusna promjena podjele upisana i provedena u nadležnom sudskom registru. </w:t>
      </w:r>
      <w:r w:rsidRPr="00D369FA">
        <w:rPr>
          <w:i/>
          <w:color w:val="000000"/>
          <w:sz w:val="24"/>
          <w:szCs w:val="24"/>
        </w:rPr>
        <w:t>(dalje u tekstu: „Ugovor o podjeli i preuzimanju“).</w:t>
      </w:r>
    </w:p>
    <w:p w:rsidRDefault="00D369FA" w:rsidP="00D369FA" w:rsidR="00D369FA" w:rsidRPr="00D369FA">
      <w:pPr>
        <w:spacing w:lineRule="auto" w:line="276"/>
        <w:jc w:val="both"/>
        <w:rPr>
          <w:color w:val="000000"/>
          <w:sz w:val="24"/>
          <w:szCs w:val="24"/>
        </w:rPr>
      </w:pPr>
    </w:p>
    <w:p w:rsidRDefault="00D369FA" w:rsidP="00D369FA" w:rsidR="00D369FA" w:rsidRPr="00D369FA">
      <w:pPr>
        <w:spacing w:lineRule="auto" w:line="276"/>
        <w:jc w:val="both"/>
        <w:rPr>
          <w:color w:val="000000"/>
          <w:sz w:val="24"/>
          <w:szCs w:val="24"/>
        </w:rPr>
      </w:pPr>
      <w:r w:rsidRPr="00D369FA">
        <w:rPr>
          <w:color w:val="000000"/>
          <w:sz w:val="24"/>
          <w:szCs w:val="24"/>
        </w:rPr>
        <w:t>Napominje se da za obveze Dužnika koje su nastale do upisa podjele u sudski registar sukladno čl. 550.r, a u vezi s čl. 550.o Zakona o trgovačkim društvima solidarno odgovaraju sva društva koja su sudjelovala u podjeli. Odgovornost je ograničena do iznosa vrijednosti dijela imovine koja je prešla na svakog od njih sukladno Ugovoru o podjeli i preuzimanju, umanjene za obveze koje su pojedinome društvu dodijeljene sukladno Ugovoru o podjeli i preuzimanju.</w:t>
      </w:r>
    </w:p>
    <w:p w:rsidRDefault="00D369FA" w:rsidP="00D369FA" w:rsidR="00D369FA" w:rsidRPr="00D369FA">
      <w:pPr>
        <w:spacing w:lineRule="auto" w:line="276"/>
        <w:jc w:val="both"/>
        <w:rPr>
          <w:color w:val="000000"/>
          <w:sz w:val="24"/>
          <w:szCs w:val="24"/>
        </w:rPr>
      </w:pPr>
    </w:p>
    <w:p w:rsidRDefault="00D369FA" w:rsidP="00D369FA" w:rsidR="00D369FA" w:rsidRPr="00D369FA">
      <w:pPr>
        <w:spacing w:lineRule="auto" w:line="276"/>
        <w:jc w:val="both"/>
        <w:rPr>
          <w:color w:val="000000"/>
          <w:sz w:val="24"/>
          <w:szCs w:val="24"/>
        </w:rPr>
      </w:pPr>
      <w:r w:rsidRPr="00D369FA">
        <w:rPr>
          <w:color w:val="000000"/>
          <w:sz w:val="24"/>
          <w:szCs w:val="24"/>
        </w:rPr>
        <w:t>Zakonski zastupnik Dužnika Roman Simon iz Zagreba, Bleiweisova 27 OIB: 45712668239 dostavio je Popis imovine i obveza od 28.02.2017. godine te popis postupaka pred sudom ili javnopravnim tijelom. Iz dostavljene dokumentacije proizlazi da</w:t>
      </w:r>
    </w:p>
    <w:p w:rsidRDefault="00D369FA" w:rsidP="00D369FA" w:rsidR="00D369FA" w:rsidRPr="00D369FA">
      <w:pPr>
        <w:spacing w:lineRule="auto" w:line="276"/>
        <w:ind w:hanging="705" w:left="705"/>
        <w:jc w:val="both"/>
        <w:rPr>
          <w:color w:val="000000"/>
          <w:sz w:val="24"/>
          <w:szCs w:val="24"/>
        </w:rPr>
      </w:pPr>
      <w:r w:rsidRPr="00D369FA">
        <w:rPr>
          <w:color w:val="000000"/>
          <w:sz w:val="24"/>
          <w:szCs w:val="24"/>
        </w:rPr>
        <w:t>a)</w:t>
      </w:r>
      <w:r w:rsidRPr="00D369FA">
        <w:rPr>
          <w:color w:val="000000"/>
          <w:sz w:val="24"/>
          <w:szCs w:val="24"/>
        </w:rPr>
        <w:tab/>
        <w:t>Dužnik nema nekretnina, dok od pokretnina ima nekurentnu robu nabavne (knjigovodstvene) vrijednosti 1.623.362087 HRK;</w:t>
      </w:r>
    </w:p>
    <w:p w:rsidRDefault="00D369FA" w:rsidP="00D369FA" w:rsidR="00D369FA" w:rsidRPr="00D369FA">
      <w:pPr>
        <w:spacing w:lineRule="auto" w:line="276"/>
        <w:jc w:val="both"/>
        <w:rPr>
          <w:color w:val="000000"/>
          <w:sz w:val="24"/>
          <w:szCs w:val="24"/>
        </w:rPr>
      </w:pPr>
      <w:r w:rsidRPr="00D369FA">
        <w:rPr>
          <w:color w:val="000000"/>
          <w:sz w:val="24"/>
          <w:szCs w:val="24"/>
        </w:rPr>
        <w:t>b)</w:t>
      </w:r>
      <w:r w:rsidRPr="00D369FA">
        <w:rPr>
          <w:color w:val="000000"/>
          <w:sz w:val="24"/>
          <w:szCs w:val="24"/>
        </w:rPr>
        <w:tab/>
        <w:t>Dužnik nema novčanih i nenovčanih tražbina niti drugih prava koja čine imovinu dužnika;</w:t>
      </w:r>
    </w:p>
    <w:p w:rsidRDefault="00D369FA" w:rsidP="00D369FA" w:rsidR="00D369FA" w:rsidRPr="00D369FA">
      <w:pPr>
        <w:spacing w:lineRule="auto" w:line="276"/>
        <w:jc w:val="both"/>
        <w:rPr>
          <w:color w:val="000000"/>
          <w:sz w:val="24"/>
          <w:szCs w:val="24"/>
        </w:rPr>
      </w:pPr>
      <w:r w:rsidRPr="00D369FA">
        <w:rPr>
          <w:color w:val="000000"/>
          <w:sz w:val="24"/>
          <w:szCs w:val="24"/>
        </w:rPr>
        <w:t>c)</w:t>
      </w:r>
      <w:r w:rsidRPr="00D369FA">
        <w:rPr>
          <w:color w:val="000000"/>
          <w:sz w:val="24"/>
          <w:szCs w:val="24"/>
        </w:rPr>
        <w:tab/>
        <w:t>Dužnik nema novčanih sredstava na računima;</w:t>
      </w:r>
    </w:p>
    <w:p w:rsidRDefault="00D369FA" w:rsidP="00D369FA" w:rsidR="00D369FA" w:rsidRPr="00D369FA">
      <w:pPr>
        <w:spacing w:lineRule="auto" w:line="276"/>
        <w:ind w:hanging="705" w:left="705"/>
        <w:jc w:val="both"/>
        <w:rPr>
          <w:color w:val="000000"/>
          <w:sz w:val="24"/>
          <w:szCs w:val="24"/>
        </w:rPr>
      </w:pPr>
      <w:r w:rsidRPr="00D369FA">
        <w:rPr>
          <w:color w:val="000000"/>
          <w:sz w:val="24"/>
          <w:szCs w:val="24"/>
        </w:rPr>
        <w:t>d)</w:t>
      </w:r>
      <w:r w:rsidRPr="00D369FA">
        <w:rPr>
          <w:color w:val="000000"/>
          <w:sz w:val="24"/>
          <w:szCs w:val="24"/>
        </w:rPr>
        <w:tab/>
        <w:t>Dužnik ima obveze u iznosu od 41.136,98 HRK prema dobavljačima te 2.435.212,589 HRK za zajmove, a što ukupno iznosi 2.476.349,57 HRK;</w:t>
      </w:r>
    </w:p>
    <w:p w:rsidRDefault="00D369FA" w:rsidP="00D369FA" w:rsidR="00D369FA" w:rsidRPr="00D369FA">
      <w:pPr>
        <w:spacing w:lineRule="auto" w:line="276"/>
        <w:jc w:val="both"/>
        <w:rPr>
          <w:color w:val="000000"/>
          <w:sz w:val="24"/>
          <w:szCs w:val="24"/>
        </w:rPr>
      </w:pPr>
      <w:r w:rsidRPr="00D369FA">
        <w:rPr>
          <w:color w:val="000000"/>
          <w:sz w:val="24"/>
          <w:szCs w:val="24"/>
        </w:rPr>
        <w:t>e)</w:t>
      </w:r>
      <w:r w:rsidRPr="00D369FA">
        <w:rPr>
          <w:color w:val="000000"/>
          <w:sz w:val="24"/>
          <w:szCs w:val="24"/>
        </w:rPr>
        <w:tab/>
        <w:t>Prosječni mjesečni troškovi u posljednjih godinu dana iznosili su 55.000,00 HRK.</w:t>
      </w:r>
    </w:p>
    <w:p w:rsidRDefault="00D369FA" w:rsidP="00D369FA" w:rsidR="00D369FA" w:rsidRPr="00D369FA">
      <w:pPr>
        <w:spacing w:lineRule="auto" w:line="276"/>
        <w:jc w:val="both"/>
        <w:rPr>
          <w:color w:val="000000"/>
          <w:sz w:val="24"/>
          <w:szCs w:val="24"/>
        </w:rPr>
      </w:pPr>
    </w:p>
    <w:p w:rsidRDefault="00D369FA" w:rsidP="00D369FA" w:rsidR="00D369FA" w:rsidRPr="00D369FA">
      <w:pPr>
        <w:spacing w:lineRule="auto" w:line="276"/>
        <w:jc w:val="both"/>
        <w:rPr>
          <w:color w:val="000000"/>
          <w:sz w:val="24"/>
          <w:szCs w:val="24"/>
        </w:rPr>
      </w:pPr>
      <w:r w:rsidRPr="00D369FA">
        <w:rPr>
          <w:color w:val="000000"/>
          <w:sz w:val="24"/>
          <w:szCs w:val="24"/>
        </w:rPr>
        <w:t>Nalaz i utvrđenja u ovom Izvještaju temelje se isključivo na javno dostupnim podacima, podacima koje sam kao stečajni upravitelj Dužnika pribavio od nadležnih tijela te dostavljenoj dokumentaciji od strane zakonskog zastupnika Dužnika.</w:t>
      </w:r>
    </w:p>
    <w:p w:rsidRDefault="00D369FA" w:rsidP="00D369FA" w:rsidR="00D369FA" w:rsidRPr="00D369FA">
      <w:pPr>
        <w:spacing w:lineRule="auto" w:line="276"/>
        <w:jc w:val="both"/>
        <w:rPr>
          <w:color w:val="000000"/>
          <w:sz w:val="24"/>
          <w:szCs w:val="24"/>
        </w:rPr>
      </w:pPr>
    </w:p>
    <w:p w:rsidRDefault="00D369FA" w:rsidP="00D369FA" w:rsidR="00D369FA">
      <w:pPr>
        <w:pStyle w:val="Naslov1"/>
        <w:spacing w:lineRule="auto" w:line="276"/>
        <w:rPr>
          <w:b w:val="false"/>
          <w:szCs w:val="24"/>
        </w:rPr>
      </w:pPr>
      <w:bookmarkStart w:name="_Toc505086735" w:id="5"/>
      <w:r w:rsidRPr="00D369FA">
        <w:rPr>
          <w:b w:val="false"/>
          <w:szCs w:val="24"/>
        </w:rPr>
        <w:t>5. Imovina i obveze stečajnog dužnika</w:t>
      </w:r>
      <w:bookmarkStart w:name="_Toc505086736" w:id="6"/>
      <w:bookmarkEnd w:id="5"/>
    </w:p>
    <w:p w:rsidRDefault="00D369FA" w:rsidP="00D369FA" w:rsidR="00D369FA" w:rsidRPr="00D369FA">
      <w:pPr>
        <w:pStyle w:val="Naslov1"/>
        <w:spacing w:lineRule="auto" w:line="276"/>
        <w:rPr>
          <w:b w:val="false"/>
          <w:szCs w:val="24"/>
        </w:rPr>
      </w:pPr>
      <w:r w:rsidRPr="00D369FA">
        <w:rPr>
          <w:b w:val="false"/>
          <w:szCs w:val="24"/>
        </w:rPr>
        <w:t>5.1. Opće informacije o stanju Dužnika (imovini stečajnog Dužnika)</w:t>
      </w:r>
      <w:bookmarkEnd w:id="6"/>
    </w:p>
    <w:p w:rsidRDefault="00D369FA" w:rsidP="00D369FA" w:rsidR="00D369FA" w:rsidRPr="00D369FA">
      <w:pPr>
        <w:spacing w:lineRule="auto" w:line="276"/>
        <w:rPr>
          <w:color w:val="000000"/>
          <w:sz w:val="24"/>
          <w:szCs w:val="24"/>
        </w:rPr>
      </w:pPr>
    </w:p>
    <w:p w:rsidRDefault="00D369FA" w:rsidP="00D369FA" w:rsidR="00D369FA" w:rsidRPr="00D369FA">
      <w:pPr>
        <w:spacing w:lineRule="auto" w:line="276"/>
        <w:jc w:val="both"/>
        <w:rPr>
          <w:color w:val="000000"/>
          <w:sz w:val="24"/>
          <w:szCs w:val="24"/>
        </w:rPr>
      </w:pPr>
      <w:r w:rsidRPr="00D369FA">
        <w:rPr>
          <w:color w:val="000000"/>
          <w:sz w:val="24"/>
          <w:szCs w:val="24"/>
        </w:rPr>
        <w:t>Popis predmeta stečajne mase čini sastavni dio ovog Izvješća kao njegov prilog te su u istom sukladno članku 221. SZ-a detaljno navedeni predmeti (imovina) koji čine stečajnu masu.</w:t>
      </w:r>
    </w:p>
    <w:p w:rsidRDefault="00D369FA" w:rsidP="00D369FA" w:rsidR="00D369FA" w:rsidRPr="00D369FA">
      <w:pPr>
        <w:spacing w:lineRule="auto" w:line="276"/>
        <w:jc w:val="both"/>
        <w:rPr>
          <w:color w:val="000000"/>
          <w:sz w:val="24"/>
          <w:szCs w:val="24"/>
        </w:rPr>
      </w:pPr>
    </w:p>
    <w:p w:rsidRDefault="00D369FA" w:rsidP="00D369FA" w:rsidR="00D369FA" w:rsidRPr="00D369FA">
      <w:pPr>
        <w:spacing w:lineRule="auto" w:line="276"/>
        <w:jc w:val="both"/>
        <w:rPr>
          <w:color w:val="000000"/>
          <w:sz w:val="24"/>
          <w:szCs w:val="24"/>
        </w:rPr>
      </w:pPr>
      <w:r w:rsidRPr="00D369FA">
        <w:rPr>
          <w:color w:val="000000"/>
          <w:sz w:val="24"/>
          <w:szCs w:val="24"/>
        </w:rPr>
        <w:t>Bilanca Dužnika na dan 31.12.2016. godine u kojoj su iskazani podaci o imovini i obvezama sukladno Tablici br. 2. u nastavku ovog Izvješća.</w:t>
      </w:r>
    </w:p>
    <w:p w:rsidRDefault="00D369FA" w:rsidP="00D369FA" w:rsidR="00D369FA" w:rsidRPr="00D369FA">
      <w:pPr>
        <w:spacing w:lineRule="auto" w:line="276"/>
        <w:jc w:val="both"/>
        <w:rPr>
          <w:color w:val="000000"/>
          <w:sz w:val="24"/>
          <w:szCs w:val="24"/>
        </w:rPr>
      </w:pPr>
    </w:p>
    <w:p w:rsidRDefault="00D369FA" w:rsidP="00D369FA" w:rsidR="00D369FA" w:rsidRPr="00D369FA">
      <w:pPr>
        <w:spacing w:lineRule="auto" w:line="276"/>
        <w:rPr>
          <w:color w:val="000000"/>
          <w:sz w:val="24"/>
          <w:szCs w:val="24"/>
        </w:rPr>
      </w:pPr>
      <w:r w:rsidRPr="00D369FA">
        <w:rPr>
          <w:color w:val="000000"/>
          <w:sz w:val="24"/>
          <w:szCs w:val="24"/>
        </w:rPr>
        <w:t>Tablica br. 2. – Bilanca Dužnika za 2016. godinu</w:t>
      </w:r>
    </w:p>
    <w:tbl>
      <w:tblPr>
        <w:tblStyle w:val="Reetkatablice"/>
        <w:tblW w:type="dxa" w:w="9068"/>
        <w:tblInd w:type="dxa" w:w="108"/>
        <w:tblLook w:val="04A0" w:noVBand="1" w:noHBand="0" w:lastColumn="0" w:firstColumn="1" w:lastRow="0" w:firstRow="1"/>
      </w:tblPr>
      <w:tblGrid>
        <w:gridCol w:w="6658"/>
        <w:gridCol w:w="2410"/>
      </w:tblGrid>
      <w:tr w:rsidTr="005147EE" w:rsidR="00D369FA" w:rsidRPr="00D369FA">
        <w:trPr>
          <w:trHeight w:val="338"/>
        </w:trPr>
        <w:tc>
          <w:tcPr>
            <w:tcW w:type="dxa" w:w="9068"/>
            <w:gridSpan w:val="2"/>
            <w:shd w:themeFillShade="D9" w:themeFill="background1" w:fill="D9D9D9" w:color="auto" w:val="clear"/>
          </w:tcPr>
          <w:p w:rsidRDefault="00D369FA" w:rsidP="005147EE" w:rsidR="00D369FA" w:rsidRPr="00D369FA">
            <w:pPr>
              <w:spacing w:lineRule="auto" w:line="276"/>
              <w:jc w:val="center"/>
              <w:rPr>
                <w:b/>
                <w:color w:val="000000"/>
                <w:sz w:val="24"/>
                <w:szCs w:val="24"/>
              </w:rPr>
            </w:pPr>
            <w:r w:rsidRPr="00D369FA">
              <w:rPr>
                <w:sz w:val="24"/>
                <w:szCs w:val="24"/>
              </w:rPr>
              <w:t>Tablica br. 2. – Bilanca Dužnika za 2016. godinu</w:t>
            </w:r>
          </w:p>
        </w:tc>
      </w:tr>
      <w:tr w:rsidTr="005147EE" w:rsidR="00D369FA" w:rsidRPr="00D369FA">
        <w:trPr>
          <w:trHeight w:val="421"/>
        </w:trPr>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AKTIVA</w:t>
            </w:r>
          </w:p>
        </w:tc>
        <w:tc>
          <w:tcPr>
            <w:tcW w:type="dxa" w:w="2410"/>
          </w:tcPr>
          <w:p w:rsidRDefault="00D369FA" w:rsidP="005147EE" w:rsidR="00D369FA" w:rsidRPr="00D369FA">
            <w:pPr>
              <w:spacing w:lineRule="auto" w:line="276"/>
              <w:jc w:val="center"/>
              <w:rPr>
                <w:color w:val="000000"/>
                <w:sz w:val="24"/>
                <w:szCs w:val="24"/>
              </w:rPr>
            </w:pPr>
          </w:p>
        </w:tc>
      </w:tr>
      <w:tr w:rsidTr="005147EE" w:rsidR="00D369FA" w:rsidRPr="00D369FA">
        <w:trPr>
          <w:trHeight w:val="413"/>
        </w:trPr>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lastRenderedPageBreak/>
              <w:t>A) POTRAŽIVANJA ZA UPISANI A NEUPLAĆENI KAPITAL</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w:t>
            </w: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B) DUGOTRAJNA IMOVINA</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72.383,00</w:t>
            </w: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I. NEMATERIJALNA IMOVINA</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w:t>
            </w: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II. MATERIJALNA IMOVINA</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72.383,00</w:t>
            </w: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III. DUGOTRAJNA FINANCIJSKA IMOVINA</w:t>
            </w:r>
          </w:p>
        </w:tc>
        <w:tc>
          <w:tcPr>
            <w:tcW w:type="dxa" w:w="2410"/>
          </w:tcPr>
          <w:p w:rsidRDefault="00D369FA" w:rsidP="005147EE" w:rsidR="00D369FA" w:rsidRPr="00D369FA">
            <w:pPr>
              <w:spacing w:lineRule="auto" w:line="276"/>
              <w:jc w:val="center"/>
              <w:rPr>
                <w:color w:val="000000"/>
                <w:sz w:val="24"/>
                <w:szCs w:val="24"/>
              </w:rPr>
            </w:pP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IV. POTRAŽIVANJA</w:t>
            </w:r>
          </w:p>
        </w:tc>
        <w:tc>
          <w:tcPr>
            <w:tcW w:type="dxa" w:w="2410"/>
          </w:tcPr>
          <w:p w:rsidRDefault="00D369FA" w:rsidP="005147EE" w:rsidR="00D369FA" w:rsidRPr="00D369FA">
            <w:pPr>
              <w:spacing w:lineRule="auto" w:line="276"/>
              <w:jc w:val="center"/>
              <w:rPr>
                <w:color w:val="000000"/>
                <w:sz w:val="24"/>
                <w:szCs w:val="24"/>
              </w:rPr>
            </w:pPr>
          </w:p>
        </w:tc>
      </w:tr>
      <w:tr w:rsidTr="005147EE" w:rsidR="00D369FA" w:rsidRPr="00D369FA">
        <w:trPr>
          <w:trHeight w:val="399"/>
        </w:trPr>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V. ODGOĐENA POREZNA IMOVINA</w:t>
            </w:r>
          </w:p>
        </w:tc>
        <w:tc>
          <w:tcPr>
            <w:tcW w:type="dxa" w:w="2410"/>
          </w:tcPr>
          <w:p w:rsidRDefault="00D369FA" w:rsidP="005147EE" w:rsidR="00D369FA" w:rsidRPr="00D369FA">
            <w:pPr>
              <w:spacing w:lineRule="auto" w:line="276"/>
              <w:jc w:val="center"/>
              <w:rPr>
                <w:color w:val="000000"/>
                <w:sz w:val="24"/>
                <w:szCs w:val="24"/>
              </w:rPr>
            </w:pP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C) KRATKOTRAJNA IMOVINA</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3.195.427,00</w:t>
            </w: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I. ZALIHE</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2.894.143,00</w:t>
            </w: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II. POTRAŽIVANJA</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290.243,00</w:t>
            </w: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III. KRATKOTRAJNA FINANCIJSKA IMOVINA</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5.799,00</w:t>
            </w: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IV. NOVAC U BANCI I BLAGAJNI</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5.242,00</w:t>
            </w:r>
          </w:p>
        </w:tc>
      </w:tr>
      <w:tr w:rsidTr="005147EE" w:rsidR="00D369FA" w:rsidRPr="00D369FA">
        <w:trPr>
          <w:trHeight w:val="375"/>
        </w:trPr>
        <w:tc>
          <w:tcPr>
            <w:tcW w:type="dxa" w:w="6658"/>
            <w:shd w:themeFillShade="F2" w:themeFill="background1" w:fill="F2F2F2" w:color="auto" w:val="clear"/>
          </w:tcPr>
          <w:p w:rsidRDefault="00D369FA" w:rsidP="005147EE" w:rsidR="00D369FA" w:rsidRPr="00D369FA">
            <w:pPr>
              <w:spacing w:lineRule="auto" w:line="276"/>
              <w:rPr>
                <w:b/>
                <w:color w:val="000000"/>
                <w:sz w:val="24"/>
                <w:szCs w:val="24"/>
              </w:rPr>
            </w:pPr>
            <w:r w:rsidRPr="00D369FA">
              <w:rPr>
                <w:sz w:val="24"/>
                <w:szCs w:val="24"/>
              </w:rPr>
              <w:t>D) PLAĆENI TROŠKOVI BUDUĆEG RAZDOBLJA I OBRAČUNATI PRIHODI</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2.013,00</w:t>
            </w:r>
          </w:p>
        </w:tc>
      </w:tr>
      <w:tr w:rsidTr="005147EE" w:rsidR="00D369FA" w:rsidRPr="00D369FA">
        <w:trPr>
          <w:trHeight w:val="422"/>
        </w:trPr>
        <w:tc>
          <w:tcPr>
            <w:tcW w:type="dxa" w:w="6658"/>
            <w:shd w:themeFillShade="F2" w:themeFill="background1" w:fill="F2F2F2" w:color="auto" w:val="clear"/>
          </w:tcPr>
          <w:p w:rsidRDefault="00D369FA" w:rsidP="005147EE" w:rsidR="00D369FA" w:rsidRPr="00D369FA">
            <w:pPr>
              <w:spacing w:lineRule="auto" w:line="276"/>
              <w:rPr>
                <w:sz w:val="24"/>
                <w:szCs w:val="24"/>
              </w:rPr>
            </w:pPr>
            <w:r w:rsidRPr="00D369FA">
              <w:rPr>
                <w:sz w:val="24"/>
                <w:szCs w:val="24"/>
              </w:rPr>
              <w:t>E) UKUPNO AKTIVA</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3.269.823,00</w:t>
            </w:r>
          </w:p>
        </w:tc>
      </w:tr>
      <w:tr w:rsidTr="005147EE" w:rsidR="00D369FA" w:rsidRPr="00D369FA">
        <w:trPr>
          <w:trHeight w:val="277"/>
        </w:trPr>
        <w:tc>
          <w:tcPr>
            <w:tcW w:type="dxa" w:w="9068"/>
            <w:gridSpan w:val="2"/>
            <w:shd w:themeFillShade="D9" w:themeFill="background1" w:fill="D9D9D9" w:color="auto" w:val="clear"/>
          </w:tcPr>
          <w:p w:rsidRDefault="00D369FA" w:rsidP="005147EE" w:rsidR="00D369FA" w:rsidRPr="00D369FA">
            <w:pPr>
              <w:spacing w:lineRule="auto" w:line="276"/>
              <w:jc w:val="center"/>
              <w:rPr>
                <w:b/>
                <w:color w:val="000000"/>
                <w:sz w:val="24"/>
                <w:szCs w:val="24"/>
                <w:highlight w:val="yellow"/>
              </w:rPr>
            </w:pPr>
            <w:r w:rsidRPr="00D369FA">
              <w:rPr>
                <w:sz w:val="24"/>
                <w:szCs w:val="24"/>
              </w:rPr>
              <w:t>F) IZVANBILANČNI ZAPISI</w:t>
            </w:r>
          </w:p>
        </w:tc>
      </w:tr>
      <w:tr w:rsidTr="005147EE" w:rsidR="00D369FA" w:rsidRPr="00D369FA">
        <w:trPr>
          <w:trHeight w:val="429"/>
        </w:trPr>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PASIVA</w:t>
            </w:r>
          </w:p>
        </w:tc>
        <w:tc>
          <w:tcPr>
            <w:tcW w:type="dxa" w:w="2410"/>
          </w:tcPr>
          <w:p w:rsidRDefault="00D369FA" w:rsidP="005147EE" w:rsidR="00D369FA" w:rsidRPr="00D369FA">
            <w:pPr>
              <w:spacing w:lineRule="auto" w:line="276"/>
              <w:jc w:val="right"/>
              <w:rPr>
                <w:color w:val="000000"/>
                <w:sz w:val="24"/>
                <w:szCs w:val="24"/>
              </w:rPr>
            </w:pP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A) KAPITAL I REZERVE</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-3.035.642,00</w:t>
            </w: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I. TEMELJNI (UPISANI) KAPITAL</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20.000,00</w:t>
            </w: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II. KAPITALNE REZERVE</w:t>
            </w:r>
          </w:p>
        </w:tc>
        <w:tc>
          <w:tcPr>
            <w:tcW w:type="dxa" w:w="2410"/>
          </w:tcPr>
          <w:p w:rsidRDefault="00D369FA" w:rsidP="005147EE" w:rsidR="00D369FA" w:rsidRPr="00D369FA">
            <w:pPr>
              <w:spacing w:lineRule="auto" w:line="276"/>
              <w:jc w:val="center"/>
              <w:rPr>
                <w:color w:val="000000"/>
                <w:sz w:val="24"/>
                <w:szCs w:val="24"/>
              </w:rPr>
            </w:pP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III. REZERVE IZ DOBITI</w:t>
            </w:r>
          </w:p>
        </w:tc>
        <w:tc>
          <w:tcPr>
            <w:tcW w:type="dxa" w:w="2410"/>
          </w:tcPr>
          <w:p w:rsidRDefault="00D369FA" w:rsidP="005147EE" w:rsidR="00D369FA" w:rsidRPr="00D369FA">
            <w:pPr>
              <w:spacing w:lineRule="auto" w:line="276"/>
              <w:jc w:val="center"/>
              <w:rPr>
                <w:color w:val="000000"/>
                <w:sz w:val="24"/>
                <w:szCs w:val="24"/>
              </w:rPr>
            </w:pP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IV. REVALORIZACIJSKE REZERVE</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w:t>
            </w: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V ZADRŽANA DOBIT ILI PRENESENI GUBITAK</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-2.171.938,00</w:t>
            </w: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VI DOBIT ILI GUBITAK POSLOVNE GODINE</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-883.704,00</w:t>
            </w:r>
          </w:p>
        </w:tc>
      </w:tr>
      <w:tr w:rsidTr="005147EE" w:rsidR="00D369FA" w:rsidRPr="00D369FA">
        <w:trPr>
          <w:trHeight w:val="467"/>
        </w:trPr>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VII MANJINSKI INTERES</w:t>
            </w:r>
          </w:p>
        </w:tc>
        <w:tc>
          <w:tcPr>
            <w:tcW w:type="dxa" w:w="2410"/>
          </w:tcPr>
          <w:p w:rsidRDefault="00D369FA" w:rsidP="005147EE" w:rsidR="00D369FA" w:rsidRPr="00D369FA">
            <w:pPr>
              <w:spacing w:lineRule="auto" w:line="276"/>
              <w:jc w:val="center"/>
              <w:rPr>
                <w:color w:val="000000"/>
                <w:sz w:val="24"/>
                <w:szCs w:val="24"/>
              </w:rPr>
            </w:pPr>
            <w:r w:rsidRPr="00D369FA">
              <w:rPr>
                <w:sz w:val="24"/>
                <w:szCs w:val="24"/>
              </w:rPr>
              <w:t>-</w:t>
            </w:r>
          </w:p>
        </w:tc>
      </w:tr>
      <w:tr w:rsidTr="005147EE" w:rsidR="00D369FA" w:rsidRPr="00D369FA">
        <w:trPr>
          <w:trHeight w:val="417"/>
        </w:trPr>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B) REZERVIRANJA</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4.000.000,00</w:t>
            </w:r>
          </w:p>
        </w:tc>
      </w:tr>
      <w:tr w:rsidTr="005147EE" w:rsidR="00D369FA" w:rsidRPr="00D369FA">
        <w:trPr>
          <w:trHeight w:val="422"/>
        </w:trPr>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C) DUGOROČNE OBVEZE</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w:t>
            </w:r>
          </w:p>
        </w:tc>
      </w:tr>
      <w:tr w:rsidTr="005147EE" w:rsidR="00D369FA" w:rsidRPr="00D369FA">
        <w:tc>
          <w:tcPr>
            <w:tcW w:type="dxa" w:w="6658"/>
            <w:shd w:themeFillShade="F2" w:themeFill="background1" w:fill="F2F2F2" w:color="auto" w:val="clear"/>
          </w:tcPr>
          <w:p w:rsidRDefault="00D369FA" w:rsidP="005147EE" w:rsidR="00D369FA" w:rsidRPr="00D369FA">
            <w:pPr>
              <w:spacing w:lineRule="auto" w:line="276"/>
              <w:rPr>
                <w:color w:val="000000"/>
                <w:sz w:val="24"/>
                <w:szCs w:val="24"/>
              </w:rPr>
            </w:pPr>
            <w:r w:rsidRPr="00D369FA">
              <w:rPr>
                <w:sz w:val="24"/>
                <w:szCs w:val="24"/>
              </w:rPr>
              <w:t>D) KRATKOROČNE OBVEZE</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2.305.465,00</w:t>
            </w:r>
          </w:p>
        </w:tc>
      </w:tr>
      <w:tr w:rsidTr="005147EE" w:rsidR="00D369FA" w:rsidRPr="00D369FA">
        <w:trPr>
          <w:trHeight w:val="315"/>
        </w:trPr>
        <w:tc>
          <w:tcPr>
            <w:tcW w:type="dxa" w:w="6658"/>
            <w:shd w:themeFillShade="F2" w:themeFill="background1" w:fill="F2F2F2" w:color="auto" w:val="clear"/>
          </w:tcPr>
          <w:p w:rsidRDefault="00D369FA" w:rsidP="005147EE" w:rsidR="00D369FA" w:rsidRPr="00D369FA">
            <w:pPr>
              <w:spacing w:lineRule="auto" w:line="276"/>
              <w:rPr>
                <w:b/>
                <w:color w:val="000000"/>
                <w:sz w:val="24"/>
                <w:szCs w:val="24"/>
              </w:rPr>
            </w:pPr>
            <w:r w:rsidRPr="00D369FA">
              <w:rPr>
                <w:sz w:val="24"/>
                <w:szCs w:val="24"/>
              </w:rPr>
              <w:t>E) ODGOĐENO PLAĆANJE TROŠKOVA I PRIHOD BUDUĆEGA RAZDOBLJA</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w:t>
            </w:r>
          </w:p>
        </w:tc>
      </w:tr>
      <w:tr w:rsidTr="005147EE" w:rsidR="00D369FA" w:rsidRPr="00D369FA">
        <w:trPr>
          <w:trHeight w:val="315"/>
        </w:trPr>
        <w:tc>
          <w:tcPr>
            <w:tcW w:type="dxa" w:w="6658"/>
            <w:shd w:themeFillShade="F2" w:themeFill="background1" w:fill="F2F2F2" w:color="auto" w:val="clear"/>
          </w:tcPr>
          <w:p w:rsidRDefault="00D369FA" w:rsidP="005147EE" w:rsidR="00D369FA" w:rsidRPr="00D369FA">
            <w:pPr>
              <w:spacing w:lineRule="auto" w:line="276"/>
              <w:rPr>
                <w:b/>
                <w:color w:val="000000"/>
                <w:sz w:val="24"/>
                <w:szCs w:val="24"/>
              </w:rPr>
            </w:pPr>
            <w:r w:rsidRPr="00D369FA">
              <w:rPr>
                <w:sz w:val="24"/>
                <w:szCs w:val="24"/>
              </w:rPr>
              <w:t>F) UKUPNO – PASIVA</w:t>
            </w:r>
          </w:p>
        </w:tc>
        <w:tc>
          <w:tcPr>
            <w:tcW w:type="dxa" w:w="2410"/>
          </w:tcPr>
          <w:p w:rsidRDefault="00D369FA" w:rsidP="005147EE" w:rsidR="00D369FA" w:rsidRPr="00D369FA">
            <w:pPr>
              <w:spacing w:lineRule="auto" w:line="276"/>
              <w:jc w:val="right"/>
              <w:rPr>
                <w:color w:val="000000"/>
                <w:sz w:val="24"/>
                <w:szCs w:val="24"/>
              </w:rPr>
            </w:pPr>
            <w:r w:rsidRPr="00D369FA">
              <w:rPr>
                <w:sz w:val="24"/>
                <w:szCs w:val="24"/>
              </w:rPr>
              <w:t>3.269.823,00</w:t>
            </w:r>
          </w:p>
        </w:tc>
      </w:tr>
    </w:tbl>
    <w:p w:rsidRDefault="00D369FA" w:rsidP="00D369FA" w:rsidR="00D369FA" w:rsidRPr="00D369FA">
      <w:pPr>
        <w:spacing w:lineRule="auto" w:line="276"/>
        <w:jc w:val="both"/>
        <w:rPr>
          <w:color w:val="000000"/>
          <w:sz w:val="24"/>
          <w:szCs w:val="24"/>
        </w:rPr>
      </w:pPr>
    </w:p>
    <w:p w:rsidRDefault="00D369FA" w:rsidP="00D369FA" w:rsidR="00D369FA" w:rsidRPr="00D369FA">
      <w:pPr>
        <w:spacing w:lineRule="auto" w:line="290"/>
        <w:jc w:val="both"/>
        <w:rPr>
          <w:color w:val="000000"/>
          <w:sz w:val="24"/>
          <w:szCs w:val="24"/>
        </w:rPr>
      </w:pPr>
      <w:r w:rsidRPr="00D369FA">
        <w:rPr>
          <w:color w:val="000000"/>
          <w:sz w:val="24"/>
          <w:szCs w:val="24"/>
        </w:rPr>
        <w:t xml:space="preserve">Iz Bilance za 2016. godinu proizlazi da se dugotrajna imovina Dužnika na dan 31.12.2016. godine knjigovodstvene vrijednosti 72.383,00 HRK sastojala od materijalne imovine ukupne knjigovodstvene vrijednosti 72.383,00 HRK. </w:t>
      </w:r>
    </w:p>
    <w:p w:rsidRDefault="00D369FA" w:rsidP="00D369FA" w:rsidR="00D369FA" w:rsidRPr="00D369FA">
      <w:pPr>
        <w:spacing w:lineRule="auto" w:line="276"/>
        <w:jc w:val="both"/>
        <w:rPr>
          <w:color w:val="000000"/>
          <w:sz w:val="24"/>
          <w:szCs w:val="24"/>
        </w:rPr>
      </w:pPr>
    </w:p>
    <w:p w:rsidRDefault="00D369FA" w:rsidP="00D369FA" w:rsidR="00D369FA" w:rsidRPr="00D369FA">
      <w:pPr>
        <w:spacing w:lineRule="auto" w:line="290"/>
        <w:jc w:val="both"/>
        <w:rPr>
          <w:color w:val="000000"/>
          <w:sz w:val="24"/>
          <w:szCs w:val="24"/>
        </w:rPr>
      </w:pPr>
      <w:r w:rsidRPr="00D369FA">
        <w:rPr>
          <w:color w:val="000000"/>
          <w:sz w:val="24"/>
          <w:szCs w:val="24"/>
        </w:rPr>
        <w:t xml:space="preserve">Ukupna kratkotrajna imovine Dužnika na 31.12.2016. godine je iznosila 3.195.427,00 HRK, a najvećim dijelom se sastojala od zaliha u ukupnom iznosu od 2.894.143,00 HRK, </w:t>
      </w:r>
      <w:r w:rsidRPr="00D369FA">
        <w:rPr>
          <w:color w:val="000000"/>
          <w:sz w:val="24"/>
          <w:szCs w:val="24"/>
        </w:rPr>
        <w:lastRenderedPageBreak/>
        <w:t>potraživanja u iznosu od 290.243,00 HRK, kratkotrajne financijske imovine u iznosu od 5.799,00 HRK i novca u banci i blagajni u iznosu od 5.242,00 HRK.</w:t>
      </w:r>
    </w:p>
    <w:p w:rsidRDefault="00D369FA" w:rsidP="00D369FA" w:rsidR="00D369FA" w:rsidRPr="00D369FA">
      <w:pPr>
        <w:spacing w:lineRule="auto" w:line="290"/>
        <w:jc w:val="both"/>
        <w:rPr>
          <w:color w:val="000000"/>
          <w:sz w:val="24"/>
          <w:szCs w:val="24"/>
        </w:rPr>
      </w:pPr>
    </w:p>
    <w:p w:rsidRDefault="00D369FA" w:rsidP="00D369FA" w:rsidR="00D369FA" w:rsidRPr="00D369FA">
      <w:pPr>
        <w:spacing w:lineRule="auto" w:line="290"/>
        <w:jc w:val="both"/>
        <w:rPr>
          <w:color w:val="000000"/>
          <w:sz w:val="24"/>
          <w:szCs w:val="24"/>
        </w:rPr>
      </w:pPr>
      <w:r w:rsidRPr="00D369FA">
        <w:rPr>
          <w:color w:val="000000"/>
          <w:sz w:val="24"/>
          <w:szCs w:val="24"/>
        </w:rPr>
        <w:t xml:space="preserve">Iz Bilance za 2016. godinu je nadalje vidljivo da Dužnik nije imao dugoročnih obveza, dok su kratkoročne obveze iznosile 2.305.465,00 HRK. </w:t>
      </w:r>
    </w:p>
    <w:p w:rsidRDefault="00D369FA" w:rsidP="00D369FA" w:rsidR="00D369FA" w:rsidRPr="00D369FA">
      <w:pPr>
        <w:spacing w:lineRule="auto" w:line="290"/>
        <w:jc w:val="both"/>
        <w:rPr>
          <w:color w:val="000000"/>
          <w:sz w:val="24"/>
          <w:szCs w:val="24"/>
        </w:rPr>
      </w:pPr>
    </w:p>
    <w:p w:rsidRDefault="00D369FA" w:rsidP="00D369FA" w:rsidR="00D369FA" w:rsidRPr="00D369FA">
      <w:pPr>
        <w:spacing w:lineRule="auto" w:line="290"/>
        <w:jc w:val="both"/>
        <w:rPr>
          <w:color w:val="000000"/>
          <w:sz w:val="24"/>
          <w:szCs w:val="24"/>
        </w:rPr>
      </w:pPr>
      <w:r w:rsidRPr="00D369FA">
        <w:rPr>
          <w:color w:val="000000"/>
          <w:sz w:val="24"/>
          <w:szCs w:val="24"/>
        </w:rPr>
        <w:t>Smatram potrebnim istaknuti da Bilješke uz financijske izvještaje za 2016. godinu ne sadrže detaljne podatke od čega se točno sastoji imovina i obveze Dužnika. Stoga se utvrđenja vezano uz strukturu imovine i obveza sadržana u ovom Izvješću temelje na javno dostupnim informacijama te dokumentaciji koja je dostavljena za potrebe izrade ovog Izvješća.</w:t>
      </w:r>
    </w:p>
    <w:p w:rsidRDefault="00D369FA" w:rsidP="00D369FA" w:rsidR="00D369FA" w:rsidRPr="00D369FA">
      <w:pPr>
        <w:spacing w:lineRule="auto" w:line="290"/>
        <w:jc w:val="both"/>
        <w:rPr>
          <w:color w:val="000000"/>
          <w:sz w:val="24"/>
          <w:szCs w:val="24"/>
        </w:rPr>
      </w:pPr>
    </w:p>
    <w:p w:rsidRDefault="00D369FA" w:rsidP="00D369FA" w:rsidR="00D369FA" w:rsidRPr="00D369FA">
      <w:pPr>
        <w:spacing w:lineRule="auto" w:line="290"/>
        <w:jc w:val="both"/>
        <w:rPr>
          <w:color w:val="000000"/>
          <w:sz w:val="24"/>
          <w:szCs w:val="24"/>
        </w:rPr>
      </w:pPr>
      <w:r w:rsidRPr="00D369FA">
        <w:rPr>
          <w:color w:val="000000"/>
          <w:sz w:val="24"/>
          <w:szCs w:val="24"/>
        </w:rPr>
        <w:t>Prema podacima sadržanim u Računu dobiti i gubitka za razdoblje 01.01.2016. - 31.12.2016. godine proizlazi da je Dužnik u 2016. godini ostvario gubitak u iznosu od 883.704,00 HRK.</w:t>
      </w:r>
    </w:p>
    <w:p w:rsidRDefault="00D369FA" w:rsidP="00D369FA" w:rsidR="00D369FA" w:rsidRPr="00D369FA">
      <w:pPr>
        <w:spacing w:lineRule="auto" w:line="290"/>
        <w:jc w:val="both"/>
        <w:rPr>
          <w:color w:val="000000"/>
          <w:sz w:val="24"/>
          <w:szCs w:val="24"/>
        </w:rPr>
      </w:pPr>
    </w:p>
    <w:p w:rsidRDefault="00D369FA" w:rsidP="00D369FA" w:rsidR="00D369FA" w:rsidRPr="00D369FA">
      <w:pPr>
        <w:spacing w:lineRule="auto" w:line="290"/>
        <w:jc w:val="both"/>
        <w:rPr>
          <w:color w:val="000000"/>
          <w:sz w:val="24"/>
          <w:szCs w:val="24"/>
        </w:rPr>
      </w:pPr>
      <w:r w:rsidRPr="00D369FA">
        <w:rPr>
          <w:color w:val="000000"/>
          <w:sz w:val="24"/>
          <w:szCs w:val="24"/>
        </w:rPr>
        <w:t>Prema podacima sadržanim u Računu dobiti i gubitka za tekuću godinu odnosno za razdoblje od 01.01.2017. – 30.09.2017. godine proizlazi da je Dužnik ostvario gubitak u iznosu od -1.126.901,00 HRK.</w:t>
      </w:r>
    </w:p>
    <w:p w:rsidRDefault="00D369FA" w:rsidP="00D369FA" w:rsidR="00D369FA" w:rsidRPr="00D369FA">
      <w:pPr>
        <w:spacing w:lineRule="auto" w:line="290"/>
        <w:jc w:val="both"/>
        <w:rPr>
          <w:color w:val="000000"/>
          <w:sz w:val="24"/>
          <w:szCs w:val="24"/>
        </w:rPr>
      </w:pPr>
    </w:p>
    <w:p w:rsidRDefault="00D369FA" w:rsidP="00D369FA" w:rsidR="00D369FA" w:rsidRPr="00D369FA">
      <w:pPr>
        <w:spacing w:lineRule="auto" w:line="290"/>
        <w:jc w:val="both"/>
        <w:rPr>
          <w:color w:val="000000"/>
          <w:sz w:val="24"/>
          <w:szCs w:val="24"/>
        </w:rPr>
      </w:pPr>
      <w:r w:rsidRPr="00D369FA">
        <w:rPr>
          <w:color w:val="000000"/>
          <w:sz w:val="24"/>
          <w:szCs w:val="24"/>
        </w:rPr>
        <w:t>Podaci iskazani u Bilanci za 2016. godinu zbog vremenskog odmaka nisu i ne mogu biti vjerodostojan temelj za realnu procjenu stanja imovine i obveza Dužnika, a posebice jer iz Popis imovine i obveza od 28.02.2017. godine proizlazi bitno drugačije stanje.</w:t>
      </w:r>
    </w:p>
    <w:p w:rsidRDefault="00D369FA" w:rsidP="00D369FA" w:rsidR="00D369FA" w:rsidRPr="00D369FA">
      <w:pPr>
        <w:pStyle w:val="Naslov2"/>
        <w:rPr>
          <w:rFonts w:cs="Times New Roman" w:hAnsi="Times New Roman" w:ascii="Times New Roman"/>
          <w:b w:val="false"/>
          <w:i w:val="false"/>
          <w:sz w:val="24"/>
          <w:szCs w:val="24"/>
        </w:rPr>
      </w:pPr>
      <w:bookmarkStart w:name="_Toc505086737" w:id="7"/>
      <w:r w:rsidRPr="00D369FA">
        <w:rPr>
          <w:rFonts w:cs="Times New Roman" w:hAnsi="Times New Roman" w:ascii="Times New Roman"/>
          <w:b w:val="false"/>
          <w:i w:val="false"/>
          <w:sz w:val="24"/>
          <w:szCs w:val="24"/>
        </w:rPr>
        <w:t>5.2. Nekretnine u vlasništvu i/ili korištenju stečajnog dužnika</w:t>
      </w:r>
      <w:bookmarkEnd w:id="7"/>
    </w:p>
    <w:p w:rsidRDefault="00D369FA" w:rsidP="00D369FA" w:rsidR="00D369FA" w:rsidRPr="00D369FA">
      <w:pPr>
        <w:spacing w:lineRule="auto" w:line="276"/>
        <w:jc w:val="both"/>
        <w:rPr>
          <w:color w:val="000000"/>
          <w:sz w:val="24"/>
          <w:szCs w:val="24"/>
        </w:rPr>
      </w:pPr>
      <w:r w:rsidRPr="00D369FA">
        <w:rPr>
          <w:color w:val="000000"/>
          <w:sz w:val="24"/>
          <w:szCs w:val="24"/>
        </w:rPr>
        <w:t>Iz Uvjerenja Državne geodetske uprave, Središnji ured, Sektor za infrastrukturu prostornih podataka, Klasa: 932-01/17-02/15049 od 06.10.2017. godine proizlazi da Dužnik nije upisan kao korisnik u katastarskom operatu katastra zemljišta na području Republike Hrvatske.</w:t>
      </w:r>
    </w:p>
    <w:p w:rsidRDefault="00D369FA" w:rsidP="00D369FA" w:rsidR="00D369FA" w:rsidRPr="00D369FA">
      <w:pPr>
        <w:spacing w:lineRule="auto" w:line="276"/>
        <w:jc w:val="both"/>
        <w:rPr>
          <w:color w:val="000000"/>
          <w:sz w:val="24"/>
          <w:szCs w:val="24"/>
        </w:rPr>
      </w:pPr>
    </w:p>
    <w:p w:rsidRDefault="00D369FA" w:rsidP="00D369FA" w:rsidR="00D369FA" w:rsidRPr="00D369FA">
      <w:pPr>
        <w:spacing w:lineRule="auto" w:line="276"/>
        <w:jc w:val="both"/>
        <w:rPr>
          <w:color w:val="000000"/>
          <w:sz w:val="24"/>
          <w:szCs w:val="24"/>
        </w:rPr>
      </w:pPr>
      <w:r w:rsidRPr="00D369FA">
        <w:rPr>
          <w:color w:val="000000"/>
          <w:sz w:val="24"/>
          <w:szCs w:val="24"/>
        </w:rPr>
        <w:t>Iz dostavljene dokumentacije od strane Dužnika te prema javno dostupnim podacima, utvrđeno je da isti nije upisan kao vlasnik ili posjednik nekretnina u trenutku izrade ovog izvješća.</w:t>
      </w:r>
    </w:p>
    <w:p w:rsidRDefault="00D369FA" w:rsidP="00D369FA" w:rsidR="00D369FA" w:rsidRPr="00D369FA">
      <w:pPr>
        <w:spacing w:lineRule="auto" w:line="276"/>
        <w:jc w:val="both"/>
        <w:rPr>
          <w:color w:val="000000"/>
          <w:sz w:val="24"/>
          <w:szCs w:val="24"/>
        </w:rPr>
      </w:pPr>
    </w:p>
    <w:p w:rsidRDefault="00D369FA" w:rsidP="00D369FA" w:rsidR="00D369FA" w:rsidRPr="00D369FA">
      <w:pPr>
        <w:spacing w:lineRule="auto" w:line="276"/>
        <w:jc w:val="both"/>
        <w:rPr>
          <w:color w:val="000000"/>
          <w:sz w:val="24"/>
          <w:szCs w:val="24"/>
        </w:rPr>
      </w:pPr>
      <w:r w:rsidRPr="00D369FA">
        <w:rPr>
          <w:color w:val="000000"/>
          <w:sz w:val="24"/>
          <w:szCs w:val="24"/>
        </w:rPr>
        <w:t>Dužnik temeljem Ugovora o zakupu poslovnog prostora od 31.08.2016. godine koristi poslovni prostor u Zagrebu, Biokovska 1b u vlasništvu društva AUTO KREŠO NEKRETNINE d.o.o. sa sjedištem u Svetoj Nedelji, Položnica bb.</w:t>
      </w:r>
    </w:p>
    <w:p w:rsidRDefault="00D369FA" w:rsidP="00D369FA" w:rsidR="00D369FA" w:rsidRPr="00D369FA">
      <w:pPr>
        <w:pStyle w:val="Naslov2"/>
        <w:rPr>
          <w:rFonts w:cs="Times New Roman" w:hAnsi="Times New Roman" w:ascii="Times New Roman"/>
          <w:b w:val="false"/>
          <w:i w:val="false"/>
          <w:sz w:val="24"/>
          <w:szCs w:val="24"/>
        </w:rPr>
      </w:pPr>
      <w:bookmarkStart w:name="_Toc505086738" w:id="8"/>
      <w:r w:rsidRPr="00D369FA">
        <w:rPr>
          <w:rFonts w:cs="Times New Roman" w:hAnsi="Times New Roman" w:ascii="Times New Roman"/>
          <w:b w:val="false"/>
          <w:i w:val="false"/>
          <w:sz w:val="24"/>
          <w:szCs w:val="24"/>
        </w:rPr>
        <w:t>5.3. Vozila, strojevi, brodovi i oprema u vlasništvu stečajnog dužnika</w:t>
      </w:r>
      <w:bookmarkEnd w:id="8"/>
    </w:p>
    <w:p w:rsidRDefault="00D369FA" w:rsidP="00D369FA" w:rsidR="00D369FA" w:rsidRPr="00D369FA">
      <w:pPr>
        <w:spacing w:lineRule="auto" w:line="276"/>
        <w:jc w:val="both"/>
        <w:rPr>
          <w:color w:val="000000"/>
          <w:sz w:val="24"/>
          <w:szCs w:val="24"/>
        </w:rPr>
      </w:pPr>
      <w:r w:rsidRPr="00D369FA">
        <w:rPr>
          <w:color w:val="000000"/>
          <w:sz w:val="24"/>
          <w:szCs w:val="24"/>
        </w:rPr>
        <w:t>Prema Uvjerenju Ministarstva unutarnjih poslova, policijska uprava Zagrebačka, broj: 511-19-22/4-66-5336/2017 od 03.10.2017. godine Dužnik je evidentiran kao vlasnik vozila.</w:t>
      </w:r>
    </w:p>
    <w:p w:rsidRDefault="00D369FA" w:rsidP="00D369FA" w:rsidR="00D369FA" w:rsidRPr="00D369FA">
      <w:pPr>
        <w:spacing w:lineRule="auto" w:line="276"/>
        <w:rPr>
          <w:color w:val="000000"/>
          <w:sz w:val="24"/>
          <w:szCs w:val="24"/>
        </w:rPr>
      </w:pPr>
    </w:p>
    <w:p w:rsidRDefault="00D369FA" w:rsidP="00D369FA" w:rsidR="00D369FA" w:rsidRPr="00D369FA">
      <w:pPr>
        <w:spacing w:lineRule="auto" w:line="276"/>
        <w:ind w:hanging="705" w:left="705"/>
        <w:jc w:val="both"/>
        <w:rPr>
          <w:color w:val="000000"/>
          <w:sz w:val="24"/>
          <w:szCs w:val="24"/>
        </w:rPr>
      </w:pPr>
      <w:r w:rsidRPr="00D369FA">
        <w:rPr>
          <w:color w:val="000000"/>
          <w:sz w:val="24"/>
          <w:szCs w:val="24"/>
        </w:rPr>
        <w:t>1.</w:t>
      </w:r>
      <w:r w:rsidRPr="00D369FA">
        <w:rPr>
          <w:color w:val="000000"/>
          <w:sz w:val="24"/>
          <w:szCs w:val="24"/>
        </w:rPr>
        <w:tab/>
        <w:t>M1, marke BMW M3, godina proizvodnje 1992, broj šasije WBSAK0308J2196228, reg. Oznaka ZG3854EF, odjavljeno 27.05.2011. godine. Za vozilo nema podataka o teretima.</w:t>
      </w:r>
    </w:p>
    <w:p w:rsidRDefault="00D369FA" w:rsidP="00D369FA" w:rsidR="00D369FA" w:rsidRPr="00D369FA">
      <w:pPr>
        <w:spacing w:lineRule="auto" w:line="276"/>
        <w:ind w:hanging="705" w:left="705"/>
        <w:jc w:val="both"/>
        <w:rPr>
          <w:color w:val="000000"/>
          <w:sz w:val="24"/>
          <w:szCs w:val="24"/>
        </w:rPr>
      </w:pPr>
      <w:r w:rsidRPr="00D369FA">
        <w:rPr>
          <w:color w:val="000000"/>
          <w:sz w:val="24"/>
          <w:szCs w:val="24"/>
        </w:rPr>
        <w:t>2.</w:t>
      </w:r>
      <w:r w:rsidRPr="00D369FA">
        <w:rPr>
          <w:color w:val="000000"/>
          <w:sz w:val="24"/>
          <w:szCs w:val="24"/>
        </w:rPr>
        <w:tab/>
        <w:t>M1, marke LANCIA DELTA INTEGRALE HF, godina proizvodnje 1993, broj šasije ZLA831AB000581262, reg. oznaka ZG3852EF, odjavljeno 27.05.2011. godine. Za vozilo nema podataka o teretima.</w:t>
      </w:r>
    </w:p>
    <w:p w:rsidRDefault="00D369FA" w:rsidP="00D369FA" w:rsidR="00D369FA" w:rsidRPr="00D369FA">
      <w:pPr>
        <w:spacing w:lineRule="auto" w:line="276"/>
        <w:ind w:hanging="705" w:left="705"/>
        <w:jc w:val="both"/>
        <w:rPr>
          <w:color w:val="000000"/>
          <w:sz w:val="24"/>
          <w:szCs w:val="24"/>
        </w:rPr>
      </w:pPr>
      <w:r w:rsidRPr="00D369FA">
        <w:rPr>
          <w:color w:val="000000"/>
          <w:sz w:val="24"/>
          <w:szCs w:val="24"/>
        </w:rPr>
        <w:t>3.</w:t>
      </w:r>
      <w:r w:rsidRPr="00D369FA">
        <w:rPr>
          <w:color w:val="000000"/>
          <w:sz w:val="24"/>
          <w:szCs w:val="24"/>
        </w:rPr>
        <w:tab/>
        <w:t>M1, marke PEUGEOT 206 1.4 HDIN, godina proizvodnje 2005, broj šasije VF32A8HZF44669950, reg. oznaka ZG1138BH, odjavljeno 03.01.2012. godine. Za vozilo nema podataka o teretima.</w:t>
      </w:r>
    </w:p>
    <w:p w:rsidRDefault="00D369FA" w:rsidP="00D369FA" w:rsidR="00D369FA" w:rsidRPr="00D369FA">
      <w:pPr>
        <w:spacing w:lineRule="auto" w:line="276"/>
        <w:ind w:hanging="705" w:left="705"/>
        <w:jc w:val="both"/>
        <w:rPr>
          <w:color w:val="000000"/>
          <w:sz w:val="24"/>
          <w:szCs w:val="24"/>
        </w:rPr>
      </w:pPr>
      <w:r w:rsidRPr="00D369FA">
        <w:rPr>
          <w:color w:val="000000"/>
          <w:sz w:val="24"/>
          <w:szCs w:val="24"/>
        </w:rPr>
        <w:t>4.</w:t>
      </w:r>
      <w:r w:rsidRPr="00D369FA">
        <w:rPr>
          <w:color w:val="000000"/>
          <w:sz w:val="24"/>
          <w:szCs w:val="24"/>
        </w:rPr>
        <w:tab/>
        <w:t>M1, marke SUBARU IMPREZA B22 E-GC8, godina proizvodnje 1988, broj šasije GC8069759, reg. oznaka ZG0022B, odjavljeno 05.04.2011. godine. Za vozilo nema podataka o teretima.</w:t>
      </w:r>
    </w:p>
    <w:p w:rsidRDefault="00D369FA" w:rsidP="00D369FA" w:rsidR="00D369FA" w:rsidRPr="00D369FA">
      <w:pPr>
        <w:spacing w:lineRule="auto" w:line="276"/>
        <w:ind w:hanging="705" w:left="705"/>
        <w:jc w:val="both"/>
        <w:rPr>
          <w:color w:val="000000"/>
          <w:sz w:val="24"/>
          <w:szCs w:val="24"/>
        </w:rPr>
      </w:pPr>
      <w:r w:rsidRPr="00D369FA">
        <w:rPr>
          <w:color w:val="000000"/>
          <w:sz w:val="24"/>
          <w:szCs w:val="24"/>
        </w:rPr>
        <w:t>5.</w:t>
      </w:r>
      <w:r w:rsidRPr="00D369FA">
        <w:rPr>
          <w:color w:val="000000"/>
          <w:sz w:val="24"/>
          <w:szCs w:val="24"/>
        </w:rPr>
        <w:tab/>
        <w:t>N1, marke CITROEN BERLINGO 1.9 D 190C, godina proizvodnje 2004, broj šasije VF3GCWJYB94275416, reg. oznaka ZG9373AP, odjavljeno 09.01.2012. godine. Za vozilo nema podataka o teretima.</w:t>
      </w:r>
    </w:p>
    <w:p w:rsidRDefault="00D369FA" w:rsidP="00D369FA" w:rsidR="00D369FA" w:rsidRPr="00D369FA">
      <w:pPr>
        <w:spacing w:lineRule="auto" w:line="276"/>
        <w:ind w:hanging="705" w:left="705"/>
        <w:jc w:val="both"/>
        <w:rPr>
          <w:color w:val="000000"/>
          <w:sz w:val="24"/>
          <w:szCs w:val="24"/>
        </w:rPr>
      </w:pPr>
      <w:r w:rsidRPr="00D369FA">
        <w:rPr>
          <w:color w:val="000000"/>
          <w:sz w:val="24"/>
          <w:szCs w:val="24"/>
        </w:rPr>
        <w:t>6.</w:t>
      </w:r>
      <w:r w:rsidRPr="00D369FA">
        <w:rPr>
          <w:color w:val="000000"/>
          <w:sz w:val="24"/>
          <w:szCs w:val="24"/>
        </w:rPr>
        <w:tab/>
        <w:t>N1, marke FIAT DOBLO 1.2 SX, godina proizvodnje 2003, broj šasije ZFA22300005193771, reg. oznaka ZG7882AP, odjavljeno 23.10.2012. godine. Za vozilo nema podataka o teretima.</w:t>
      </w:r>
    </w:p>
    <w:p w:rsidRDefault="00D369FA" w:rsidP="00D369FA" w:rsidR="00D369FA" w:rsidRPr="00D369FA">
      <w:pPr>
        <w:spacing w:lineRule="auto" w:line="276"/>
        <w:ind w:hanging="705" w:left="705"/>
        <w:jc w:val="both"/>
        <w:rPr>
          <w:color w:val="000000"/>
          <w:sz w:val="24"/>
          <w:szCs w:val="24"/>
        </w:rPr>
      </w:pPr>
      <w:r w:rsidRPr="00D369FA">
        <w:rPr>
          <w:color w:val="000000"/>
          <w:sz w:val="24"/>
          <w:szCs w:val="24"/>
        </w:rPr>
        <w:t>7.</w:t>
      </w:r>
      <w:r w:rsidRPr="00D369FA">
        <w:rPr>
          <w:color w:val="000000"/>
          <w:sz w:val="24"/>
          <w:szCs w:val="24"/>
        </w:rPr>
        <w:tab/>
        <w:t>N1, marke PEUGEOT PARTNER 1.9 D 190C, godina proizvodnje 2004, broj šasije VF3GCWJYB96109250, reg. oznaka ZG4032BB, odjavljeno 20.12.2012. godine. Za vozilo nema podataka o teretima.</w:t>
      </w:r>
    </w:p>
    <w:p w:rsidRDefault="00D369FA" w:rsidP="00D369FA" w:rsidR="00D369FA" w:rsidRPr="00D369FA">
      <w:pPr>
        <w:spacing w:lineRule="auto" w:line="276"/>
        <w:ind w:hanging="705" w:left="705"/>
        <w:jc w:val="both"/>
        <w:rPr>
          <w:color w:val="000000"/>
          <w:sz w:val="24"/>
          <w:szCs w:val="24"/>
        </w:rPr>
      </w:pPr>
      <w:r w:rsidRPr="00D369FA">
        <w:rPr>
          <w:color w:val="000000"/>
          <w:sz w:val="24"/>
          <w:szCs w:val="24"/>
        </w:rPr>
        <w:t>8.</w:t>
      </w:r>
      <w:r w:rsidRPr="00D369FA">
        <w:rPr>
          <w:color w:val="000000"/>
          <w:sz w:val="24"/>
          <w:szCs w:val="24"/>
        </w:rPr>
        <w:tab/>
      </w:r>
      <w:bookmarkStart w:name="_Hlk503783030" w:id="9"/>
      <w:r w:rsidRPr="00D369FA">
        <w:rPr>
          <w:color w:val="000000"/>
          <w:sz w:val="24"/>
          <w:szCs w:val="24"/>
        </w:rPr>
        <w:t>N1, marke PEUGEOT PARTNER 2.0 HDI 190C, godina proizvodnje 2004, broj šasije VF3GCRGYB96122563, reg. oznaka ZG9672BC, odjavljeno 12.04.2011. godine. Za vozilo nema podataka o teretima.</w:t>
      </w:r>
      <w:bookmarkEnd w:id="9"/>
    </w:p>
    <w:p w:rsidRDefault="00D369FA" w:rsidP="00D369FA" w:rsidR="00D369FA" w:rsidRPr="00D369FA">
      <w:pPr>
        <w:spacing w:lineRule="auto" w:line="276"/>
        <w:ind w:hanging="705" w:left="705"/>
        <w:jc w:val="both"/>
        <w:rPr>
          <w:color w:val="000000"/>
          <w:sz w:val="24"/>
          <w:szCs w:val="24"/>
        </w:rPr>
      </w:pPr>
      <w:r w:rsidRPr="00D369FA">
        <w:rPr>
          <w:color w:val="000000"/>
          <w:sz w:val="24"/>
          <w:szCs w:val="24"/>
        </w:rPr>
        <w:t>9.</w:t>
      </w:r>
      <w:r w:rsidRPr="00D369FA">
        <w:rPr>
          <w:color w:val="000000"/>
          <w:sz w:val="24"/>
          <w:szCs w:val="24"/>
        </w:rPr>
        <w:tab/>
        <w:t>N1, marke VOLKSWAGEN CADDY FURGON 1.9 SD 190C, godina proizvodnje 2001, broj šasije WV1ZZZ9KZ2R517020, reg. oznaka ZG7078AD, odjavljeno 20.12.2011. godine. Za vozilo nema podataka o teretima.</w:t>
      </w:r>
    </w:p>
    <w:p w:rsidRDefault="00D369FA" w:rsidP="00D369FA" w:rsidR="00D369FA" w:rsidRPr="00D369FA">
      <w:pPr>
        <w:spacing w:lineRule="auto" w:line="276"/>
        <w:rPr>
          <w:color w:val="000000"/>
          <w:sz w:val="24"/>
          <w:szCs w:val="24"/>
        </w:rPr>
      </w:pPr>
    </w:p>
    <w:p w:rsidRDefault="00D369FA" w:rsidP="00D369FA" w:rsidR="00D369FA" w:rsidRPr="00D369FA">
      <w:pPr>
        <w:spacing w:lineRule="auto" w:line="276"/>
        <w:rPr>
          <w:color w:val="000000"/>
          <w:sz w:val="24"/>
          <w:szCs w:val="24"/>
        </w:rPr>
      </w:pPr>
      <w:r w:rsidRPr="00D369FA">
        <w:rPr>
          <w:color w:val="000000"/>
          <w:sz w:val="24"/>
          <w:szCs w:val="24"/>
        </w:rPr>
        <w:t>Ističem da su sva vozila odjavljena te iz dostavljenih računa proizlazi da su sva vozila prodana.</w:t>
      </w:r>
    </w:p>
    <w:p w:rsidRDefault="00D369FA" w:rsidP="00D369FA" w:rsidR="00D369FA" w:rsidRPr="00D369FA">
      <w:pPr>
        <w:spacing w:lineRule="auto" w:line="276"/>
        <w:rPr>
          <w:color w:val="000000"/>
          <w:sz w:val="24"/>
          <w:szCs w:val="24"/>
        </w:rPr>
      </w:pPr>
    </w:p>
    <w:p w:rsidRDefault="00D369FA" w:rsidP="00D369FA" w:rsidR="00D369FA" w:rsidRPr="00D369FA">
      <w:pPr>
        <w:spacing w:lineRule="auto" w:line="276"/>
        <w:rPr>
          <w:color w:val="000000"/>
          <w:sz w:val="24"/>
          <w:szCs w:val="24"/>
        </w:rPr>
      </w:pPr>
      <w:r w:rsidRPr="00D369FA">
        <w:rPr>
          <w:color w:val="000000"/>
          <w:sz w:val="24"/>
          <w:szCs w:val="24"/>
        </w:rPr>
        <w:t>Prema dostavljenim podacima i javno dostupnih informacija proizlazi da Dužnik u trenutku izrade ovog Izvješća nije vlasnik drugih vozila, strojeva i/ili opreme.</w:t>
      </w:r>
    </w:p>
    <w:p w:rsidRDefault="00D369FA" w:rsidP="00D369FA" w:rsidR="00D369FA" w:rsidRPr="00D369FA">
      <w:pPr>
        <w:pStyle w:val="Naslov2"/>
        <w:rPr>
          <w:rFonts w:cs="Times New Roman" w:hAnsi="Times New Roman" w:ascii="Times New Roman"/>
          <w:b w:val="false"/>
          <w:i w:val="false"/>
          <w:sz w:val="24"/>
          <w:szCs w:val="24"/>
        </w:rPr>
      </w:pPr>
      <w:bookmarkStart w:name="_Toc505086739" w:id="10"/>
      <w:r w:rsidRPr="00D369FA">
        <w:rPr>
          <w:rFonts w:cs="Times New Roman" w:hAnsi="Times New Roman" w:ascii="Times New Roman"/>
          <w:b w:val="false"/>
          <w:i w:val="false"/>
          <w:sz w:val="24"/>
          <w:szCs w:val="24"/>
        </w:rPr>
        <w:t>5.4. Potraživanja stečajnog dužnika</w:t>
      </w:r>
      <w:bookmarkEnd w:id="10"/>
    </w:p>
    <w:p w:rsidRDefault="00D369FA" w:rsidP="00D369FA" w:rsidR="00D369FA" w:rsidRPr="00D369FA">
      <w:pPr>
        <w:spacing w:lineRule="auto" w:line="290"/>
        <w:jc w:val="both"/>
        <w:rPr>
          <w:color w:val="000000"/>
          <w:sz w:val="24"/>
          <w:szCs w:val="24"/>
        </w:rPr>
      </w:pPr>
      <w:r w:rsidRPr="00D369FA">
        <w:rPr>
          <w:color w:val="000000"/>
          <w:sz w:val="24"/>
          <w:szCs w:val="24"/>
        </w:rPr>
        <w:t>Pregledom Dužnikove Bilance za 2016. godinu utvrdio sam da je Dužnik na dan 31.12.2016. godine u kratkotrajnoj imovini imao 290.243,00 HRK potraživanja.</w:t>
      </w:r>
    </w:p>
    <w:p w:rsidRDefault="00D369FA" w:rsidP="00D369FA" w:rsidR="00D369FA" w:rsidRPr="00D369FA">
      <w:pPr>
        <w:spacing w:lineRule="auto" w:line="290"/>
        <w:jc w:val="both"/>
        <w:rPr>
          <w:color w:val="000000"/>
          <w:sz w:val="24"/>
          <w:szCs w:val="24"/>
        </w:rPr>
      </w:pPr>
    </w:p>
    <w:p w:rsidRDefault="00D369FA" w:rsidP="00D369FA" w:rsidR="00D369FA" w:rsidRPr="00D369FA">
      <w:pPr>
        <w:spacing w:lineRule="auto" w:line="290"/>
        <w:jc w:val="both"/>
        <w:rPr>
          <w:color w:val="000000"/>
          <w:sz w:val="24"/>
          <w:szCs w:val="24"/>
        </w:rPr>
      </w:pPr>
      <w:r w:rsidRPr="00D369FA">
        <w:rPr>
          <w:color w:val="000000"/>
          <w:sz w:val="24"/>
          <w:szCs w:val="24"/>
        </w:rPr>
        <w:t>Prema dostavljenoj dokumentaciji Dužnik potražuje od države i drugih institucija 66.812,00 HRK, dok se iznos od 223.431,00 HRK odnosi na ostala potraživanja, a za koja su dijelom ranije pokrenuti postupci radi naplate.</w:t>
      </w:r>
    </w:p>
    <w:p w:rsidRDefault="00D369FA" w:rsidP="00D369FA" w:rsidR="00D369FA" w:rsidRPr="00D369FA">
      <w:pPr>
        <w:spacing w:lineRule="auto" w:line="276"/>
        <w:jc w:val="both"/>
        <w:rPr>
          <w:color w:val="000000"/>
          <w:sz w:val="24"/>
          <w:szCs w:val="24"/>
        </w:rPr>
      </w:pPr>
    </w:p>
    <w:p w:rsidRDefault="00D369FA" w:rsidP="00D369FA" w:rsidR="00D369FA" w:rsidRPr="00D369FA">
      <w:pPr>
        <w:pStyle w:val="Naslov2"/>
        <w:rPr>
          <w:rFonts w:cs="Times New Roman" w:hAnsi="Times New Roman" w:ascii="Times New Roman"/>
          <w:b w:val="false"/>
          <w:i w:val="false"/>
          <w:sz w:val="24"/>
          <w:szCs w:val="24"/>
        </w:rPr>
      </w:pPr>
      <w:bookmarkStart w:name="_Toc505086740" w:id="11"/>
      <w:r w:rsidRPr="00D369FA">
        <w:rPr>
          <w:rFonts w:cs="Times New Roman" w:hAnsi="Times New Roman" w:ascii="Times New Roman"/>
          <w:b w:val="false"/>
          <w:i w:val="false"/>
          <w:sz w:val="24"/>
          <w:szCs w:val="24"/>
        </w:rPr>
        <w:lastRenderedPageBreak/>
        <w:t>5.5. Druga imovina stečajnog dužnika</w:t>
      </w:r>
      <w:bookmarkEnd w:id="11"/>
    </w:p>
    <w:p w:rsidRDefault="00D369FA" w:rsidP="00D369FA" w:rsidR="00D369FA" w:rsidRPr="00D369FA">
      <w:pPr>
        <w:jc w:val="both"/>
        <w:rPr>
          <w:sz w:val="24"/>
          <w:szCs w:val="24"/>
        </w:rPr>
      </w:pPr>
      <w:r w:rsidRPr="00D369FA">
        <w:rPr>
          <w:sz w:val="24"/>
          <w:szCs w:val="24"/>
        </w:rPr>
        <w:t>Dužnik ima zalihe nekurentne robe nabavne vrijednosti 1.623.362,87 HRK koja se nalazi u skladišnom prostoru u Karlovcu na adresi Zagrebačka ulica – odvojak I br.2.</w:t>
      </w:r>
    </w:p>
    <w:p w:rsidRDefault="00D369FA" w:rsidP="00D369FA" w:rsidR="00D369FA" w:rsidRPr="00D369FA">
      <w:pPr>
        <w:jc w:val="both"/>
        <w:rPr>
          <w:sz w:val="24"/>
          <w:szCs w:val="24"/>
        </w:rPr>
      </w:pPr>
    </w:p>
    <w:p w:rsidRDefault="00D369FA" w:rsidP="00D369FA" w:rsidR="00D369FA" w:rsidRPr="00D369FA">
      <w:pPr>
        <w:jc w:val="both"/>
        <w:rPr>
          <w:sz w:val="24"/>
          <w:szCs w:val="24"/>
        </w:rPr>
      </w:pPr>
      <w:r w:rsidRPr="00D369FA">
        <w:rPr>
          <w:sz w:val="24"/>
          <w:szCs w:val="24"/>
        </w:rPr>
        <w:t>Roba se sastoji od raznih auto dijelova za vozila starijeg godišta koja više nisu utrživa, odnosno ne postoji potražnja za istima.</w:t>
      </w:r>
    </w:p>
    <w:p w:rsidRDefault="00D369FA" w:rsidP="00D369FA" w:rsidR="00D369FA" w:rsidRPr="00D369FA">
      <w:pPr>
        <w:pStyle w:val="Naslov2"/>
        <w:rPr>
          <w:rFonts w:cs="Times New Roman" w:hAnsi="Times New Roman" w:ascii="Times New Roman"/>
          <w:b w:val="false"/>
          <w:i w:val="false"/>
          <w:sz w:val="24"/>
          <w:szCs w:val="24"/>
        </w:rPr>
      </w:pPr>
      <w:bookmarkStart w:name="_Toc503262100" w:id="12"/>
      <w:bookmarkStart w:name="_Toc504991290" w:id="13"/>
      <w:bookmarkStart w:name="_Toc505086741" w:id="14"/>
      <w:r w:rsidRPr="00D369FA">
        <w:rPr>
          <w:rFonts w:cs="Times New Roman" w:hAnsi="Times New Roman" w:ascii="Times New Roman"/>
          <w:b w:val="false"/>
          <w:i w:val="false"/>
          <w:sz w:val="24"/>
          <w:szCs w:val="24"/>
        </w:rPr>
        <w:t>5.6. Poslovni udjeli, dionice i/ili drugi vrijednosni papiri</w:t>
      </w:r>
      <w:bookmarkEnd w:id="12"/>
      <w:bookmarkEnd w:id="13"/>
      <w:bookmarkEnd w:id="14"/>
    </w:p>
    <w:p w:rsidRDefault="00D369FA" w:rsidP="00D369FA" w:rsidR="00D369FA" w:rsidRPr="00D369FA">
      <w:pPr>
        <w:spacing w:lineRule="auto" w:line="276"/>
        <w:jc w:val="both"/>
        <w:rPr>
          <w:sz w:val="24"/>
          <w:szCs w:val="24"/>
        </w:rPr>
      </w:pPr>
      <w:r w:rsidRPr="00D369FA">
        <w:rPr>
          <w:sz w:val="24"/>
          <w:szCs w:val="24"/>
        </w:rPr>
        <w:t>Provjerom javno objavljenih podataka na Internet stranicama Narodnih novina i podataka pri sudskom registru Trgovačkog suda u Zagrebu utvrdio sam da Dužnik nije član, odnosno imatelj poslovnih udjela u drugim društvima.</w:t>
      </w:r>
    </w:p>
    <w:p w:rsidRDefault="00D369FA" w:rsidP="00D369FA" w:rsidR="00D369FA" w:rsidRPr="00D369FA">
      <w:pPr>
        <w:spacing w:lineRule="auto" w:line="276"/>
        <w:jc w:val="both"/>
        <w:rPr>
          <w:sz w:val="24"/>
          <w:szCs w:val="24"/>
        </w:rPr>
      </w:pPr>
    </w:p>
    <w:p w:rsidRDefault="00D369FA" w:rsidP="00D369FA" w:rsidR="00D369FA" w:rsidRPr="00D369FA">
      <w:pPr>
        <w:spacing w:lineRule="auto" w:line="276"/>
        <w:jc w:val="both"/>
        <w:rPr>
          <w:sz w:val="24"/>
          <w:szCs w:val="24"/>
        </w:rPr>
      </w:pPr>
      <w:r w:rsidRPr="00D369FA">
        <w:rPr>
          <w:sz w:val="24"/>
          <w:szCs w:val="24"/>
        </w:rPr>
        <w:t xml:space="preserve">Provjerom podataka o imateljima dionica pri Središnjem klirinškom depozitarnom društvu </w:t>
      </w:r>
      <w:r w:rsidRPr="00D369FA">
        <w:rPr>
          <w:i/>
          <w:sz w:val="24"/>
          <w:szCs w:val="24"/>
        </w:rPr>
        <w:t>(u daljnjem tekstu: „SKDD“)</w:t>
      </w:r>
      <w:r w:rsidRPr="00D369FA">
        <w:rPr>
          <w:sz w:val="24"/>
          <w:szCs w:val="24"/>
        </w:rPr>
        <w:t xml:space="preserve"> utvrdio sam da Dužnik nema otvoren račun nematerijaliziranih vrijednosnih papira u sustavu SKDD-a.</w:t>
      </w:r>
    </w:p>
    <w:p w:rsidRDefault="00D369FA" w:rsidP="00D369FA" w:rsidR="00D369FA" w:rsidRPr="00D369FA">
      <w:pPr>
        <w:pStyle w:val="Naslov2"/>
        <w:rPr>
          <w:rFonts w:cs="Times New Roman" w:hAnsi="Times New Roman" w:ascii="Times New Roman"/>
          <w:b w:val="false"/>
          <w:i w:val="false"/>
          <w:sz w:val="24"/>
          <w:szCs w:val="24"/>
        </w:rPr>
      </w:pPr>
      <w:bookmarkStart w:name="_Toc505086742" w:id="15"/>
      <w:r w:rsidRPr="00D369FA">
        <w:rPr>
          <w:rFonts w:cs="Times New Roman" w:hAnsi="Times New Roman" w:ascii="Times New Roman"/>
          <w:b w:val="false"/>
          <w:i w:val="false"/>
          <w:sz w:val="24"/>
          <w:szCs w:val="24"/>
        </w:rPr>
        <w:t>5.7. Novac na računu i u blagajni</w:t>
      </w:r>
      <w:bookmarkEnd w:id="15"/>
    </w:p>
    <w:p w:rsidRDefault="00D369FA" w:rsidP="00D369FA" w:rsidR="00D369FA" w:rsidRPr="00D369FA">
      <w:pPr>
        <w:pStyle w:val="Bezproreda"/>
        <w:spacing w:lineRule="auto" w:line="276"/>
        <w:jc w:val="both"/>
        <w:rPr>
          <w:rFonts w:hAnsi="Times New Roman" w:ascii="Times New Roman"/>
          <w:sz w:val="24"/>
          <w:szCs w:val="24"/>
        </w:rPr>
      </w:pPr>
      <w:r w:rsidRPr="00D369FA">
        <w:rPr>
          <w:rFonts w:hAnsi="Times New Roman" w:ascii="Times New Roman"/>
          <w:color w:val="000000"/>
          <w:sz w:val="24"/>
          <w:szCs w:val="24"/>
        </w:rPr>
        <w:t>Na datum izrade ovog Izvješća dužnik na poslovnim računima ima 7.090,20 HRK.</w:t>
      </w:r>
    </w:p>
    <w:p w:rsidRDefault="00D369FA" w:rsidP="00D369FA" w:rsidR="00D369FA" w:rsidRPr="00D369FA">
      <w:pPr>
        <w:pStyle w:val="Bezproreda"/>
        <w:spacing w:lineRule="auto" w:line="276"/>
        <w:jc w:val="both"/>
        <w:rPr>
          <w:rFonts w:hAnsi="Times New Roman" w:ascii="Times New Roman"/>
          <w:sz w:val="24"/>
          <w:szCs w:val="24"/>
          <w:highlight w:val="yellow"/>
        </w:rPr>
      </w:pPr>
    </w:p>
    <w:p w:rsidRDefault="00D369FA" w:rsidP="00D369FA" w:rsidR="00D369FA" w:rsidRPr="00D369FA">
      <w:pPr>
        <w:pStyle w:val="Bezproreda"/>
        <w:spacing w:lineRule="auto" w:line="276"/>
        <w:jc w:val="both"/>
        <w:rPr>
          <w:rFonts w:hAnsi="Times New Roman" w:ascii="Times New Roman"/>
          <w:sz w:val="24"/>
          <w:szCs w:val="24"/>
        </w:rPr>
      </w:pPr>
      <w:r w:rsidRPr="00D369FA">
        <w:rPr>
          <w:rFonts w:hAnsi="Times New Roman" w:ascii="Times New Roman"/>
          <w:sz w:val="24"/>
          <w:szCs w:val="24"/>
        </w:rPr>
        <w:t>Ukupan priljev novčanih sredstava od datuma otvaranja stečajnog postupka iznosi 10.777,75 HRK, a ukupan odljev iznosi 3.687,55 HRK.</w:t>
      </w:r>
    </w:p>
    <w:p w:rsidRDefault="00D369FA" w:rsidP="00D369FA" w:rsidR="00D369FA" w:rsidRPr="00D369FA">
      <w:pPr>
        <w:pStyle w:val="Bezproreda"/>
        <w:spacing w:lineRule="auto" w:line="276"/>
        <w:jc w:val="both"/>
        <w:rPr>
          <w:rFonts w:hAnsi="Times New Roman" w:ascii="Times New Roman"/>
          <w:sz w:val="24"/>
          <w:szCs w:val="24"/>
        </w:rPr>
      </w:pPr>
    </w:p>
    <w:p w:rsidRDefault="00D369FA" w:rsidP="00D369FA" w:rsidR="00D369FA" w:rsidRPr="00D369FA">
      <w:pPr>
        <w:pStyle w:val="Bezproreda"/>
        <w:spacing w:lineRule="auto" w:line="276"/>
        <w:jc w:val="both"/>
        <w:rPr>
          <w:rFonts w:hAnsi="Times New Roman" w:ascii="Times New Roman"/>
          <w:sz w:val="24"/>
          <w:szCs w:val="24"/>
        </w:rPr>
      </w:pPr>
      <w:r w:rsidRPr="00D369FA">
        <w:rPr>
          <w:rFonts w:hAnsi="Times New Roman" w:ascii="Times New Roman"/>
          <w:sz w:val="24"/>
          <w:szCs w:val="24"/>
        </w:rPr>
        <w:t>Za vrijeme trajanja stečajnog postupka izvršeno je plaćanje troškova, odnosno obveza stečajne mase koje se odnose na režijske troškove te knjigovodstvene troškove.</w:t>
      </w:r>
    </w:p>
    <w:p w:rsidRDefault="00D369FA" w:rsidP="00D369FA" w:rsidR="00D369FA" w:rsidRPr="00D369FA">
      <w:pPr>
        <w:pStyle w:val="Bezproreda"/>
        <w:spacing w:lineRule="auto" w:line="276"/>
        <w:jc w:val="both"/>
        <w:rPr>
          <w:rFonts w:hAnsi="Times New Roman" w:ascii="Times New Roman"/>
          <w:sz w:val="24"/>
          <w:szCs w:val="24"/>
        </w:rPr>
      </w:pPr>
    </w:p>
    <w:p w:rsidRDefault="00D369FA" w:rsidP="00D369FA" w:rsidR="00D369FA" w:rsidRPr="00D369FA">
      <w:pPr>
        <w:pStyle w:val="Bezproreda"/>
        <w:spacing w:lineRule="auto" w:line="276"/>
        <w:jc w:val="both"/>
        <w:rPr>
          <w:rFonts w:hAnsi="Times New Roman" w:ascii="Times New Roman"/>
          <w:sz w:val="24"/>
          <w:szCs w:val="24"/>
        </w:rPr>
      </w:pPr>
      <w:r w:rsidRPr="00D369FA">
        <w:rPr>
          <w:rFonts w:hAnsi="Times New Roman" w:ascii="Times New Roman"/>
          <w:sz w:val="24"/>
          <w:szCs w:val="24"/>
        </w:rPr>
        <w:t>Dužnik ne ostvaruje nikakve redovne prihode, a jedini prihod koji se očekuje je eventualna naplata starih potraživanja te prodaja zaliha nekurentne robe.</w:t>
      </w:r>
    </w:p>
    <w:p w:rsidRDefault="00D369FA" w:rsidP="00D369FA" w:rsidR="00D369FA" w:rsidRPr="00D369FA">
      <w:pPr>
        <w:pStyle w:val="Naslov2"/>
        <w:rPr>
          <w:rFonts w:cs="Times New Roman" w:hAnsi="Times New Roman" w:ascii="Times New Roman"/>
          <w:b w:val="false"/>
          <w:i w:val="false"/>
          <w:sz w:val="24"/>
          <w:szCs w:val="24"/>
        </w:rPr>
      </w:pPr>
      <w:bookmarkStart w:name="_Toc505086743" w:id="16"/>
      <w:r w:rsidRPr="00D369FA">
        <w:rPr>
          <w:rFonts w:cs="Times New Roman" w:hAnsi="Times New Roman" w:ascii="Times New Roman"/>
          <w:b w:val="false"/>
          <w:i w:val="false"/>
          <w:sz w:val="24"/>
          <w:szCs w:val="24"/>
        </w:rPr>
        <w:t>5.7. Iznos dospjelih nepodmirenih obveza i vjerovnici Dužnika</w:t>
      </w:r>
      <w:bookmarkEnd w:id="16"/>
    </w:p>
    <w:p w:rsidRDefault="00D369FA" w:rsidP="00D369FA" w:rsidR="00D369FA" w:rsidRPr="00D369FA">
      <w:pPr>
        <w:spacing w:lineRule="auto" w:line="290"/>
        <w:jc w:val="both"/>
        <w:rPr>
          <w:color w:val="000000"/>
          <w:sz w:val="24"/>
          <w:szCs w:val="24"/>
        </w:rPr>
      </w:pPr>
      <w:r w:rsidRPr="00D369FA">
        <w:rPr>
          <w:color w:val="000000"/>
          <w:sz w:val="24"/>
          <w:szCs w:val="24"/>
        </w:rPr>
        <w:t>Završni saldo, prema dostavljenoj bruto bilanci dobavljača za razdoblje od 01.01.2017. – 30.09.2017. godine, prikazuje da Dužnik ima dugovanje prema raznim domaćim dobavljačima u iznosu od 129.360,37 HRK.</w:t>
      </w:r>
    </w:p>
    <w:p w:rsidRDefault="00D369FA" w:rsidP="00D369FA" w:rsidR="00D369FA" w:rsidRPr="00D369FA">
      <w:pPr>
        <w:spacing w:lineRule="auto" w:line="290"/>
        <w:jc w:val="both"/>
        <w:rPr>
          <w:color w:val="000000"/>
          <w:sz w:val="24"/>
          <w:szCs w:val="24"/>
        </w:rPr>
      </w:pPr>
    </w:p>
    <w:p w:rsidRDefault="00D369FA" w:rsidP="00D369FA" w:rsidR="00D369FA" w:rsidRPr="00D369FA">
      <w:pPr>
        <w:spacing w:lineRule="auto" w:line="290"/>
        <w:jc w:val="both"/>
        <w:rPr>
          <w:color w:val="000000"/>
          <w:sz w:val="24"/>
          <w:szCs w:val="24"/>
        </w:rPr>
      </w:pPr>
      <w:r w:rsidRPr="00D369FA">
        <w:rPr>
          <w:color w:val="000000"/>
          <w:sz w:val="24"/>
          <w:szCs w:val="24"/>
        </w:rPr>
        <w:t>U prilogu Izvještaju su i tablice prijavljenih i priznatih tražbina vjerovnika čije su prijave pristigle unutar zakonom propisanog roka.</w:t>
      </w:r>
    </w:p>
    <w:p w:rsidRDefault="00D369FA" w:rsidP="00D369FA" w:rsidR="00D369FA" w:rsidRPr="00D369FA">
      <w:pPr>
        <w:spacing w:lineRule="auto" w:line="290"/>
        <w:jc w:val="both"/>
        <w:rPr>
          <w:color w:val="000000"/>
          <w:sz w:val="24"/>
          <w:szCs w:val="24"/>
        </w:rPr>
      </w:pPr>
    </w:p>
    <w:p w:rsidRDefault="00D369FA" w:rsidP="00D369FA" w:rsidR="00D369FA" w:rsidRPr="00D369FA">
      <w:pPr>
        <w:spacing w:lineRule="auto" w:line="290"/>
        <w:jc w:val="both"/>
        <w:rPr>
          <w:color w:val="000000"/>
          <w:sz w:val="24"/>
          <w:szCs w:val="24"/>
        </w:rPr>
      </w:pPr>
      <w:r w:rsidRPr="00D369FA">
        <w:rPr>
          <w:color w:val="000000"/>
          <w:sz w:val="24"/>
          <w:szCs w:val="24"/>
        </w:rPr>
        <w:t>U stečajnom postupku su prijavljene tražbine vjerovnika u ukupnom iznosu od 7.047.379,21 HRk, od čega ukupno utvrđene tražbine iznose 7.047.379,21 HRK.</w:t>
      </w:r>
    </w:p>
    <w:p w:rsidRDefault="00D369FA" w:rsidP="00D369FA" w:rsidR="00D369FA" w:rsidRPr="00D369FA">
      <w:pPr>
        <w:spacing w:lineRule="auto" w:line="290"/>
        <w:jc w:val="both"/>
        <w:rPr>
          <w:color w:val="000000"/>
          <w:sz w:val="24"/>
          <w:szCs w:val="24"/>
        </w:rPr>
      </w:pPr>
    </w:p>
    <w:p w:rsidRDefault="00D369FA" w:rsidP="00D369FA" w:rsidR="00D369FA" w:rsidRPr="00D369FA">
      <w:pPr>
        <w:spacing w:lineRule="auto" w:line="290"/>
        <w:jc w:val="both"/>
        <w:rPr>
          <w:color w:val="000000"/>
          <w:sz w:val="24"/>
          <w:szCs w:val="24"/>
        </w:rPr>
      </w:pPr>
      <w:r w:rsidRPr="00D369FA">
        <w:rPr>
          <w:color w:val="000000"/>
          <w:sz w:val="24"/>
          <w:szCs w:val="24"/>
        </w:rPr>
        <w:t>Detaljniji prikaz prijavljenih, priznatih i osporenih tražbina se nalazi u tablicama iz priloga ovog Izvješća.</w:t>
      </w:r>
    </w:p>
    <w:p w:rsidRDefault="00D369FA" w:rsidP="00D369FA" w:rsidR="00D369FA">
      <w:pPr>
        <w:pStyle w:val="Naslov1"/>
        <w:spacing w:lineRule="auto" w:line="276"/>
        <w:rPr>
          <w:szCs w:val="24"/>
        </w:rPr>
      </w:pPr>
      <w:bookmarkStart w:name="_Toc505086744" w:id="17"/>
    </w:p>
    <w:p w:rsidRDefault="00D369FA" w:rsidP="00D369FA" w:rsidR="00D369FA" w:rsidRPr="00D369FA">
      <w:pPr>
        <w:pStyle w:val="Naslov1"/>
        <w:spacing w:lineRule="auto" w:line="276"/>
        <w:rPr>
          <w:b w:val="false"/>
          <w:szCs w:val="24"/>
        </w:rPr>
      </w:pPr>
      <w:r w:rsidRPr="00D369FA">
        <w:rPr>
          <w:b w:val="false"/>
          <w:szCs w:val="24"/>
        </w:rPr>
        <w:t>6. Sudski, upravni i drugi postupci</w:t>
      </w:r>
      <w:bookmarkEnd w:id="17"/>
    </w:p>
    <w:p w:rsidRDefault="00D369FA" w:rsidP="00D369FA" w:rsidR="00D369FA" w:rsidRPr="00D369FA">
      <w:pPr>
        <w:rPr>
          <w:sz w:val="24"/>
          <w:szCs w:val="24"/>
        </w:rPr>
      </w:pPr>
      <w:r w:rsidRPr="00D369FA">
        <w:rPr>
          <w:sz w:val="24"/>
          <w:szCs w:val="24"/>
        </w:rPr>
        <w:t>U nastavku se daje pregled sudskih i/ili drugih postupaka s kojima sam kao stečajni upravitelj upoznat, odnosno koje sam do datuma izrade ovog Izvješća preuzeo kao stečajni upravitelj.</w:t>
      </w:r>
    </w:p>
    <w:p w:rsidRDefault="00D369FA" w:rsidP="00D369FA" w:rsidR="00D369FA" w:rsidRPr="00D369FA">
      <w:pPr>
        <w:pStyle w:val="Naslov2"/>
        <w:rPr>
          <w:rFonts w:cs="Times New Roman" w:hAnsi="Times New Roman" w:ascii="Times New Roman"/>
          <w:b w:val="false"/>
          <w:i w:val="false"/>
          <w:color w:val="000000"/>
          <w:sz w:val="24"/>
          <w:szCs w:val="24"/>
        </w:rPr>
      </w:pPr>
      <w:bookmarkStart w:name="_Toc503262104" w:id="18"/>
      <w:bookmarkStart w:name="_Toc505086745" w:id="19"/>
      <w:r w:rsidRPr="00D369FA">
        <w:rPr>
          <w:rFonts w:cs="Times New Roman" w:hAnsi="Times New Roman" w:ascii="Times New Roman"/>
          <w:b w:val="false"/>
          <w:i w:val="false"/>
          <w:sz w:val="24"/>
          <w:szCs w:val="24"/>
        </w:rPr>
        <w:t xml:space="preserve">6.1. </w:t>
      </w:r>
      <w:bookmarkEnd w:id="18"/>
      <w:r w:rsidRPr="00D369FA">
        <w:rPr>
          <w:rFonts w:cs="Times New Roman" w:hAnsi="Times New Roman" w:ascii="Times New Roman"/>
          <w:b w:val="false"/>
          <w:i w:val="false"/>
          <w:sz w:val="24"/>
          <w:szCs w:val="24"/>
        </w:rPr>
        <w:t>Stečajni postupak - St-989/2016</w:t>
      </w:r>
      <w:bookmarkEnd w:id="19"/>
    </w:p>
    <w:tbl>
      <w:tblPr>
        <w:tblStyle w:val="Reetkatablice"/>
        <w:tblW w:type="auto" w:w="0"/>
        <w:tblLook w:val="04A0" w:noVBand="1" w:noHBand="0" w:lastColumn="0" w:firstColumn="1" w:lastRow="0" w:firstRow="1"/>
      </w:tblPr>
      <w:tblGrid>
        <w:gridCol w:w="1838"/>
        <w:gridCol w:w="6231"/>
      </w:tblGrid>
      <w:tr w:rsidTr="005147EE" w:rsidR="00D369FA" w:rsidRPr="00D369FA">
        <w:tc>
          <w:tcPr>
            <w:tcW w:type="dxa" w:w="1838"/>
            <w:vAlign w:val="center"/>
          </w:tcPr>
          <w:p w:rsidRDefault="00D369FA" w:rsidP="005147EE" w:rsidR="00D369FA" w:rsidRPr="00D369FA">
            <w:pPr>
              <w:rPr>
                <w:sz w:val="24"/>
                <w:szCs w:val="24"/>
              </w:rPr>
            </w:pPr>
            <w:bookmarkStart w:name="_Hlk488995927" w:id="20"/>
            <w:r w:rsidRPr="00D369FA">
              <w:rPr>
                <w:sz w:val="24"/>
                <w:szCs w:val="24"/>
              </w:rPr>
              <w:t>Nadležni sud / tijelo:</w:t>
            </w:r>
          </w:p>
        </w:tc>
        <w:tc>
          <w:tcPr>
            <w:tcW w:type="dxa" w:w="6231"/>
            <w:vAlign w:val="center"/>
          </w:tcPr>
          <w:p w:rsidRDefault="00D369FA" w:rsidP="005147EE" w:rsidR="00D369FA" w:rsidRPr="00D369FA">
            <w:pPr>
              <w:rPr>
                <w:sz w:val="24"/>
                <w:szCs w:val="24"/>
              </w:rPr>
            </w:pPr>
            <w:r w:rsidRPr="00D369FA">
              <w:rPr>
                <w:sz w:val="24"/>
                <w:szCs w:val="24"/>
              </w:rPr>
              <w:t>Trgovački sud u Rijeci</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Poslovni broj:</w:t>
            </w:r>
          </w:p>
        </w:tc>
        <w:tc>
          <w:tcPr>
            <w:tcW w:type="dxa" w:w="6231"/>
            <w:vAlign w:val="center"/>
          </w:tcPr>
          <w:p w:rsidRDefault="00D369FA" w:rsidP="005147EE" w:rsidR="00D369FA" w:rsidRPr="00D369FA">
            <w:pPr>
              <w:rPr>
                <w:sz w:val="24"/>
                <w:szCs w:val="24"/>
              </w:rPr>
            </w:pPr>
            <w:r w:rsidRPr="00D369FA">
              <w:rPr>
                <w:sz w:val="24"/>
                <w:szCs w:val="24"/>
              </w:rPr>
              <w:t>St-989/2016</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Vjerovnik</w:t>
            </w:r>
          </w:p>
        </w:tc>
        <w:tc>
          <w:tcPr>
            <w:tcW w:type="dxa" w:w="6231"/>
            <w:vAlign w:val="center"/>
          </w:tcPr>
          <w:p w:rsidRDefault="00D369FA" w:rsidP="005147EE" w:rsidR="00D369FA" w:rsidRPr="00D369FA">
            <w:pPr>
              <w:rPr>
                <w:sz w:val="24"/>
                <w:szCs w:val="24"/>
              </w:rPr>
            </w:pPr>
            <w:r w:rsidRPr="00D369FA">
              <w:rPr>
                <w:sz w:val="24"/>
                <w:szCs w:val="24"/>
              </w:rPr>
              <w:t>AUTO KREŠO TRGOVINA d.o.o. u stečaju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Dužnik</w:t>
            </w:r>
          </w:p>
        </w:tc>
        <w:tc>
          <w:tcPr>
            <w:tcW w:type="dxa" w:w="6231"/>
            <w:vAlign w:val="center"/>
          </w:tcPr>
          <w:p w:rsidRDefault="00D369FA" w:rsidP="005147EE" w:rsidR="00D369FA" w:rsidRPr="00D369FA">
            <w:pPr>
              <w:rPr>
                <w:sz w:val="24"/>
                <w:szCs w:val="24"/>
              </w:rPr>
            </w:pPr>
            <w:r w:rsidRPr="00D369FA">
              <w:rPr>
                <w:sz w:val="24"/>
                <w:szCs w:val="24"/>
              </w:rPr>
              <w:t>AGROBIV d.o.o. u stečaju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Predmet spora:</w:t>
            </w:r>
          </w:p>
        </w:tc>
        <w:tc>
          <w:tcPr>
            <w:tcW w:type="dxa" w:w="6231"/>
            <w:vAlign w:val="center"/>
          </w:tcPr>
          <w:p w:rsidRDefault="00D369FA" w:rsidP="005147EE" w:rsidR="00D369FA" w:rsidRPr="00D369FA">
            <w:pPr>
              <w:rPr>
                <w:sz w:val="24"/>
                <w:szCs w:val="24"/>
              </w:rPr>
            </w:pPr>
            <w:r w:rsidRPr="00D369FA">
              <w:rPr>
                <w:sz w:val="24"/>
                <w:szCs w:val="24"/>
              </w:rPr>
              <w:t>Stečajni postupak</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 xml:space="preserve">Opis i tijek </w:t>
            </w:r>
          </w:p>
          <w:p w:rsidRDefault="00D369FA" w:rsidP="005147EE" w:rsidR="00D369FA" w:rsidRPr="00D369FA">
            <w:pPr>
              <w:rPr>
                <w:sz w:val="24"/>
                <w:szCs w:val="24"/>
              </w:rPr>
            </w:pPr>
            <w:r w:rsidRPr="00D369FA">
              <w:rPr>
                <w:sz w:val="24"/>
                <w:szCs w:val="24"/>
              </w:rPr>
              <w:t>postupka</w:t>
            </w:r>
          </w:p>
        </w:tc>
        <w:tc>
          <w:tcPr>
            <w:tcW w:type="dxa" w:w="6231"/>
            <w:vAlign w:val="center"/>
          </w:tcPr>
          <w:p w:rsidRDefault="00D369FA" w:rsidP="005147EE" w:rsidR="00D369FA" w:rsidRPr="00D369FA">
            <w:pPr>
              <w:rPr>
                <w:sz w:val="24"/>
                <w:szCs w:val="24"/>
              </w:rPr>
            </w:pPr>
            <w:r w:rsidRPr="00D369FA">
              <w:rPr>
                <w:sz w:val="24"/>
                <w:szCs w:val="24"/>
              </w:rPr>
              <w:t>Vjerovnik AUTO KREŠO TRGOVINA d.o.o. u stečaju prijavio je tražbinu temeljem Rješenja o sklapanju predstečajne nagodbe posl.br.: Stpn-57/2013 u iznosu od 8.870,36 kn. Ispitno i izvještajno ročište zakazano je za 14.02.2018. godine.</w:t>
            </w:r>
          </w:p>
        </w:tc>
      </w:tr>
    </w:tbl>
    <w:p w:rsidRDefault="00D369FA" w:rsidP="00D369FA" w:rsidR="00D369FA" w:rsidRPr="00D369FA">
      <w:pPr>
        <w:pStyle w:val="Naslov2"/>
        <w:rPr>
          <w:rFonts w:cs="Times New Roman" w:hAnsi="Times New Roman" w:ascii="Times New Roman"/>
          <w:b w:val="false"/>
          <w:i w:val="false"/>
          <w:color w:val="000000"/>
          <w:sz w:val="24"/>
          <w:szCs w:val="24"/>
        </w:rPr>
      </w:pPr>
      <w:bookmarkStart w:name="_Toc505086746" w:id="21"/>
      <w:bookmarkEnd w:id="20"/>
      <w:r w:rsidRPr="00D369FA">
        <w:rPr>
          <w:rFonts w:cs="Times New Roman" w:hAnsi="Times New Roman" w:ascii="Times New Roman"/>
          <w:b w:val="false"/>
          <w:i w:val="false"/>
          <w:sz w:val="24"/>
          <w:szCs w:val="24"/>
        </w:rPr>
        <w:t>6.2. Stečajni postupak - St-1048/2015</w:t>
      </w:r>
      <w:bookmarkEnd w:id="21"/>
    </w:p>
    <w:tbl>
      <w:tblPr>
        <w:tblStyle w:val="Reetkatablice"/>
        <w:tblW w:type="auto" w:w="0"/>
        <w:tblLook w:val="04A0" w:noVBand="1" w:noHBand="0" w:lastColumn="0" w:firstColumn="1" w:lastRow="0" w:firstRow="1"/>
      </w:tblPr>
      <w:tblGrid>
        <w:gridCol w:w="1838"/>
        <w:gridCol w:w="6231"/>
      </w:tblGrid>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Nadležni sud / tijelo:</w:t>
            </w:r>
          </w:p>
        </w:tc>
        <w:tc>
          <w:tcPr>
            <w:tcW w:type="dxa" w:w="6231"/>
            <w:vAlign w:val="center"/>
          </w:tcPr>
          <w:p w:rsidRDefault="00D369FA" w:rsidP="005147EE" w:rsidR="00D369FA" w:rsidRPr="00D369FA">
            <w:pPr>
              <w:rPr>
                <w:sz w:val="24"/>
                <w:szCs w:val="24"/>
              </w:rPr>
            </w:pPr>
            <w:r w:rsidRPr="00D369FA">
              <w:rPr>
                <w:sz w:val="24"/>
                <w:szCs w:val="24"/>
              </w:rPr>
              <w:t>Trgovački sud u Osijeku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Poslovni broj:</w:t>
            </w:r>
          </w:p>
        </w:tc>
        <w:tc>
          <w:tcPr>
            <w:tcW w:type="dxa" w:w="6231"/>
            <w:vAlign w:val="center"/>
          </w:tcPr>
          <w:p w:rsidRDefault="00D369FA" w:rsidP="005147EE" w:rsidR="00D369FA" w:rsidRPr="00D369FA">
            <w:pPr>
              <w:rPr>
                <w:sz w:val="24"/>
                <w:szCs w:val="24"/>
              </w:rPr>
            </w:pPr>
            <w:r w:rsidRPr="00D369FA">
              <w:rPr>
                <w:sz w:val="24"/>
                <w:szCs w:val="24"/>
              </w:rPr>
              <w:t>St-1048/2015</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Vjerovnik:</w:t>
            </w:r>
          </w:p>
        </w:tc>
        <w:tc>
          <w:tcPr>
            <w:tcW w:type="dxa" w:w="6231"/>
            <w:vAlign w:val="center"/>
          </w:tcPr>
          <w:p w:rsidRDefault="00D369FA" w:rsidP="005147EE" w:rsidR="00D369FA" w:rsidRPr="00D369FA">
            <w:pPr>
              <w:rPr>
                <w:sz w:val="24"/>
                <w:szCs w:val="24"/>
              </w:rPr>
            </w:pPr>
            <w:r w:rsidRPr="00D369FA">
              <w:rPr>
                <w:sz w:val="24"/>
                <w:szCs w:val="24"/>
              </w:rPr>
              <w:t>AUTO KREŠO TRGOVINA d.o.o. u stečaju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Dužnik:</w:t>
            </w:r>
          </w:p>
        </w:tc>
        <w:tc>
          <w:tcPr>
            <w:tcW w:type="dxa" w:w="6231"/>
            <w:vAlign w:val="center"/>
          </w:tcPr>
          <w:p w:rsidRDefault="00D369FA" w:rsidP="005147EE" w:rsidR="00D369FA" w:rsidRPr="00D369FA">
            <w:pPr>
              <w:rPr>
                <w:sz w:val="24"/>
                <w:szCs w:val="24"/>
              </w:rPr>
            </w:pPr>
            <w:r w:rsidRPr="00D369FA">
              <w:rPr>
                <w:sz w:val="24"/>
                <w:szCs w:val="24"/>
              </w:rPr>
              <w:t>AUTO VIOLA d.o.o. u stečaju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Predmet spora:</w:t>
            </w:r>
          </w:p>
        </w:tc>
        <w:tc>
          <w:tcPr>
            <w:tcW w:type="dxa" w:w="6231"/>
            <w:vAlign w:val="center"/>
          </w:tcPr>
          <w:p w:rsidRDefault="00D369FA" w:rsidP="005147EE" w:rsidR="00D369FA" w:rsidRPr="00D369FA">
            <w:pPr>
              <w:rPr>
                <w:sz w:val="24"/>
                <w:szCs w:val="24"/>
              </w:rPr>
            </w:pPr>
            <w:r w:rsidRPr="00D369FA">
              <w:rPr>
                <w:sz w:val="24"/>
                <w:szCs w:val="24"/>
              </w:rPr>
              <w:t>Stečaj</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Opis i tijek postupka:</w:t>
            </w:r>
          </w:p>
        </w:tc>
        <w:tc>
          <w:tcPr>
            <w:tcW w:type="dxa" w:w="6231"/>
            <w:vAlign w:val="center"/>
          </w:tcPr>
          <w:p w:rsidRDefault="00D369FA" w:rsidP="005147EE" w:rsidR="00D369FA" w:rsidRPr="00D369FA">
            <w:pPr>
              <w:spacing w:lineRule="auto" w:line="276"/>
              <w:jc w:val="both"/>
              <w:rPr>
                <w:sz w:val="24"/>
                <w:szCs w:val="24"/>
              </w:rPr>
            </w:pPr>
            <w:r w:rsidRPr="00D369FA">
              <w:rPr>
                <w:sz w:val="24"/>
                <w:szCs w:val="24"/>
              </w:rPr>
              <w:t>Vjerovnik ima prijavljenu i u cijelosti priznatu tražbinu u iznosu od 17.707,81 kn. Dužnik nema pokretnina dok su nekretnine opterećene založnim pravom te je mogućnost namirenja minimalna.</w:t>
            </w:r>
          </w:p>
        </w:tc>
      </w:tr>
    </w:tbl>
    <w:p w:rsidRDefault="00D369FA" w:rsidP="00D369FA" w:rsidR="00D369FA" w:rsidRPr="00D369FA">
      <w:pPr>
        <w:pStyle w:val="Naslov2"/>
        <w:rPr>
          <w:rFonts w:cs="Times New Roman" w:hAnsi="Times New Roman" w:ascii="Times New Roman"/>
          <w:b w:val="false"/>
          <w:i w:val="false"/>
          <w:color w:val="000000"/>
          <w:sz w:val="24"/>
          <w:szCs w:val="24"/>
        </w:rPr>
      </w:pPr>
      <w:bookmarkStart w:name="_Toc505086747" w:id="22"/>
      <w:r w:rsidRPr="00D369FA">
        <w:rPr>
          <w:rFonts w:cs="Times New Roman" w:hAnsi="Times New Roman" w:ascii="Times New Roman"/>
          <w:b w:val="false"/>
          <w:i w:val="false"/>
          <w:sz w:val="24"/>
          <w:szCs w:val="24"/>
        </w:rPr>
        <w:t>6.3. Stečajni postupak - St-794/2016</w:t>
      </w:r>
      <w:bookmarkEnd w:id="22"/>
    </w:p>
    <w:tbl>
      <w:tblPr>
        <w:tblStyle w:val="Reetkatablice"/>
        <w:tblW w:type="auto" w:w="0"/>
        <w:tblLook w:val="04A0" w:noVBand="1" w:noHBand="0" w:lastColumn="0" w:firstColumn="1" w:lastRow="0" w:firstRow="1"/>
      </w:tblPr>
      <w:tblGrid>
        <w:gridCol w:w="1838"/>
        <w:gridCol w:w="6231"/>
      </w:tblGrid>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Nadležni sud / tijelo:</w:t>
            </w:r>
          </w:p>
        </w:tc>
        <w:tc>
          <w:tcPr>
            <w:tcW w:type="dxa" w:w="6231"/>
            <w:vAlign w:val="center"/>
          </w:tcPr>
          <w:p w:rsidRDefault="00D369FA" w:rsidP="005147EE" w:rsidR="00D369FA" w:rsidRPr="00D369FA">
            <w:pPr>
              <w:rPr>
                <w:sz w:val="24"/>
                <w:szCs w:val="24"/>
              </w:rPr>
            </w:pPr>
            <w:r w:rsidRPr="00D369FA">
              <w:rPr>
                <w:sz w:val="24"/>
                <w:szCs w:val="24"/>
              </w:rPr>
              <w:t>Trgovački sud u Varaždinu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Poslovni broj:</w:t>
            </w:r>
          </w:p>
        </w:tc>
        <w:tc>
          <w:tcPr>
            <w:tcW w:type="dxa" w:w="6231"/>
            <w:vAlign w:val="center"/>
          </w:tcPr>
          <w:p w:rsidRDefault="00D369FA" w:rsidP="005147EE" w:rsidR="00D369FA" w:rsidRPr="00D369FA">
            <w:pPr>
              <w:rPr>
                <w:sz w:val="24"/>
                <w:szCs w:val="24"/>
              </w:rPr>
            </w:pPr>
            <w:r w:rsidRPr="00D369FA">
              <w:rPr>
                <w:sz w:val="24"/>
                <w:szCs w:val="24"/>
              </w:rPr>
              <w:t>St-794/2016</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Vjerovnik:</w:t>
            </w:r>
          </w:p>
        </w:tc>
        <w:tc>
          <w:tcPr>
            <w:tcW w:type="dxa" w:w="6231"/>
            <w:vAlign w:val="center"/>
          </w:tcPr>
          <w:p w:rsidRDefault="00D369FA" w:rsidP="005147EE" w:rsidR="00D369FA" w:rsidRPr="00D369FA">
            <w:pPr>
              <w:rPr>
                <w:sz w:val="24"/>
                <w:szCs w:val="24"/>
              </w:rPr>
            </w:pPr>
            <w:r w:rsidRPr="00D369FA">
              <w:rPr>
                <w:sz w:val="24"/>
                <w:szCs w:val="24"/>
              </w:rPr>
              <w:t>AUTO KREŠO TRGOVINA d.o.o. u stečaju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Dužnik:</w:t>
            </w:r>
          </w:p>
        </w:tc>
        <w:tc>
          <w:tcPr>
            <w:tcW w:type="dxa" w:w="6231"/>
            <w:vAlign w:val="center"/>
          </w:tcPr>
          <w:p w:rsidRDefault="00D369FA" w:rsidP="005147EE" w:rsidR="00D369FA" w:rsidRPr="00D369FA">
            <w:pPr>
              <w:rPr>
                <w:sz w:val="24"/>
                <w:szCs w:val="24"/>
              </w:rPr>
            </w:pPr>
            <w:r w:rsidRPr="00D369FA">
              <w:rPr>
                <w:sz w:val="24"/>
                <w:szCs w:val="24"/>
              </w:rPr>
              <w:t>START auto škola &amp; marketing agencija d.o.o. u stečaju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Predmet spora:</w:t>
            </w:r>
          </w:p>
        </w:tc>
        <w:tc>
          <w:tcPr>
            <w:tcW w:type="dxa" w:w="6231"/>
            <w:vAlign w:val="center"/>
          </w:tcPr>
          <w:p w:rsidRDefault="00D369FA" w:rsidP="005147EE" w:rsidR="00D369FA" w:rsidRPr="00D369FA">
            <w:pPr>
              <w:rPr>
                <w:sz w:val="24"/>
                <w:szCs w:val="24"/>
              </w:rPr>
            </w:pPr>
            <w:r w:rsidRPr="00D369FA">
              <w:rPr>
                <w:sz w:val="24"/>
                <w:szCs w:val="24"/>
              </w:rPr>
              <w:t>Stečaj</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Opis i tijek postupka:</w:t>
            </w:r>
          </w:p>
        </w:tc>
        <w:tc>
          <w:tcPr>
            <w:tcW w:type="dxa" w:w="6231"/>
            <w:vAlign w:val="center"/>
          </w:tcPr>
          <w:p w:rsidRDefault="00D369FA" w:rsidP="005147EE" w:rsidR="00D369FA" w:rsidRPr="00D369FA">
            <w:pPr>
              <w:spacing w:lineRule="auto" w:line="276"/>
              <w:jc w:val="both"/>
              <w:rPr>
                <w:sz w:val="24"/>
                <w:szCs w:val="24"/>
              </w:rPr>
            </w:pPr>
            <w:r w:rsidRPr="00D369FA">
              <w:rPr>
                <w:sz w:val="24"/>
                <w:szCs w:val="24"/>
              </w:rPr>
              <w:t>Vjerovnik ima prijavljenu i u cijelosti priznatu tražbinu u iznosu od 7.094,42 kn. U tijeku je prodaja imovine no ista je opterećena razlučnim pravom te su male mogućnosti za naplatu.</w:t>
            </w:r>
          </w:p>
        </w:tc>
      </w:tr>
    </w:tbl>
    <w:p w:rsidRDefault="00D369FA" w:rsidP="00D369FA" w:rsidR="00D369FA" w:rsidRPr="00D369FA">
      <w:pPr>
        <w:pStyle w:val="Naslov2"/>
        <w:rPr>
          <w:rFonts w:cs="Times New Roman" w:hAnsi="Times New Roman" w:ascii="Times New Roman"/>
          <w:b w:val="false"/>
          <w:i w:val="false"/>
          <w:color w:val="000000"/>
          <w:sz w:val="24"/>
          <w:szCs w:val="24"/>
        </w:rPr>
      </w:pPr>
      <w:bookmarkStart w:name="_Toc505086748" w:id="23"/>
      <w:r w:rsidRPr="00D369FA">
        <w:rPr>
          <w:rFonts w:cs="Times New Roman" w:hAnsi="Times New Roman" w:ascii="Times New Roman"/>
          <w:b w:val="false"/>
          <w:i w:val="false"/>
          <w:sz w:val="24"/>
          <w:szCs w:val="24"/>
        </w:rPr>
        <w:t>6.4. Stečajni postupak - St-990/12</w:t>
      </w:r>
      <w:bookmarkEnd w:id="23"/>
    </w:p>
    <w:tbl>
      <w:tblPr>
        <w:tblStyle w:val="Reetkatablice"/>
        <w:tblW w:type="auto" w:w="0"/>
        <w:tblLook w:val="04A0" w:noVBand="1" w:noHBand="0" w:lastColumn="0" w:firstColumn="1" w:lastRow="0" w:firstRow="1"/>
      </w:tblPr>
      <w:tblGrid>
        <w:gridCol w:w="1838"/>
        <w:gridCol w:w="6231"/>
      </w:tblGrid>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Nadležni sud / tijelo:</w:t>
            </w:r>
          </w:p>
        </w:tc>
        <w:tc>
          <w:tcPr>
            <w:tcW w:type="dxa" w:w="6231"/>
            <w:vAlign w:val="center"/>
          </w:tcPr>
          <w:p w:rsidRDefault="00D369FA" w:rsidP="005147EE" w:rsidR="00D369FA" w:rsidRPr="00D369FA">
            <w:pPr>
              <w:rPr>
                <w:sz w:val="24"/>
                <w:szCs w:val="24"/>
              </w:rPr>
            </w:pPr>
            <w:r w:rsidRPr="00D369FA">
              <w:rPr>
                <w:sz w:val="24"/>
                <w:szCs w:val="24"/>
              </w:rPr>
              <w:t>Trgovački sud u Zagrebu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lastRenderedPageBreak/>
              <w:t>Poslovni broj:</w:t>
            </w:r>
          </w:p>
        </w:tc>
        <w:tc>
          <w:tcPr>
            <w:tcW w:type="dxa" w:w="6231"/>
            <w:vAlign w:val="center"/>
          </w:tcPr>
          <w:p w:rsidRDefault="00D369FA" w:rsidP="005147EE" w:rsidR="00D369FA" w:rsidRPr="00D369FA">
            <w:pPr>
              <w:rPr>
                <w:sz w:val="24"/>
                <w:szCs w:val="24"/>
              </w:rPr>
            </w:pPr>
            <w:r w:rsidRPr="00D369FA">
              <w:rPr>
                <w:sz w:val="24"/>
                <w:szCs w:val="24"/>
              </w:rPr>
              <w:t>St-990/12</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Vjerovnik:</w:t>
            </w:r>
          </w:p>
        </w:tc>
        <w:tc>
          <w:tcPr>
            <w:tcW w:type="dxa" w:w="6231"/>
            <w:vAlign w:val="center"/>
          </w:tcPr>
          <w:p w:rsidRDefault="00D369FA" w:rsidP="005147EE" w:rsidR="00D369FA" w:rsidRPr="00D369FA">
            <w:pPr>
              <w:rPr>
                <w:sz w:val="24"/>
                <w:szCs w:val="24"/>
              </w:rPr>
            </w:pPr>
            <w:r w:rsidRPr="00D369FA">
              <w:rPr>
                <w:sz w:val="24"/>
                <w:szCs w:val="24"/>
              </w:rPr>
              <w:t>AUTO KREŠO TRGOVINA d.o.o. u stečaju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Dužnik:</w:t>
            </w:r>
          </w:p>
        </w:tc>
        <w:tc>
          <w:tcPr>
            <w:tcW w:type="dxa" w:w="6231"/>
            <w:vAlign w:val="center"/>
          </w:tcPr>
          <w:p w:rsidRDefault="00D369FA" w:rsidP="005147EE" w:rsidR="00D369FA" w:rsidRPr="00D369FA">
            <w:pPr>
              <w:rPr>
                <w:sz w:val="24"/>
                <w:szCs w:val="24"/>
              </w:rPr>
            </w:pPr>
            <w:r w:rsidRPr="00D369FA">
              <w:rPr>
                <w:sz w:val="24"/>
                <w:szCs w:val="24"/>
              </w:rPr>
              <w:t>AUTO PAR d.o.o. u stečaju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Predmet spora:</w:t>
            </w:r>
          </w:p>
        </w:tc>
        <w:tc>
          <w:tcPr>
            <w:tcW w:type="dxa" w:w="6231"/>
            <w:vAlign w:val="center"/>
          </w:tcPr>
          <w:p w:rsidRDefault="00D369FA" w:rsidP="005147EE" w:rsidR="00D369FA" w:rsidRPr="00D369FA">
            <w:pPr>
              <w:rPr>
                <w:sz w:val="24"/>
                <w:szCs w:val="24"/>
              </w:rPr>
            </w:pPr>
            <w:r w:rsidRPr="00D369FA">
              <w:rPr>
                <w:sz w:val="24"/>
                <w:szCs w:val="24"/>
              </w:rPr>
              <w:t>Stečajni postupak</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Opis i tijek postupka:</w:t>
            </w:r>
          </w:p>
        </w:tc>
        <w:tc>
          <w:tcPr>
            <w:tcW w:type="dxa" w:w="6231"/>
            <w:vAlign w:val="center"/>
          </w:tcPr>
          <w:p w:rsidRDefault="00D369FA" w:rsidP="005147EE" w:rsidR="00D369FA" w:rsidRPr="00D369FA">
            <w:pPr>
              <w:spacing w:lineRule="auto" w:line="276"/>
              <w:jc w:val="both"/>
              <w:rPr>
                <w:sz w:val="24"/>
                <w:szCs w:val="24"/>
              </w:rPr>
            </w:pPr>
            <w:r w:rsidRPr="00D369FA">
              <w:rPr>
                <w:sz w:val="24"/>
                <w:szCs w:val="24"/>
              </w:rPr>
              <w:t>Vjerovnik ima prijavljenu i u cijelosti priznatu tražbinu u iznosu od 779.208,24 kn kn. Prodajom nekretnina dužnika namireni su troškovi stečajnog postupka te razlučni vjerovnici. Mogućnost eventualnog daljnjeg namirenja vjerovnika je minimalna.</w:t>
            </w:r>
          </w:p>
        </w:tc>
      </w:tr>
    </w:tbl>
    <w:p w:rsidRDefault="00D369FA" w:rsidP="00D369FA" w:rsidR="00D369FA" w:rsidRPr="00D369FA">
      <w:pPr>
        <w:pStyle w:val="Naslov2"/>
        <w:rPr>
          <w:rFonts w:cs="Times New Roman" w:hAnsi="Times New Roman" w:ascii="Times New Roman"/>
          <w:b w:val="false"/>
          <w:i w:val="false"/>
          <w:color w:val="000000"/>
          <w:sz w:val="24"/>
          <w:szCs w:val="24"/>
        </w:rPr>
      </w:pPr>
      <w:bookmarkStart w:name="_Toc505086749" w:id="24"/>
      <w:bookmarkStart w:name="_Hlk503972770" w:id="25"/>
      <w:r w:rsidRPr="00D369FA">
        <w:rPr>
          <w:rFonts w:cs="Times New Roman" w:hAnsi="Times New Roman" w:ascii="Times New Roman"/>
          <w:b w:val="false"/>
          <w:i w:val="false"/>
          <w:sz w:val="24"/>
          <w:szCs w:val="24"/>
        </w:rPr>
        <w:t>6.5. Ovršni postupak - Povrv-1242/2012</w:t>
      </w:r>
      <w:bookmarkEnd w:id="24"/>
    </w:p>
    <w:tbl>
      <w:tblPr>
        <w:tblStyle w:val="Reetkatablice"/>
        <w:tblW w:type="auto" w:w="0"/>
        <w:tblLook w:val="04A0" w:noVBand="1" w:noHBand="0" w:lastColumn="0" w:firstColumn="1" w:lastRow="0" w:firstRow="1"/>
      </w:tblPr>
      <w:tblGrid>
        <w:gridCol w:w="1838"/>
        <w:gridCol w:w="6231"/>
      </w:tblGrid>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Nadležni sud / tijelo:</w:t>
            </w:r>
          </w:p>
        </w:tc>
        <w:tc>
          <w:tcPr>
            <w:tcW w:type="dxa" w:w="6231"/>
            <w:vAlign w:val="center"/>
          </w:tcPr>
          <w:p w:rsidRDefault="00D369FA" w:rsidP="005147EE" w:rsidR="00D369FA" w:rsidRPr="00D369FA">
            <w:pPr>
              <w:rPr>
                <w:sz w:val="24"/>
                <w:szCs w:val="24"/>
              </w:rPr>
            </w:pPr>
            <w:r w:rsidRPr="00D369FA">
              <w:rPr>
                <w:sz w:val="24"/>
                <w:szCs w:val="24"/>
              </w:rPr>
              <w:t>Trgovački sud u Varaždinu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Poslovni broj:</w:t>
            </w:r>
          </w:p>
        </w:tc>
        <w:tc>
          <w:tcPr>
            <w:tcW w:type="dxa" w:w="6231"/>
            <w:vAlign w:val="center"/>
          </w:tcPr>
          <w:p w:rsidRDefault="00D369FA" w:rsidP="005147EE" w:rsidR="00D369FA" w:rsidRPr="00D369FA">
            <w:pPr>
              <w:rPr>
                <w:sz w:val="24"/>
                <w:szCs w:val="24"/>
              </w:rPr>
            </w:pPr>
            <w:r w:rsidRPr="00D369FA">
              <w:rPr>
                <w:sz w:val="24"/>
                <w:szCs w:val="24"/>
              </w:rPr>
              <w:t>Povrv-1242/2012</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Ovrhovoditelj:</w:t>
            </w:r>
          </w:p>
        </w:tc>
        <w:tc>
          <w:tcPr>
            <w:tcW w:type="dxa" w:w="6231"/>
            <w:vAlign w:val="center"/>
          </w:tcPr>
          <w:p w:rsidRDefault="00D369FA" w:rsidP="005147EE" w:rsidR="00D369FA" w:rsidRPr="00D369FA">
            <w:pPr>
              <w:rPr>
                <w:sz w:val="24"/>
                <w:szCs w:val="24"/>
              </w:rPr>
            </w:pPr>
            <w:r w:rsidRPr="00D369FA">
              <w:rPr>
                <w:sz w:val="24"/>
                <w:szCs w:val="24"/>
              </w:rPr>
              <w:t>AUTO KREŠO TRGOVINA d.o.o. u stečaju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Ovršenik:</w:t>
            </w:r>
          </w:p>
        </w:tc>
        <w:tc>
          <w:tcPr>
            <w:tcW w:type="dxa" w:w="6231"/>
            <w:vAlign w:val="center"/>
          </w:tcPr>
          <w:p w:rsidRDefault="00D369FA" w:rsidP="005147EE" w:rsidR="00D369FA" w:rsidRPr="00D369FA">
            <w:pPr>
              <w:rPr>
                <w:sz w:val="24"/>
                <w:szCs w:val="24"/>
              </w:rPr>
            </w:pPr>
            <w:r w:rsidRPr="00D369FA">
              <w:rPr>
                <w:sz w:val="24"/>
                <w:szCs w:val="24"/>
              </w:rPr>
              <w:t>Josip Gložinić, vl. Obrta AUTO GLOŽINIĆ</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Predmet spora:</w:t>
            </w:r>
          </w:p>
        </w:tc>
        <w:tc>
          <w:tcPr>
            <w:tcW w:type="dxa" w:w="6231"/>
            <w:vAlign w:val="center"/>
          </w:tcPr>
          <w:p w:rsidRDefault="00D369FA" w:rsidP="005147EE" w:rsidR="00D369FA" w:rsidRPr="00D369FA">
            <w:pPr>
              <w:rPr>
                <w:sz w:val="24"/>
                <w:szCs w:val="24"/>
              </w:rPr>
            </w:pPr>
            <w:r w:rsidRPr="00D369FA">
              <w:rPr>
                <w:sz w:val="24"/>
                <w:szCs w:val="24"/>
              </w:rPr>
              <w:t>Ovrha</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VPS:</w:t>
            </w:r>
          </w:p>
        </w:tc>
        <w:tc>
          <w:tcPr>
            <w:tcW w:type="dxa" w:w="6231"/>
            <w:vAlign w:val="center"/>
          </w:tcPr>
          <w:p w:rsidRDefault="00D369FA" w:rsidP="005147EE" w:rsidR="00D369FA" w:rsidRPr="00D369FA">
            <w:pPr>
              <w:rPr>
                <w:sz w:val="24"/>
                <w:szCs w:val="24"/>
              </w:rPr>
            </w:pPr>
            <w:r w:rsidRPr="00D369FA">
              <w:rPr>
                <w:sz w:val="24"/>
                <w:szCs w:val="24"/>
              </w:rPr>
              <w:t>24.240,41 kn</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Opis i tijek postupka:</w:t>
            </w:r>
          </w:p>
        </w:tc>
        <w:tc>
          <w:tcPr>
            <w:tcW w:type="dxa" w:w="6231"/>
            <w:vAlign w:val="center"/>
          </w:tcPr>
          <w:p w:rsidRDefault="00D369FA" w:rsidP="005147EE" w:rsidR="00D369FA" w:rsidRPr="00D369FA">
            <w:pPr>
              <w:spacing w:lineRule="auto" w:line="276"/>
              <w:jc w:val="both"/>
              <w:rPr>
                <w:sz w:val="24"/>
                <w:szCs w:val="24"/>
              </w:rPr>
            </w:pPr>
            <w:r w:rsidRPr="00D369FA">
              <w:rPr>
                <w:sz w:val="24"/>
                <w:szCs w:val="24"/>
              </w:rPr>
              <w:t>Pravomoćna i ovršna presuda na iznos od 240.240,41 kn na prisilnoj naplati kod FINA-e. Ovršenik nema imovine te su mu računi blokirani.</w:t>
            </w:r>
          </w:p>
        </w:tc>
      </w:tr>
    </w:tbl>
    <w:p w:rsidRDefault="00D369FA" w:rsidP="00D369FA" w:rsidR="00D369FA" w:rsidRPr="00D369FA">
      <w:pPr>
        <w:pStyle w:val="Naslov2"/>
        <w:rPr>
          <w:rFonts w:cs="Times New Roman" w:hAnsi="Times New Roman" w:ascii="Times New Roman"/>
          <w:b w:val="false"/>
          <w:i w:val="false"/>
          <w:color w:val="000000"/>
          <w:sz w:val="24"/>
          <w:szCs w:val="24"/>
        </w:rPr>
      </w:pPr>
      <w:bookmarkStart w:name="_Toc505086750" w:id="26"/>
      <w:bookmarkEnd w:id="25"/>
      <w:r w:rsidRPr="00D369FA">
        <w:rPr>
          <w:rFonts w:cs="Times New Roman" w:hAnsi="Times New Roman" w:ascii="Times New Roman"/>
          <w:b w:val="false"/>
          <w:i w:val="false"/>
          <w:sz w:val="24"/>
          <w:szCs w:val="24"/>
        </w:rPr>
        <w:t>6.6. Stečajni postupak - P-2704/10</w:t>
      </w:r>
      <w:bookmarkEnd w:id="26"/>
    </w:p>
    <w:tbl>
      <w:tblPr>
        <w:tblStyle w:val="Reetkatablice"/>
        <w:tblW w:type="auto" w:w="0"/>
        <w:tblLook w:val="04A0" w:noVBand="1" w:noHBand="0" w:lastColumn="0" w:firstColumn="1" w:lastRow="0" w:firstRow="1"/>
      </w:tblPr>
      <w:tblGrid>
        <w:gridCol w:w="1838"/>
        <w:gridCol w:w="6231"/>
      </w:tblGrid>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Nadležni sud / tijelo:</w:t>
            </w:r>
          </w:p>
        </w:tc>
        <w:tc>
          <w:tcPr>
            <w:tcW w:type="dxa" w:w="6231"/>
            <w:vAlign w:val="center"/>
          </w:tcPr>
          <w:p w:rsidRDefault="00D369FA" w:rsidP="005147EE" w:rsidR="00D369FA" w:rsidRPr="00D369FA">
            <w:pPr>
              <w:rPr>
                <w:sz w:val="24"/>
                <w:szCs w:val="24"/>
              </w:rPr>
            </w:pPr>
            <w:r w:rsidRPr="00D369FA">
              <w:rPr>
                <w:sz w:val="24"/>
                <w:szCs w:val="24"/>
              </w:rPr>
              <w:t>Trgovački sud u Zagrebu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Poslovni broj:</w:t>
            </w:r>
          </w:p>
        </w:tc>
        <w:tc>
          <w:tcPr>
            <w:tcW w:type="dxa" w:w="6231"/>
            <w:vAlign w:val="center"/>
          </w:tcPr>
          <w:p w:rsidRDefault="00D369FA" w:rsidP="005147EE" w:rsidR="00D369FA" w:rsidRPr="00D369FA">
            <w:pPr>
              <w:rPr>
                <w:sz w:val="24"/>
                <w:szCs w:val="24"/>
              </w:rPr>
            </w:pPr>
            <w:r w:rsidRPr="00D369FA">
              <w:rPr>
                <w:sz w:val="24"/>
                <w:szCs w:val="24"/>
              </w:rPr>
              <w:t>P-2704/10</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Vjerovnik:</w:t>
            </w:r>
          </w:p>
        </w:tc>
        <w:tc>
          <w:tcPr>
            <w:tcW w:type="dxa" w:w="6231"/>
            <w:vAlign w:val="center"/>
          </w:tcPr>
          <w:p w:rsidRDefault="00D369FA" w:rsidP="005147EE" w:rsidR="00D369FA" w:rsidRPr="00D369FA">
            <w:pPr>
              <w:rPr>
                <w:sz w:val="24"/>
                <w:szCs w:val="24"/>
              </w:rPr>
            </w:pPr>
            <w:r w:rsidRPr="00D369FA">
              <w:rPr>
                <w:sz w:val="24"/>
                <w:szCs w:val="24"/>
              </w:rPr>
              <w:t>AUTO KREŠO TRGOVINA d.o.o. u stečaju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Dužnik:</w:t>
            </w:r>
          </w:p>
        </w:tc>
        <w:tc>
          <w:tcPr>
            <w:tcW w:type="dxa" w:w="6231"/>
            <w:vAlign w:val="center"/>
          </w:tcPr>
          <w:p w:rsidRDefault="00D369FA" w:rsidP="005147EE" w:rsidR="00D369FA" w:rsidRPr="00D369FA">
            <w:pPr>
              <w:rPr>
                <w:sz w:val="24"/>
                <w:szCs w:val="24"/>
              </w:rPr>
            </w:pPr>
            <w:r w:rsidRPr="00D369FA">
              <w:rPr>
                <w:sz w:val="24"/>
                <w:szCs w:val="24"/>
              </w:rPr>
              <w:t>AUTO PEBA d.o.o. u stečaju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Predmet spora:</w:t>
            </w:r>
          </w:p>
        </w:tc>
        <w:tc>
          <w:tcPr>
            <w:tcW w:type="dxa" w:w="6231"/>
            <w:vAlign w:val="center"/>
          </w:tcPr>
          <w:p w:rsidRDefault="00D369FA" w:rsidP="005147EE" w:rsidR="00D369FA" w:rsidRPr="00D369FA">
            <w:pPr>
              <w:rPr>
                <w:sz w:val="24"/>
                <w:szCs w:val="24"/>
              </w:rPr>
            </w:pPr>
            <w:r w:rsidRPr="00D369FA">
              <w:rPr>
                <w:sz w:val="24"/>
                <w:szCs w:val="24"/>
              </w:rPr>
              <w:t>Stečaj</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Opis i tijek postupka:</w:t>
            </w:r>
          </w:p>
        </w:tc>
        <w:tc>
          <w:tcPr>
            <w:tcW w:type="dxa" w:w="6231"/>
            <w:vAlign w:val="center"/>
          </w:tcPr>
          <w:p w:rsidRDefault="00D369FA" w:rsidP="005147EE" w:rsidR="00D369FA" w:rsidRPr="00D369FA">
            <w:pPr>
              <w:spacing w:lineRule="auto" w:line="276"/>
              <w:jc w:val="both"/>
              <w:rPr>
                <w:sz w:val="24"/>
                <w:szCs w:val="24"/>
              </w:rPr>
            </w:pPr>
            <w:r w:rsidRPr="00D369FA">
              <w:rPr>
                <w:sz w:val="24"/>
                <w:szCs w:val="24"/>
              </w:rPr>
              <w:t>Tražbina vjerovnika utvrđena u drugom isplatnom redu te ne postoji mogućnost naplate iz razloga što su tražbine vjerovnika prvih isplatnih redova visoke.</w:t>
            </w:r>
          </w:p>
        </w:tc>
      </w:tr>
    </w:tbl>
    <w:p w:rsidRDefault="00D369FA" w:rsidP="00D369FA" w:rsidR="00D369FA" w:rsidRPr="00D369FA">
      <w:pPr>
        <w:pStyle w:val="Naslov2"/>
        <w:rPr>
          <w:rFonts w:cs="Times New Roman" w:hAnsi="Times New Roman" w:ascii="Times New Roman"/>
          <w:b w:val="false"/>
          <w:i w:val="false"/>
          <w:color w:val="000000"/>
          <w:sz w:val="24"/>
          <w:szCs w:val="24"/>
        </w:rPr>
      </w:pPr>
      <w:bookmarkStart w:name="_Toc505086751" w:id="27"/>
      <w:r w:rsidRPr="00D369FA">
        <w:rPr>
          <w:rFonts w:cs="Times New Roman" w:hAnsi="Times New Roman" w:ascii="Times New Roman"/>
          <w:b w:val="false"/>
          <w:i w:val="false"/>
          <w:sz w:val="24"/>
          <w:szCs w:val="24"/>
        </w:rPr>
        <w:t>6.7. Stečajni postupak - St-746/16</w:t>
      </w:r>
      <w:bookmarkEnd w:id="27"/>
    </w:p>
    <w:tbl>
      <w:tblPr>
        <w:tblStyle w:val="Reetkatablice"/>
        <w:tblW w:type="auto" w:w="0"/>
        <w:tblLook w:val="04A0" w:noVBand="1" w:noHBand="0" w:lastColumn="0" w:firstColumn="1" w:lastRow="0" w:firstRow="1"/>
      </w:tblPr>
      <w:tblGrid>
        <w:gridCol w:w="1838"/>
        <w:gridCol w:w="6231"/>
      </w:tblGrid>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Nadležni sud / tijelo:</w:t>
            </w:r>
          </w:p>
        </w:tc>
        <w:tc>
          <w:tcPr>
            <w:tcW w:type="dxa" w:w="6231"/>
            <w:vAlign w:val="center"/>
          </w:tcPr>
          <w:p w:rsidRDefault="00D369FA" w:rsidP="005147EE" w:rsidR="00D369FA" w:rsidRPr="00D369FA">
            <w:pPr>
              <w:rPr>
                <w:sz w:val="24"/>
                <w:szCs w:val="24"/>
              </w:rPr>
            </w:pPr>
            <w:r w:rsidRPr="00D369FA">
              <w:rPr>
                <w:sz w:val="24"/>
                <w:szCs w:val="24"/>
              </w:rPr>
              <w:t xml:space="preserve">Trgovački sud u Varaždinu </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Poslovni broj:</w:t>
            </w:r>
          </w:p>
        </w:tc>
        <w:tc>
          <w:tcPr>
            <w:tcW w:type="dxa" w:w="6231"/>
            <w:vAlign w:val="center"/>
          </w:tcPr>
          <w:p w:rsidRDefault="00D369FA" w:rsidP="005147EE" w:rsidR="00D369FA" w:rsidRPr="00D369FA">
            <w:pPr>
              <w:rPr>
                <w:sz w:val="24"/>
                <w:szCs w:val="24"/>
              </w:rPr>
            </w:pPr>
            <w:r w:rsidRPr="00D369FA">
              <w:rPr>
                <w:sz w:val="24"/>
                <w:szCs w:val="24"/>
              </w:rPr>
              <w:t>St-746/16</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Vjerovnik:</w:t>
            </w:r>
          </w:p>
        </w:tc>
        <w:tc>
          <w:tcPr>
            <w:tcW w:type="dxa" w:w="6231"/>
            <w:vAlign w:val="center"/>
          </w:tcPr>
          <w:p w:rsidRDefault="00D369FA" w:rsidP="005147EE" w:rsidR="00D369FA" w:rsidRPr="00D369FA">
            <w:pPr>
              <w:rPr>
                <w:sz w:val="24"/>
                <w:szCs w:val="24"/>
              </w:rPr>
            </w:pPr>
            <w:r w:rsidRPr="00D369FA">
              <w:rPr>
                <w:sz w:val="24"/>
                <w:szCs w:val="24"/>
              </w:rPr>
              <w:t>AUTO KREŠO TRGOVINA d.o.o. u stečaju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Dužnik.</w:t>
            </w:r>
          </w:p>
        </w:tc>
        <w:tc>
          <w:tcPr>
            <w:tcW w:type="dxa" w:w="6231"/>
            <w:vAlign w:val="center"/>
          </w:tcPr>
          <w:p w:rsidRDefault="00D369FA" w:rsidP="005147EE" w:rsidR="00D369FA" w:rsidRPr="00D369FA">
            <w:pPr>
              <w:rPr>
                <w:sz w:val="24"/>
                <w:szCs w:val="24"/>
              </w:rPr>
            </w:pPr>
            <w:r w:rsidRPr="00D369FA">
              <w:rPr>
                <w:sz w:val="24"/>
                <w:szCs w:val="24"/>
              </w:rPr>
              <w:t>DAČO d.o.o. u stečaju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Predmet spora:</w:t>
            </w:r>
          </w:p>
        </w:tc>
        <w:tc>
          <w:tcPr>
            <w:tcW w:type="dxa" w:w="6231"/>
            <w:vAlign w:val="center"/>
          </w:tcPr>
          <w:p w:rsidRDefault="00D369FA" w:rsidP="005147EE" w:rsidR="00D369FA" w:rsidRPr="00D369FA">
            <w:pPr>
              <w:rPr>
                <w:sz w:val="24"/>
                <w:szCs w:val="24"/>
              </w:rPr>
            </w:pPr>
            <w:r w:rsidRPr="00D369FA">
              <w:rPr>
                <w:sz w:val="24"/>
                <w:szCs w:val="24"/>
              </w:rPr>
              <w:t>Stečajni postupak</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Opis i tijek postupka:</w:t>
            </w:r>
          </w:p>
        </w:tc>
        <w:tc>
          <w:tcPr>
            <w:tcW w:type="dxa" w:w="6231"/>
            <w:vAlign w:val="center"/>
          </w:tcPr>
          <w:p w:rsidRDefault="00D369FA" w:rsidP="005147EE" w:rsidR="00D369FA" w:rsidRPr="00D369FA">
            <w:pPr>
              <w:spacing w:lineRule="auto" w:line="276"/>
              <w:jc w:val="both"/>
              <w:rPr>
                <w:sz w:val="24"/>
                <w:szCs w:val="24"/>
              </w:rPr>
            </w:pPr>
            <w:r w:rsidRPr="00D369FA">
              <w:rPr>
                <w:sz w:val="24"/>
                <w:szCs w:val="24"/>
              </w:rPr>
              <w:t>Vjerovnik AUTO KREŠO TRGOVINA d.o.o. u stečaju prijavio je tražbinu temeljem Rješenja Općinskog suda u Varaždinu posl.br.: Ovr-1219/2015 u iznosu od 37.777,15 kn. Ispitno i izvještajno ročište zakazano je za 29.01.2018. godine</w:t>
            </w:r>
          </w:p>
        </w:tc>
      </w:tr>
    </w:tbl>
    <w:p w:rsidRDefault="00D369FA" w:rsidP="00D369FA" w:rsidR="00D369FA" w:rsidRPr="00D369FA">
      <w:pPr>
        <w:pStyle w:val="Naslov2"/>
        <w:rPr>
          <w:rFonts w:cs="Times New Roman" w:hAnsi="Times New Roman" w:ascii="Times New Roman"/>
          <w:b w:val="false"/>
          <w:i w:val="false"/>
          <w:color w:val="000000"/>
          <w:sz w:val="24"/>
          <w:szCs w:val="24"/>
        </w:rPr>
      </w:pPr>
      <w:bookmarkStart w:name="_Toc505086752" w:id="28"/>
      <w:r w:rsidRPr="00D369FA">
        <w:rPr>
          <w:rFonts w:cs="Times New Roman" w:hAnsi="Times New Roman" w:ascii="Times New Roman"/>
          <w:b w:val="false"/>
          <w:i w:val="false"/>
          <w:sz w:val="24"/>
          <w:szCs w:val="24"/>
        </w:rPr>
        <w:lastRenderedPageBreak/>
        <w:t>6.8. Ovršni postupak - Ovr-1227/16</w:t>
      </w:r>
      <w:bookmarkEnd w:id="28"/>
    </w:p>
    <w:tbl>
      <w:tblPr>
        <w:tblStyle w:val="Reetkatablice"/>
        <w:tblW w:type="auto" w:w="0"/>
        <w:tblLook w:val="04A0" w:noVBand="1" w:noHBand="0" w:lastColumn="0" w:firstColumn="1" w:lastRow="0" w:firstRow="1"/>
      </w:tblPr>
      <w:tblGrid>
        <w:gridCol w:w="1838"/>
        <w:gridCol w:w="6231"/>
      </w:tblGrid>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Nadležni sud / tijelo:</w:t>
            </w:r>
          </w:p>
        </w:tc>
        <w:tc>
          <w:tcPr>
            <w:tcW w:type="dxa" w:w="6231"/>
            <w:vAlign w:val="center"/>
          </w:tcPr>
          <w:p w:rsidRDefault="00D369FA" w:rsidP="005147EE" w:rsidR="00D369FA" w:rsidRPr="00D369FA">
            <w:pPr>
              <w:rPr>
                <w:sz w:val="24"/>
                <w:szCs w:val="24"/>
              </w:rPr>
            </w:pPr>
            <w:r w:rsidRPr="00D369FA">
              <w:rPr>
                <w:sz w:val="24"/>
                <w:szCs w:val="24"/>
              </w:rPr>
              <w:t>Općinski sud u Varaždinu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Poslovni broj:</w:t>
            </w:r>
          </w:p>
        </w:tc>
        <w:tc>
          <w:tcPr>
            <w:tcW w:type="dxa" w:w="6231"/>
            <w:vAlign w:val="center"/>
          </w:tcPr>
          <w:p w:rsidRDefault="00D369FA" w:rsidP="005147EE" w:rsidR="00D369FA" w:rsidRPr="00D369FA">
            <w:pPr>
              <w:rPr>
                <w:sz w:val="24"/>
                <w:szCs w:val="24"/>
              </w:rPr>
            </w:pPr>
            <w:r w:rsidRPr="00D369FA">
              <w:rPr>
                <w:sz w:val="24"/>
                <w:szCs w:val="24"/>
              </w:rPr>
              <w:t>Ovr-1227/16</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Ovrhovoditelj:</w:t>
            </w:r>
          </w:p>
        </w:tc>
        <w:tc>
          <w:tcPr>
            <w:tcW w:type="dxa" w:w="6231"/>
            <w:vAlign w:val="center"/>
          </w:tcPr>
          <w:p w:rsidRDefault="00D369FA" w:rsidP="005147EE" w:rsidR="00D369FA" w:rsidRPr="00D369FA">
            <w:pPr>
              <w:rPr>
                <w:sz w:val="24"/>
                <w:szCs w:val="24"/>
              </w:rPr>
            </w:pPr>
            <w:r w:rsidRPr="00D369FA">
              <w:rPr>
                <w:sz w:val="24"/>
                <w:szCs w:val="24"/>
              </w:rPr>
              <w:t>AUTO KREŠO TRGOVINA d.o.o. u stečaju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Ovršenik:</w:t>
            </w:r>
          </w:p>
        </w:tc>
        <w:tc>
          <w:tcPr>
            <w:tcW w:type="dxa" w:w="6231"/>
            <w:vAlign w:val="center"/>
          </w:tcPr>
          <w:p w:rsidRDefault="00D369FA" w:rsidP="005147EE" w:rsidR="00D369FA" w:rsidRPr="00D369FA">
            <w:pPr>
              <w:rPr>
                <w:sz w:val="24"/>
                <w:szCs w:val="24"/>
              </w:rPr>
            </w:pPr>
            <w:r w:rsidRPr="00D369FA">
              <w:rPr>
                <w:sz w:val="24"/>
                <w:szCs w:val="24"/>
              </w:rPr>
              <w:t>Domagoj Skoko OIB: 84459319649</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Predmet spora:</w:t>
            </w:r>
          </w:p>
        </w:tc>
        <w:tc>
          <w:tcPr>
            <w:tcW w:type="dxa" w:w="6231"/>
            <w:vAlign w:val="center"/>
          </w:tcPr>
          <w:p w:rsidRDefault="00D369FA" w:rsidP="005147EE" w:rsidR="00D369FA" w:rsidRPr="00D369FA">
            <w:pPr>
              <w:rPr>
                <w:sz w:val="24"/>
                <w:szCs w:val="24"/>
              </w:rPr>
            </w:pPr>
            <w:r w:rsidRPr="00D369FA">
              <w:rPr>
                <w:sz w:val="24"/>
                <w:szCs w:val="24"/>
              </w:rPr>
              <w:t>Ovrha</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VPS:</w:t>
            </w:r>
          </w:p>
        </w:tc>
        <w:tc>
          <w:tcPr>
            <w:tcW w:type="dxa" w:w="6231"/>
            <w:vAlign w:val="center"/>
          </w:tcPr>
          <w:p w:rsidRDefault="00D369FA" w:rsidP="005147EE" w:rsidR="00D369FA" w:rsidRPr="00D369FA">
            <w:pPr>
              <w:rPr>
                <w:sz w:val="24"/>
                <w:szCs w:val="24"/>
              </w:rPr>
            </w:pPr>
            <w:r w:rsidRPr="00D369FA">
              <w:rPr>
                <w:sz w:val="24"/>
                <w:szCs w:val="24"/>
              </w:rPr>
              <w:t>11.667,43 kn</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Opis i tijek postupka:</w:t>
            </w:r>
          </w:p>
        </w:tc>
        <w:tc>
          <w:tcPr>
            <w:tcW w:type="dxa" w:w="6231"/>
            <w:vAlign w:val="center"/>
          </w:tcPr>
          <w:p w:rsidRDefault="00D369FA" w:rsidP="005147EE" w:rsidR="00D369FA" w:rsidRPr="00D369FA">
            <w:pPr>
              <w:spacing w:lineRule="auto" w:line="276"/>
              <w:jc w:val="both"/>
              <w:rPr>
                <w:sz w:val="24"/>
                <w:szCs w:val="24"/>
              </w:rPr>
            </w:pPr>
            <w:r w:rsidRPr="00D369FA">
              <w:rPr>
                <w:sz w:val="24"/>
                <w:szCs w:val="24"/>
              </w:rPr>
              <w:t>U predmetnom ovršnom postupku radi ovrhe na novčanim sredstvima ovršenika u spis je zaprimljena obavijest FINA-e da je utvrđena nemogućnost izvršenja osnove za plaćanje iz razloga što račun ovrhovoditelja ne postoji.</w:t>
            </w:r>
          </w:p>
          <w:p w:rsidRDefault="00D369FA" w:rsidP="005147EE" w:rsidR="00D369FA" w:rsidRPr="00D369FA">
            <w:pPr>
              <w:spacing w:lineRule="auto" w:line="276"/>
              <w:jc w:val="both"/>
              <w:rPr>
                <w:sz w:val="24"/>
                <w:szCs w:val="24"/>
              </w:rPr>
            </w:pPr>
          </w:p>
          <w:p w:rsidRDefault="00D369FA" w:rsidP="005147EE" w:rsidR="00D369FA" w:rsidRPr="00D369FA">
            <w:pPr>
              <w:spacing w:lineRule="auto" w:line="276"/>
              <w:jc w:val="both"/>
              <w:rPr>
                <w:sz w:val="24"/>
                <w:szCs w:val="24"/>
              </w:rPr>
            </w:pPr>
            <w:r w:rsidRPr="00D369FA">
              <w:rPr>
                <w:sz w:val="24"/>
                <w:szCs w:val="24"/>
              </w:rPr>
              <w:t>Sukladno zaključku i dopisu suda koji sam zaprimio 20.01.2018. godine preuzeo sam zastupanje u ovršnom postupku te sam u spis suda dostavio novi broj računa za ovrhovoditelja koji je otvoren u sklopu stečajnog postupka.</w:t>
            </w:r>
          </w:p>
        </w:tc>
      </w:tr>
    </w:tbl>
    <w:p w:rsidRDefault="00D369FA" w:rsidP="00D369FA" w:rsidR="00D369FA" w:rsidRPr="00D369FA">
      <w:pPr>
        <w:pStyle w:val="Naslov2"/>
        <w:rPr>
          <w:rFonts w:cs="Times New Roman" w:hAnsi="Times New Roman" w:ascii="Times New Roman"/>
          <w:b w:val="false"/>
          <w:i w:val="false"/>
          <w:color w:val="000000"/>
          <w:sz w:val="24"/>
          <w:szCs w:val="24"/>
        </w:rPr>
      </w:pPr>
      <w:bookmarkStart w:name="_Toc505086753" w:id="29"/>
      <w:r w:rsidRPr="00D369FA">
        <w:rPr>
          <w:rFonts w:cs="Times New Roman" w:hAnsi="Times New Roman" w:ascii="Times New Roman"/>
          <w:b w:val="false"/>
          <w:i w:val="false"/>
          <w:sz w:val="24"/>
          <w:szCs w:val="24"/>
        </w:rPr>
        <w:t>6.9. Ovršni postupak - Ovr-2274/2015</w:t>
      </w:r>
      <w:bookmarkEnd w:id="29"/>
    </w:p>
    <w:tbl>
      <w:tblPr>
        <w:tblStyle w:val="Reetkatablice"/>
        <w:tblW w:type="auto" w:w="0"/>
        <w:tblLook w:val="04A0" w:noVBand="1" w:noHBand="0" w:lastColumn="0" w:firstColumn="1" w:lastRow="0" w:firstRow="1"/>
      </w:tblPr>
      <w:tblGrid>
        <w:gridCol w:w="1838"/>
        <w:gridCol w:w="6231"/>
      </w:tblGrid>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Nadležni sud / tijelo:</w:t>
            </w:r>
          </w:p>
        </w:tc>
        <w:tc>
          <w:tcPr>
            <w:tcW w:type="dxa" w:w="6231"/>
            <w:vAlign w:val="center"/>
          </w:tcPr>
          <w:p w:rsidRDefault="00D369FA" w:rsidP="005147EE" w:rsidR="00D369FA" w:rsidRPr="00D369FA">
            <w:pPr>
              <w:rPr>
                <w:sz w:val="24"/>
                <w:szCs w:val="24"/>
              </w:rPr>
            </w:pPr>
            <w:r w:rsidRPr="00D369FA">
              <w:rPr>
                <w:sz w:val="24"/>
                <w:szCs w:val="24"/>
              </w:rPr>
              <w:t>Općinski sud u Puli, Stalna služba u Pazinu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Poslovni broj:</w:t>
            </w:r>
          </w:p>
        </w:tc>
        <w:tc>
          <w:tcPr>
            <w:tcW w:type="dxa" w:w="6231"/>
            <w:vAlign w:val="center"/>
          </w:tcPr>
          <w:p w:rsidRDefault="00D369FA" w:rsidP="005147EE" w:rsidR="00D369FA" w:rsidRPr="00D369FA">
            <w:pPr>
              <w:rPr>
                <w:sz w:val="24"/>
                <w:szCs w:val="24"/>
              </w:rPr>
            </w:pPr>
            <w:r w:rsidRPr="00D369FA">
              <w:rPr>
                <w:sz w:val="24"/>
                <w:szCs w:val="24"/>
              </w:rPr>
              <w:t>Ovr-2274/2015</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Ovrhovoditelj:</w:t>
            </w:r>
          </w:p>
        </w:tc>
        <w:tc>
          <w:tcPr>
            <w:tcW w:type="dxa" w:w="6231"/>
            <w:vAlign w:val="center"/>
          </w:tcPr>
          <w:p w:rsidRDefault="00D369FA" w:rsidP="005147EE" w:rsidR="00D369FA" w:rsidRPr="00D369FA">
            <w:pPr>
              <w:rPr>
                <w:sz w:val="24"/>
                <w:szCs w:val="24"/>
              </w:rPr>
            </w:pPr>
            <w:r w:rsidRPr="00D369FA">
              <w:rPr>
                <w:sz w:val="24"/>
                <w:szCs w:val="24"/>
              </w:rPr>
              <w:t>AUTO KREŠO TRGOVINA d.o.o. u stečaju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Ovršenik:</w:t>
            </w:r>
          </w:p>
        </w:tc>
        <w:tc>
          <w:tcPr>
            <w:tcW w:type="dxa" w:w="6231"/>
            <w:vAlign w:val="center"/>
          </w:tcPr>
          <w:p w:rsidRDefault="00D369FA" w:rsidP="005147EE" w:rsidR="00D369FA" w:rsidRPr="00D369FA">
            <w:pPr>
              <w:rPr>
                <w:sz w:val="24"/>
                <w:szCs w:val="24"/>
              </w:rPr>
            </w:pPr>
            <w:r w:rsidRPr="00D369FA">
              <w:rPr>
                <w:sz w:val="24"/>
                <w:szCs w:val="24"/>
              </w:rPr>
              <w:t>Neven Beletić, vl. Autoservis Leone</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Predmet spora:</w:t>
            </w:r>
          </w:p>
        </w:tc>
        <w:tc>
          <w:tcPr>
            <w:tcW w:type="dxa" w:w="6231"/>
            <w:vAlign w:val="center"/>
          </w:tcPr>
          <w:p w:rsidRDefault="00D369FA" w:rsidP="005147EE" w:rsidR="00D369FA" w:rsidRPr="00D369FA">
            <w:pPr>
              <w:rPr>
                <w:sz w:val="24"/>
                <w:szCs w:val="24"/>
              </w:rPr>
            </w:pPr>
            <w:r w:rsidRPr="00D369FA">
              <w:rPr>
                <w:sz w:val="24"/>
                <w:szCs w:val="24"/>
              </w:rPr>
              <w:t>Ovrha</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VPS:</w:t>
            </w:r>
          </w:p>
        </w:tc>
        <w:tc>
          <w:tcPr>
            <w:tcW w:type="dxa" w:w="6231"/>
            <w:vAlign w:val="center"/>
          </w:tcPr>
          <w:p w:rsidRDefault="00D369FA" w:rsidP="005147EE" w:rsidR="00D369FA" w:rsidRPr="00D369FA">
            <w:pPr>
              <w:rPr>
                <w:sz w:val="24"/>
                <w:szCs w:val="24"/>
              </w:rPr>
            </w:pPr>
            <w:r w:rsidRPr="00D369FA">
              <w:rPr>
                <w:sz w:val="24"/>
                <w:szCs w:val="24"/>
              </w:rPr>
              <w:t>69.145,05 kn</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Opis i tijek postupka:</w:t>
            </w:r>
          </w:p>
        </w:tc>
        <w:tc>
          <w:tcPr>
            <w:tcW w:type="dxa" w:w="6231"/>
            <w:vAlign w:val="center"/>
          </w:tcPr>
          <w:p w:rsidRDefault="00D369FA" w:rsidP="005147EE" w:rsidR="00D369FA" w:rsidRPr="00D369FA">
            <w:pPr>
              <w:spacing w:lineRule="auto" w:line="276"/>
              <w:jc w:val="both"/>
              <w:rPr>
                <w:sz w:val="24"/>
                <w:szCs w:val="24"/>
              </w:rPr>
            </w:pPr>
            <w:r w:rsidRPr="00D369FA">
              <w:rPr>
                <w:sz w:val="24"/>
                <w:szCs w:val="24"/>
              </w:rPr>
              <w:t xml:space="preserve">Stečajni upravitelj je tek preuzeo spis od prijašnjeg punomoćnika te još nije preuzeo zastupanje u predmetnom postupku </w:t>
            </w:r>
          </w:p>
        </w:tc>
      </w:tr>
    </w:tbl>
    <w:p w:rsidRDefault="00D369FA" w:rsidP="00D369FA" w:rsidR="00D369FA" w:rsidRPr="00D369FA">
      <w:pPr>
        <w:pStyle w:val="Naslov2"/>
        <w:rPr>
          <w:rFonts w:cs="Times New Roman" w:hAnsi="Times New Roman" w:ascii="Times New Roman"/>
          <w:b w:val="false"/>
          <w:i w:val="false"/>
          <w:sz w:val="24"/>
          <w:szCs w:val="24"/>
        </w:rPr>
      </w:pPr>
      <w:bookmarkStart w:name="_Toc505086754" w:id="30"/>
      <w:r w:rsidRPr="00D369FA">
        <w:rPr>
          <w:rFonts w:cs="Times New Roman" w:hAnsi="Times New Roman" w:ascii="Times New Roman"/>
          <w:b w:val="false"/>
          <w:i w:val="false"/>
          <w:sz w:val="24"/>
          <w:szCs w:val="24"/>
        </w:rPr>
        <w:t>6.10. Ovršni postupak - Ovr-6510/15</w:t>
      </w:r>
      <w:bookmarkEnd w:id="30"/>
    </w:p>
    <w:tbl>
      <w:tblPr>
        <w:tblStyle w:val="Reetkatablice"/>
        <w:tblW w:type="auto" w:w="0"/>
        <w:tblLook w:val="04A0" w:noVBand="1" w:noHBand="0" w:lastColumn="0" w:firstColumn="1" w:lastRow="0" w:firstRow="1"/>
      </w:tblPr>
      <w:tblGrid>
        <w:gridCol w:w="1838"/>
        <w:gridCol w:w="6231"/>
      </w:tblGrid>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Nadležni sud / tijelo:</w:t>
            </w:r>
          </w:p>
        </w:tc>
        <w:tc>
          <w:tcPr>
            <w:tcW w:type="dxa" w:w="6231"/>
            <w:vAlign w:val="center"/>
          </w:tcPr>
          <w:p w:rsidRDefault="00D369FA" w:rsidP="005147EE" w:rsidR="00D369FA" w:rsidRPr="00D369FA">
            <w:pPr>
              <w:rPr>
                <w:sz w:val="24"/>
                <w:szCs w:val="24"/>
              </w:rPr>
            </w:pPr>
            <w:r w:rsidRPr="00D369FA">
              <w:rPr>
                <w:sz w:val="24"/>
                <w:szCs w:val="24"/>
              </w:rPr>
              <w:t>Općinski građanski sud u Zagrebu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Poslovni broj:</w:t>
            </w:r>
          </w:p>
        </w:tc>
        <w:tc>
          <w:tcPr>
            <w:tcW w:type="dxa" w:w="6231"/>
            <w:vAlign w:val="center"/>
          </w:tcPr>
          <w:p w:rsidRDefault="00D369FA" w:rsidP="005147EE" w:rsidR="00D369FA" w:rsidRPr="00D369FA">
            <w:pPr>
              <w:rPr>
                <w:sz w:val="24"/>
                <w:szCs w:val="24"/>
              </w:rPr>
            </w:pPr>
            <w:r w:rsidRPr="00D369FA">
              <w:rPr>
                <w:sz w:val="24"/>
                <w:szCs w:val="24"/>
              </w:rPr>
              <w:t>Ovr-6510/15</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Ovrhovoditelj:</w:t>
            </w:r>
          </w:p>
        </w:tc>
        <w:tc>
          <w:tcPr>
            <w:tcW w:type="dxa" w:w="6231"/>
            <w:vAlign w:val="center"/>
          </w:tcPr>
          <w:p w:rsidRDefault="00D369FA" w:rsidP="005147EE" w:rsidR="00D369FA" w:rsidRPr="00D369FA">
            <w:pPr>
              <w:rPr>
                <w:sz w:val="24"/>
                <w:szCs w:val="24"/>
              </w:rPr>
            </w:pPr>
            <w:r w:rsidRPr="00D369FA">
              <w:rPr>
                <w:sz w:val="24"/>
                <w:szCs w:val="24"/>
              </w:rPr>
              <w:t>Mario Kalingar</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Ovršenik:</w:t>
            </w:r>
          </w:p>
        </w:tc>
        <w:tc>
          <w:tcPr>
            <w:tcW w:type="dxa" w:w="6231"/>
            <w:vAlign w:val="center"/>
          </w:tcPr>
          <w:p w:rsidRDefault="00D369FA" w:rsidP="005147EE" w:rsidR="00D369FA" w:rsidRPr="00D369FA">
            <w:pPr>
              <w:rPr>
                <w:sz w:val="24"/>
                <w:szCs w:val="24"/>
              </w:rPr>
            </w:pPr>
            <w:r w:rsidRPr="00D369FA">
              <w:rPr>
                <w:sz w:val="24"/>
                <w:szCs w:val="24"/>
              </w:rPr>
              <w:t>AUTO KREŠO TRGOVINA d.o.o. u stečaju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Predmet spora:</w:t>
            </w:r>
          </w:p>
        </w:tc>
        <w:tc>
          <w:tcPr>
            <w:tcW w:type="dxa" w:w="6231"/>
            <w:vAlign w:val="center"/>
          </w:tcPr>
          <w:p w:rsidRDefault="00D369FA" w:rsidP="005147EE" w:rsidR="00D369FA" w:rsidRPr="00D369FA">
            <w:pPr>
              <w:rPr>
                <w:sz w:val="24"/>
                <w:szCs w:val="24"/>
              </w:rPr>
            </w:pPr>
            <w:r w:rsidRPr="00D369FA">
              <w:rPr>
                <w:sz w:val="24"/>
                <w:szCs w:val="24"/>
              </w:rPr>
              <w:t>Vraćanja na rad</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VPS:</w:t>
            </w:r>
          </w:p>
        </w:tc>
        <w:tc>
          <w:tcPr>
            <w:tcW w:type="dxa" w:w="6231"/>
            <w:vAlign w:val="center"/>
          </w:tcPr>
          <w:p w:rsidRDefault="00D369FA" w:rsidP="005147EE" w:rsidR="00D369FA" w:rsidRPr="00D369FA">
            <w:pPr>
              <w:rPr>
                <w:sz w:val="24"/>
                <w:szCs w:val="24"/>
              </w:rPr>
            </w:pPr>
            <w:r w:rsidRPr="00D369FA">
              <w:rPr>
                <w:sz w:val="24"/>
                <w:szCs w:val="24"/>
              </w:rPr>
              <w:t>/</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Opis i tijek postupka:</w:t>
            </w:r>
          </w:p>
        </w:tc>
        <w:tc>
          <w:tcPr>
            <w:tcW w:type="dxa" w:w="6231"/>
            <w:vAlign w:val="center"/>
          </w:tcPr>
          <w:p w:rsidRDefault="00D369FA" w:rsidP="005147EE" w:rsidR="00D369FA" w:rsidRPr="00D369FA">
            <w:pPr>
              <w:spacing w:lineRule="auto" w:line="276"/>
              <w:jc w:val="both"/>
              <w:rPr>
                <w:sz w:val="24"/>
                <w:szCs w:val="24"/>
              </w:rPr>
            </w:pPr>
            <w:r w:rsidRPr="00D369FA">
              <w:rPr>
                <w:sz w:val="24"/>
                <w:szCs w:val="24"/>
              </w:rPr>
              <w:t xml:space="preserve">Prekid postupka uslijed otvaranja stečajnog postupka. </w:t>
            </w:r>
          </w:p>
        </w:tc>
      </w:tr>
    </w:tbl>
    <w:p w:rsidRDefault="00D369FA" w:rsidP="00D369FA" w:rsidR="00D369FA" w:rsidRPr="00D369FA">
      <w:pPr>
        <w:pStyle w:val="Naslov2"/>
        <w:rPr>
          <w:rFonts w:cs="Times New Roman" w:hAnsi="Times New Roman" w:ascii="Times New Roman"/>
          <w:b w:val="false"/>
          <w:i w:val="false"/>
          <w:sz w:val="24"/>
          <w:szCs w:val="24"/>
        </w:rPr>
      </w:pPr>
      <w:bookmarkStart w:name="_Toc505086755" w:id="31"/>
      <w:r w:rsidRPr="00D369FA">
        <w:rPr>
          <w:rFonts w:cs="Times New Roman" w:hAnsi="Times New Roman" w:ascii="Times New Roman"/>
          <w:b w:val="false"/>
          <w:i w:val="false"/>
          <w:sz w:val="24"/>
          <w:szCs w:val="24"/>
        </w:rPr>
        <w:t>6.11. Parnični postupak – P-1665/17</w:t>
      </w:r>
      <w:bookmarkEnd w:id="31"/>
    </w:p>
    <w:tbl>
      <w:tblPr>
        <w:tblStyle w:val="Reetkatablice"/>
        <w:tblW w:type="auto" w:w="0"/>
        <w:tblLook w:val="04A0" w:noVBand="1" w:noHBand="0" w:lastColumn="0" w:firstColumn="1" w:lastRow="0" w:firstRow="1"/>
      </w:tblPr>
      <w:tblGrid>
        <w:gridCol w:w="1838"/>
        <w:gridCol w:w="6231"/>
      </w:tblGrid>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Nadležni sud / tijelo:</w:t>
            </w:r>
          </w:p>
        </w:tc>
        <w:tc>
          <w:tcPr>
            <w:tcW w:type="dxa" w:w="6231"/>
            <w:vAlign w:val="center"/>
          </w:tcPr>
          <w:p w:rsidRDefault="00D369FA" w:rsidP="005147EE" w:rsidR="00D369FA" w:rsidRPr="00D369FA">
            <w:pPr>
              <w:rPr>
                <w:sz w:val="24"/>
                <w:szCs w:val="24"/>
              </w:rPr>
            </w:pPr>
            <w:r w:rsidRPr="00D369FA">
              <w:rPr>
                <w:sz w:val="24"/>
                <w:szCs w:val="24"/>
              </w:rPr>
              <w:t>Općinski građanski sud u Zagrebu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Poslovni broj:</w:t>
            </w:r>
          </w:p>
        </w:tc>
        <w:tc>
          <w:tcPr>
            <w:tcW w:type="dxa" w:w="6231"/>
            <w:vAlign w:val="center"/>
          </w:tcPr>
          <w:p w:rsidRDefault="00D369FA" w:rsidP="005147EE" w:rsidR="00D369FA" w:rsidRPr="00D369FA">
            <w:pPr>
              <w:rPr>
                <w:sz w:val="24"/>
                <w:szCs w:val="24"/>
              </w:rPr>
            </w:pPr>
            <w:r w:rsidRPr="00D369FA">
              <w:rPr>
                <w:sz w:val="24"/>
                <w:szCs w:val="24"/>
              </w:rPr>
              <w:t>P-1665/17</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Tužitelj:</w:t>
            </w:r>
          </w:p>
        </w:tc>
        <w:tc>
          <w:tcPr>
            <w:tcW w:type="dxa" w:w="6231"/>
            <w:vAlign w:val="center"/>
          </w:tcPr>
          <w:p w:rsidRDefault="00D369FA" w:rsidP="005147EE" w:rsidR="00D369FA" w:rsidRPr="00D369FA">
            <w:pPr>
              <w:rPr>
                <w:sz w:val="24"/>
                <w:szCs w:val="24"/>
              </w:rPr>
            </w:pPr>
            <w:r w:rsidRPr="00D369FA">
              <w:rPr>
                <w:sz w:val="24"/>
                <w:szCs w:val="24"/>
              </w:rPr>
              <w:t>Mario Kalingar</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lastRenderedPageBreak/>
              <w:t>Tuženik:</w:t>
            </w:r>
          </w:p>
        </w:tc>
        <w:tc>
          <w:tcPr>
            <w:tcW w:type="dxa" w:w="6231"/>
            <w:vAlign w:val="center"/>
          </w:tcPr>
          <w:p w:rsidRDefault="00D369FA" w:rsidP="005147EE" w:rsidR="00D369FA" w:rsidRPr="00D369FA">
            <w:pPr>
              <w:rPr>
                <w:sz w:val="24"/>
                <w:szCs w:val="24"/>
              </w:rPr>
            </w:pPr>
            <w:r w:rsidRPr="00D369FA">
              <w:rPr>
                <w:sz w:val="24"/>
                <w:szCs w:val="24"/>
              </w:rPr>
              <w:t>AUTO KREŠO TRGOVINA d.o.o. u stečaju</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Predmet spora:</w:t>
            </w:r>
          </w:p>
        </w:tc>
        <w:tc>
          <w:tcPr>
            <w:tcW w:type="dxa" w:w="6231"/>
            <w:vAlign w:val="center"/>
          </w:tcPr>
          <w:p w:rsidRDefault="00D369FA" w:rsidP="005147EE" w:rsidR="00D369FA" w:rsidRPr="00D369FA">
            <w:pPr>
              <w:rPr>
                <w:sz w:val="24"/>
                <w:szCs w:val="24"/>
              </w:rPr>
            </w:pPr>
            <w:r w:rsidRPr="00D369FA">
              <w:rPr>
                <w:sz w:val="24"/>
                <w:szCs w:val="24"/>
              </w:rPr>
              <w:t>Nedopuštenost ovrhe</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VPS:</w:t>
            </w:r>
          </w:p>
        </w:tc>
        <w:tc>
          <w:tcPr>
            <w:tcW w:type="dxa" w:w="6231"/>
            <w:vAlign w:val="center"/>
          </w:tcPr>
          <w:p w:rsidRDefault="00D369FA" w:rsidP="005147EE" w:rsidR="00D369FA" w:rsidRPr="00D369FA">
            <w:pPr>
              <w:rPr>
                <w:sz w:val="24"/>
                <w:szCs w:val="24"/>
              </w:rPr>
            </w:pPr>
            <w:r w:rsidRPr="00D369FA">
              <w:rPr>
                <w:sz w:val="24"/>
                <w:szCs w:val="24"/>
              </w:rPr>
              <w:t>/</w:t>
            </w:r>
          </w:p>
        </w:tc>
      </w:tr>
      <w:tr w:rsidTr="005147EE" w:rsidR="00D369FA" w:rsidRPr="00D369FA">
        <w:tc>
          <w:tcPr>
            <w:tcW w:type="dxa" w:w="1838"/>
            <w:vAlign w:val="center"/>
          </w:tcPr>
          <w:p w:rsidRDefault="00D369FA" w:rsidP="005147EE" w:rsidR="00D369FA" w:rsidRPr="00D369FA">
            <w:pPr>
              <w:rPr>
                <w:sz w:val="24"/>
                <w:szCs w:val="24"/>
              </w:rPr>
            </w:pPr>
            <w:r w:rsidRPr="00D369FA">
              <w:rPr>
                <w:sz w:val="24"/>
                <w:szCs w:val="24"/>
              </w:rPr>
              <w:t>Opis i tijek postupka:</w:t>
            </w:r>
          </w:p>
        </w:tc>
        <w:tc>
          <w:tcPr>
            <w:tcW w:type="dxa" w:w="6231"/>
            <w:vAlign w:val="center"/>
          </w:tcPr>
          <w:p w:rsidRDefault="00D369FA" w:rsidP="005147EE" w:rsidR="00D369FA" w:rsidRPr="00D369FA">
            <w:pPr>
              <w:spacing w:lineRule="auto" w:line="276"/>
              <w:jc w:val="both"/>
              <w:rPr>
                <w:sz w:val="24"/>
                <w:szCs w:val="24"/>
              </w:rPr>
            </w:pPr>
            <w:r w:rsidRPr="00D369FA">
              <w:rPr>
                <w:sz w:val="24"/>
                <w:szCs w:val="24"/>
              </w:rPr>
              <w:t xml:space="preserve">Donesene prvostupanjska presuda kojom se odbija tužbeni zahtjev. </w:t>
            </w:r>
          </w:p>
        </w:tc>
      </w:tr>
    </w:tbl>
    <w:p w:rsidRDefault="00D369FA" w:rsidP="00D369FA" w:rsidR="00D369FA" w:rsidRPr="00D369FA">
      <w:pPr>
        <w:pStyle w:val="Naslov2"/>
        <w:rPr>
          <w:rFonts w:cs="Times New Roman" w:hAnsi="Times New Roman" w:ascii="Times New Roman"/>
          <w:b w:val="false"/>
          <w:i w:val="false"/>
          <w:color w:val="000000"/>
          <w:sz w:val="24"/>
          <w:szCs w:val="24"/>
        </w:rPr>
      </w:pPr>
      <w:bookmarkStart w:name="_Toc505086756" w:id="32"/>
      <w:r w:rsidRPr="00D369FA">
        <w:rPr>
          <w:rFonts w:cs="Times New Roman" w:hAnsi="Times New Roman" w:ascii="Times New Roman"/>
          <w:b w:val="false"/>
          <w:i w:val="false"/>
          <w:sz w:val="24"/>
          <w:szCs w:val="24"/>
        </w:rPr>
        <w:t>6.12. Zahtjev za pokretanje parnice radi pobijanja dužnikovih pravnih radnji</w:t>
      </w:r>
      <w:bookmarkEnd w:id="32"/>
    </w:p>
    <w:p w:rsidRDefault="00D369FA" w:rsidP="00D369FA" w:rsidR="00D369FA" w:rsidRPr="00D369FA">
      <w:pPr>
        <w:spacing w:lineRule="auto" w:line="276"/>
        <w:jc w:val="both"/>
        <w:rPr>
          <w:sz w:val="24"/>
          <w:szCs w:val="24"/>
        </w:rPr>
      </w:pPr>
      <w:r w:rsidRPr="00D369FA">
        <w:rPr>
          <w:sz w:val="24"/>
          <w:szCs w:val="24"/>
        </w:rPr>
        <w:t>Kao stečajni upravitelj zaprimio sam zahtjev za očitovanjem od stečajnog vjerovnika Maria Kalingar koji je prijavio tražbinu u stečajnom postupku, a vezano uz podnošenje tužbe na pobijanje pravnih radnji stečajnog dužnika. U prilogu zahtjeva dostavljen je prijedlog tužbe kojom se traži utvrđenje da je Ugovor o podjeli i preuzimanju bez učinka prema stečajno masi stečajnog dužnika.</w:t>
      </w:r>
    </w:p>
    <w:p w:rsidRDefault="00D369FA" w:rsidP="00D369FA" w:rsidR="00D369FA" w:rsidRPr="00D369FA">
      <w:pPr>
        <w:spacing w:lineRule="auto" w:line="276"/>
        <w:jc w:val="both"/>
        <w:rPr>
          <w:sz w:val="24"/>
          <w:szCs w:val="24"/>
        </w:rPr>
      </w:pPr>
    </w:p>
    <w:p w:rsidRDefault="00D369FA" w:rsidP="00D369FA" w:rsidR="00D369FA" w:rsidRPr="00D369FA">
      <w:pPr>
        <w:spacing w:lineRule="auto" w:line="276"/>
        <w:jc w:val="both"/>
        <w:rPr>
          <w:sz w:val="24"/>
          <w:szCs w:val="24"/>
        </w:rPr>
      </w:pPr>
      <w:r w:rsidRPr="00D369FA">
        <w:rPr>
          <w:sz w:val="24"/>
          <w:szCs w:val="24"/>
        </w:rPr>
        <w:t>Stečajni vjerovnik Mari Kalingar je bivši zaposlenik dužnika koji je podnio tužbu radi isplate neisplaćenih plaća temeljem pravomoćne i ovršne presude Pr-3291/08 kojom je utvrđeno da je radni odnos kod stečajnog dužnika nedopušteno prestao te je dužniku naloženo da vrati Maria Kalingar na rad.</w:t>
      </w:r>
    </w:p>
    <w:p w:rsidRDefault="00D369FA" w:rsidP="00D369FA" w:rsidR="00D369FA" w:rsidRPr="00D369FA">
      <w:pPr>
        <w:spacing w:lineRule="auto" w:line="276"/>
        <w:jc w:val="both"/>
        <w:rPr>
          <w:sz w:val="24"/>
          <w:szCs w:val="24"/>
        </w:rPr>
      </w:pPr>
    </w:p>
    <w:p w:rsidRDefault="00D369FA" w:rsidP="00D369FA" w:rsidR="00D369FA" w:rsidRPr="00D369FA">
      <w:pPr>
        <w:spacing w:lineRule="auto" w:line="276"/>
        <w:jc w:val="both"/>
        <w:rPr>
          <w:sz w:val="24"/>
          <w:szCs w:val="24"/>
        </w:rPr>
      </w:pPr>
      <w:r w:rsidRPr="00D369FA">
        <w:rPr>
          <w:sz w:val="24"/>
          <w:szCs w:val="24"/>
        </w:rPr>
        <w:t>Imajući u vidu sve okolnosti sklapanja Ugovora o podjeli i preuzimanju potrebno je detaljno proučiti pravne mogućnosti i posljedice raskida predmetnog ugovora ili pobijanja Ugovora, a imajući u vidu sve okolnosti pod kojima je isti sklopljen. Pored toga je potrebno osigurati financijska sredstva za vođenje predmetnog parničnog postupka te plaćanje potrebnih pristojbi i drugih sudskih troškova (vještačenja i dr.).</w:t>
      </w:r>
    </w:p>
    <w:p w:rsidRDefault="00D369FA" w:rsidP="00D369FA" w:rsidR="00D369FA" w:rsidRPr="00D369FA">
      <w:pPr>
        <w:spacing w:lineRule="auto" w:line="276"/>
        <w:jc w:val="both"/>
        <w:rPr>
          <w:sz w:val="24"/>
          <w:szCs w:val="24"/>
        </w:rPr>
      </w:pPr>
    </w:p>
    <w:p w:rsidRDefault="00D369FA" w:rsidP="00D369FA" w:rsidR="00D369FA" w:rsidRPr="00D369FA">
      <w:pPr>
        <w:spacing w:lineRule="auto" w:line="276"/>
        <w:jc w:val="both"/>
        <w:rPr>
          <w:sz w:val="24"/>
          <w:szCs w:val="24"/>
        </w:rPr>
      </w:pPr>
      <w:r w:rsidRPr="00D369FA">
        <w:rPr>
          <w:sz w:val="24"/>
          <w:szCs w:val="24"/>
        </w:rPr>
        <w:t>O predmetnoj tematici je svrsishodno raspraviti na izvještajnom ročištu te usuglasiti stav vezno uz mogućnosti pokretanja parničnog postupka radi pobijanja dužnikovih pravnih radnji.</w:t>
      </w:r>
    </w:p>
    <w:p w:rsidRDefault="00D369FA" w:rsidP="00D369FA" w:rsidR="00D369FA" w:rsidRPr="00D369FA">
      <w:pPr>
        <w:spacing w:lineRule="auto" w:line="276"/>
        <w:rPr>
          <w:sz w:val="24"/>
          <w:szCs w:val="24"/>
        </w:rPr>
      </w:pPr>
    </w:p>
    <w:p w:rsidRDefault="00D369FA" w:rsidP="00D369FA" w:rsidR="00D369FA" w:rsidRPr="00D369FA">
      <w:pPr>
        <w:pStyle w:val="Naslov1"/>
        <w:spacing w:lineRule="auto" w:line="276"/>
        <w:rPr>
          <w:b w:val="false"/>
          <w:szCs w:val="24"/>
        </w:rPr>
      </w:pPr>
      <w:bookmarkStart w:name="_Toc505086757" w:id="33"/>
      <w:r w:rsidRPr="00D369FA">
        <w:rPr>
          <w:b w:val="false"/>
          <w:szCs w:val="24"/>
        </w:rPr>
        <w:t>7. Radnici stečajnog dužnika</w:t>
      </w:r>
      <w:bookmarkEnd w:id="33"/>
    </w:p>
    <w:p w:rsidRDefault="00D369FA" w:rsidP="00D369FA" w:rsidR="00D369FA" w:rsidRPr="00D369FA">
      <w:pPr>
        <w:spacing w:lineRule="auto" w:line="276"/>
        <w:jc w:val="both"/>
        <w:rPr>
          <w:sz w:val="24"/>
          <w:szCs w:val="24"/>
        </w:rPr>
      </w:pPr>
      <w:r w:rsidRPr="00D369FA">
        <w:rPr>
          <w:sz w:val="24"/>
          <w:szCs w:val="24"/>
        </w:rPr>
        <w:t>Iz Potvrde Hrvatskog zavoda za mirovinsko osiguranje, Klasa: 035-06/17-03/1 od 03.10.2017. godine proizlazi da Dužnik trenutno nema zaposlenih radnika.</w:t>
      </w:r>
    </w:p>
    <w:p w:rsidRDefault="00D369FA" w:rsidP="00D369FA" w:rsidR="00D369FA" w:rsidRPr="00D369FA">
      <w:pPr>
        <w:spacing w:lineRule="auto" w:line="276"/>
        <w:jc w:val="both"/>
        <w:rPr>
          <w:sz w:val="24"/>
          <w:szCs w:val="24"/>
        </w:rPr>
      </w:pPr>
    </w:p>
    <w:p w:rsidRDefault="00D369FA" w:rsidP="00D369FA" w:rsidR="00D369FA" w:rsidRPr="00D369FA">
      <w:pPr>
        <w:pStyle w:val="Naslov1"/>
        <w:spacing w:lineRule="auto" w:line="276"/>
        <w:rPr>
          <w:b w:val="false"/>
          <w:szCs w:val="24"/>
        </w:rPr>
      </w:pPr>
      <w:bookmarkStart w:name="_Toc505086758" w:id="34"/>
      <w:r w:rsidRPr="00D369FA">
        <w:rPr>
          <w:b w:val="false"/>
          <w:szCs w:val="24"/>
        </w:rPr>
        <w:t>8. Zaključak i radnje koje će se poduzeti u narednom razdoblju</w:t>
      </w:r>
      <w:bookmarkEnd w:id="34"/>
    </w:p>
    <w:p w:rsidRDefault="00D369FA" w:rsidP="00D369FA" w:rsidR="00D369FA" w:rsidRPr="00D369FA">
      <w:pPr>
        <w:spacing w:lineRule="auto" w:line="276"/>
        <w:jc w:val="both"/>
        <w:rPr>
          <w:color w:val="000000"/>
          <w:sz w:val="24"/>
          <w:szCs w:val="24"/>
        </w:rPr>
      </w:pPr>
      <w:r w:rsidRPr="00D369FA">
        <w:rPr>
          <w:color w:val="000000"/>
          <w:sz w:val="24"/>
          <w:szCs w:val="24"/>
        </w:rPr>
        <w:t>Uvidom u potvrde iz evidencija koje vode nadležna tijela te javno dostupnu dokumentaciju i informacije utvrdio sam kako Dužnik ima u vlasništvu nekurentnu zalihu robe (starih auto dijelova) nabavne (knjigovodstvene) vrijednosti 1.623.362087 HRK. Pored toga, Dužnik ima nenaplaćena potraživanja koja su u većem dijelu predmet sudskih postupaka te nije izvjesno da će se ista naplatiti.</w:t>
      </w:r>
    </w:p>
    <w:p w:rsidRDefault="00D369FA" w:rsidP="00D369FA" w:rsidR="00D369FA" w:rsidRPr="00D369FA">
      <w:pPr>
        <w:spacing w:lineRule="auto" w:line="276"/>
        <w:jc w:val="both"/>
        <w:rPr>
          <w:color w:val="000000"/>
          <w:sz w:val="24"/>
          <w:szCs w:val="24"/>
        </w:rPr>
      </w:pPr>
    </w:p>
    <w:p w:rsidRDefault="00D369FA" w:rsidP="00D369FA" w:rsidR="00D369FA" w:rsidRPr="00D369FA">
      <w:pPr>
        <w:spacing w:lineRule="auto" w:line="276"/>
        <w:jc w:val="both"/>
        <w:rPr>
          <w:color w:val="000000"/>
          <w:sz w:val="24"/>
          <w:szCs w:val="24"/>
        </w:rPr>
      </w:pPr>
      <w:r w:rsidRPr="00D369FA">
        <w:rPr>
          <w:color w:val="000000"/>
          <w:sz w:val="24"/>
          <w:szCs w:val="24"/>
        </w:rPr>
        <w:t>Budući da Dužnik prema dostupnim podacima i dokumentaciji nema druge materijalne imovine potrebne za obavljanje djelatnosti, ne postoji mogućnost nastavka poslovanja i obavljanja djelatnosti te stjecanja prihoda potrebnih za namirenje operativnih troškova poslovanja.</w:t>
      </w:r>
    </w:p>
    <w:p w:rsidRDefault="00D369FA" w:rsidP="00D369FA" w:rsidR="00D369FA" w:rsidRPr="00D369FA">
      <w:pPr>
        <w:spacing w:lineRule="auto" w:line="276"/>
        <w:jc w:val="both"/>
        <w:rPr>
          <w:color w:val="000000"/>
          <w:sz w:val="24"/>
          <w:szCs w:val="24"/>
        </w:rPr>
      </w:pPr>
    </w:p>
    <w:p w:rsidRDefault="00D369FA" w:rsidP="00D369FA" w:rsidR="00D369FA" w:rsidRPr="00D369FA">
      <w:pPr>
        <w:spacing w:lineRule="auto" w:line="276"/>
        <w:jc w:val="both"/>
        <w:rPr>
          <w:color w:val="000000"/>
          <w:sz w:val="24"/>
          <w:szCs w:val="24"/>
        </w:rPr>
      </w:pPr>
      <w:r w:rsidRPr="00D369FA">
        <w:rPr>
          <w:color w:val="000000"/>
          <w:sz w:val="24"/>
          <w:szCs w:val="24"/>
        </w:rPr>
        <w:t xml:space="preserve">Slijedom navedenog, kao stečajni upravitelj </w:t>
      </w:r>
      <w:r w:rsidRPr="00D369FA">
        <w:rPr>
          <w:bCs/>
          <w:color w:val="000000"/>
          <w:sz w:val="24"/>
          <w:szCs w:val="24"/>
        </w:rPr>
        <w:t>predlažem</w:t>
      </w:r>
      <w:r w:rsidRPr="00D369FA">
        <w:rPr>
          <w:b/>
          <w:bCs/>
          <w:color w:val="000000"/>
          <w:sz w:val="24"/>
          <w:szCs w:val="24"/>
        </w:rPr>
        <w:t xml:space="preserve"> </w:t>
      </w:r>
      <w:r w:rsidRPr="00D369FA">
        <w:rPr>
          <w:color w:val="000000"/>
          <w:sz w:val="24"/>
          <w:szCs w:val="24"/>
        </w:rPr>
        <w:t xml:space="preserve">da vjerovnici dužnika </w:t>
      </w:r>
      <w:r w:rsidRPr="00D369FA">
        <w:rPr>
          <w:sz w:val="24"/>
          <w:szCs w:val="24"/>
        </w:rPr>
        <w:t xml:space="preserve">AUTO KREŠO TRGOVINA d.o.o. u stečaju sa sjedištem u Zagrebu, Biokovska 1/b, OIB: 86226478738 </w:t>
      </w:r>
      <w:r w:rsidRPr="00D369FA">
        <w:rPr>
          <w:color w:val="000000"/>
          <w:sz w:val="24"/>
          <w:szCs w:val="24"/>
        </w:rPr>
        <w:t>na skupštini vjerovnika donesu sljedeće odluke:</w:t>
      </w:r>
    </w:p>
    <w:p w:rsidRDefault="00D369FA" w:rsidP="00D369FA" w:rsidR="00D369FA" w:rsidRPr="00D369FA">
      <w:pPr>
        <w:spacing w:lineRule="auto" w:line="276"/>
        <w:jc w:val="both"/>
        <w:rPr>
          <w:color w:val="000000"/>
          <w:sz w:val="24"/>
          <w:szCs w:val="24"/>
          <w:highlight w:val="yellow"/>
        </w:rPr>
      </w:pPr>
    </w:p>
    <w:p w:rsidRDefault="00D369FA" w:rsidP="00D369FA" w:rsidR="00D369FA" w:rsidRPr="00D369FA">
      <w:pPr>
        <w:pStyle w:val="Odlomakpopisa"/>
        <w:numPr>
          <w:ilvl w:val="0"/>
          <w:numId w:val="23"/>
        </w:numPr>
        <w:autoSpaceDE w:val="false"/>
        <w:autoSpaceDN w:val="false"/>
        <w:adjustRightInd w:val="false"/>
        <w:spacing w:lineRule="auto" w:line="276"/>
        <w:ind w:hanging="284" w:left="284"/>
        <w:contextualSpacing/>
        <w:jc w:val="both"/>
        <w:rPr>
          <w:color w:val="000000"/>
        </w:rPr>
      </w:pPr>
      <w:r w:rsidRPr="00D369FA">
        <w:rPr>
          <w:color w:val="000000"/>
        </w:rPr>
        <w:t>Prihvaća se izvješće stečajnog upravitelja o gospodarskom položaju stečajnog dužnika i njegovim uzrocima u cijelosti;</w:t>
      </w:r>
    </w:p>
    <w:p w:rsidRDefault="00D369FA" w:rsidP="00D369FA" w:rsidR="00D369FA" w:rsidRPr="00D369FA">
      <w:pPr>
        <w:pStyle w:val="Odlomakpopisa"/>
        <w:numPr>
          <w:ilvl w:val="0"/>
          <w:numId w:val="23"/>
        </w:numPr>
        <w:autoSpaceDE w:val="false"/>
        <w:autoSpaceDN w:val="false"/>
        <w:adjustRightInd w:val="false"/>
        <w:spacing w:lineRule="auto" w:line="276"/>
        <w:ind w:hanging="284" w:left="284"/>
        <w:contextualSpacing/>
        <w:jc w:val="both"/>
        <w:rPr>
          <w:color w:val="000000"/>
        </w:rPr>
      </w:pPr>
      <w:r w:rsidRPr="00D369FA">
        <w:rPr>
          <w:color w:val="000000"/>
        </w:rPr>
        <w:t>Daje se suglasnost stečajnom upravitelju da preuzme i nastavi sve sudske i/ili druge postupke u kojima stečajni dužnik sudjeluje kao stranka.</w:t>
      </w:r>
    </w:p>
    <w:p w:rsidRDefault="00D369FA" w:rsidP="00D369FA" w:rsidR="00D369FA" w:rsidRPr="00D369FA">
      <w:pPr>
        <w:pStyle w:val="Odlomakpopisa"/>
        <w:numPr>
          <w:ilvl w:val="0"/>
          <w:numId w:val="23"/>
        </w:numPr>
        <w:autoSpaceDE w:val="false"/>
        <w:autoSpaceDN w:val="false"/>
        <w:adjustRightInd w:val="false"/>
        <w:spacing w:lineRule="auto" w:line="276"/>
        <w:ind w:hanging="284" w:left="284"/>
        <w:contextualSpacing/>
        <w:jc w:val="both"/>
        <w:rPr>
          <w:color w:val="000000"/>
        </w:rPr>
      </w:pPr>
      <w:r w:rsidRPr="00D369FA">
        <w:rPr>
          <w:color w:val="000000"/>
        </w:rPr>
        <w:t>Daje se suglasnost stečajnom upravitelju da izda punomoći odvjetnicima za zastupanje Dužnika u sudskim i/ili drugim postupcima pred javnim tijelima;</w:t>
      </w:r>
    </w:p>
    <w:p w:rsidRDefault="00D369FA" w:rsidP="00D369FA" w:rsidR="00D369FA" w:rsidRPr="00D369FA">
      <w:pPr>
        <w:pStyle w:val="Odlomakpopisa"/>
        <w:numPr>
          <w:ilvl w:val="0"/>
          <w:numId w:val="23"/>
        </w:numPr>
        <w:autoSpaceDE w:val="false"/>
        <w:autoSpaceDN w:val="false"/>
        <w:adjustRightInd w:val="false"/>
        <w:spacing w:lineRule="auto" w:line="276"/>
        <w:ind w:hanging="284" w:left="284"/>
        <w:contextualSpacing/>
        <w:jc w:val="both"/>
        <w:rPr>
          <w:color w:val="000000"/>
        </w:rPr>
      </w:pPr>
      <w:r w:rsidRPr="00D369FA">
        <w:rPr>
          <w:color w:val="000000"/>
        </w:rPr>
        <w:t>Daje se suglasnost stečajnom upravitelju da donese odluku o obustavljanju parnica za koje naknadno sazna da su u tijeku, a za koje stečajni upravitelj procjenjuje da ne mogu uvećati stečajnu masu;</w:t>
      </w:r>
    </w:p>
    <w:p w:rsidRDefault="00D369FA" w:rsidP="00D369FA" w:rsidR="00D369FA" w:rsidRPr="00D369FA">
      <w:pPr>
        <w:pStyle w:val="Odlomakpopisa"/>
        <w:numPr>
          <w:ilvl w:val="0"/>
          <w:numId w:val="23"/>
        </w:numPr>
        <w:autoSpaceDE w:val="false"/>
        <w:autoSpaceDN w:val="false"/>
        <w:adjustRightInd w:val="false"/>
        <w:spacing w:lineRule="auto" w:line="276"/>
        <w:ind w:hanging="284" w:left="284"/>
        <w:contextualSpacing/>
        <w:jc w:val="both"/>
        <w:rPr>
          <w:color w:val="000000"/>
        </w:rPr>
      </w:pPr>
      <w:r w:rsidRPr="00D369FA">
        <w:rPr>
          <w:color w:val="000000"/>
        </w:rPr>
        <w:t>Daje se suglasnost stečajnom upravitelju da se cjelokupna zaliha nekurentne robe u vlasništvu Dužnika prodaje kao cjelina, i to prikupljanjem ponuda te prodajom cjelokupne zalihe najpovoljnijem ponuđaču, s tim da se moraju prikupiti najmanje 3 (tri) ponude za kupnju cjelokupne zalihe;</w:t>
      </w:r>
    </w:p>
    <w:p w:rsidRDefault="00D369FA" w:rsidP="00D369FA" w:rsidR="00D369FA" w:rsidRPr="00D369FA">
      <w:pPr>
        <w:pStyle w:val="Odlomakpopisa"/>
        <w:numPr>
          <w:ilvl w:val="0"/>
          <w:numId w:val="23"/>
        </w:numPr>
        <w:autoSpaceDE w:val="false"/>
        <w:autoSpaceDN w:val="false"/>
        <w:adjustRightInd w:val="false"/>
        <w:spacing w:lineRule="auto" w:line="276"/>
        <w:ind w:hanging="284" w:left="284"/>
        <w:contextualSpacing/>
        <w:jc w:val="both"/>
        <w:rPr>
          <w:color w:val="000000"/>
        </w:rPr>
      </w:pPr>
      <w:r w:rsidRPr="00D369FA">
        <w:rPr>
          <w:color w:val="000000"/>
        </w:rPr>
        <w:t>Daje se suglasnost stečajnom upravitelju da se eventualno naknadno pronađene pokretnine i/ili druga imovina prodaju neposrednom pogodbom prikupljanjem ponuda.</w:t>
      </w:r>
    </w:p>
    <w:p w:rsidRDefault="00D369FA" w:rsidP="008D16DA" w:rsidR="00D369FA">
      <w:pPr>
        <w:numPr>
          <w:ilvl w:val="12"/>
          <w:numId w:val="0"/>
        </w:numPr>
        <w:tabs>
          <w:tab w:pos="2190" w:val="left"/>
        </w:tabs>
        <w:ind w:firstLine="720"/>
        <w:jc w:val="both"/>
        <w:rPr>
          <w:b/>
          <w:bCs/>
          <w:sz w:val="24"/>
          <w:szCs w:val="24"/>
        </w:rPr>
      </w:pPr>
    </w:p>
    <w:p w:rsidRDefault="00E353F6" w:rsidP="008F0A37" w:rsidR="00E353F6">
      <w:pPr>
        <w:numPr>
          <w:ilvl w:val="12"/>
          <w:numId w:val="0"/>
        </w:numPr>
        <w:ind w:firstLine="720"/>
        <w:jc w:val="both"/>
        <w:rPr>
          <w:bCs/>
          <w:sz w:val="24"/>
          <w:szCs w:val="24"/>
        </w:rPr>
      </w:pPr>
      <w:r>
        <w:rPr>
          <w:bCs/>
          <w:sz w:val="24"/>
          <w:szCs w:val="24"/>
        </w:rPr>
        <w:t>Punomoćnici stečajnog vjerovnika MARIO KALI</w:t>
      </w:r>
      <w:r w:rsidR="007A294F">
        <w:rPr>
          <w:bCs/>
          <w:sz w:val="24"/>
          <w:szCs w:val="24"/>
        </w:rPr>
        <w:t>N</w:t>
      </w:r>
      <w:r>
        <w:rPr>
          <w:bCs/>
          <w:sz w:val="24"/>
          <w:szCs w:val="24"/>
        </w:rPr>
        <w:t>GAR izjavljuju da vjerovniku nije priznato potraživanje temeljem obračuna kamata koji prilog predaju u spis predmeta.</w:t>
      </w:r>
    </w:p>
    <w:p w:rsidRDefault="00E353F6" w:rsidP="008F0A37" w:rsidR="00E353F6">
      <w:pPr>
        <w:numPr>
          <w:ilvl w:val="12"/>
          <w:numId w:val="0"/>
        </w:numPr>
        <w:ind w:firstLine="720"/>
        <w:jc w:val="both"/>
        <w:rPr>
          <w:bCs/>
          <w:sz w:val="24"/>
          <w:szCs w:val="24"/>
        </w:rPr>
      </w:pPr>
      <w:r>
        <w:rPr>
          <w:bCs/>
          <w:sz w:val="24"/>
          <w:szCs w:val="24"/>
        </w:rPr>
        <w:t>Stečajni sudac upoznaje prisutne da je mogućnost osporavanja priznatih tražbina od strane stečajnog upravitelja bila na ispitnom dijelu skupštine vjerovnika.</w:t>
      </w:r>
    </w:p>
    <w:p w:rsidRDefault="00E353F6" w:rsidP="008F0A37" w:rsidR="00E353F6">
      <w:pPr>
        <w:numPr>
          <w:ilvl w:val="12"/>
          <w:numId w:val="0"/>
        </w:numPr>
        <w:ind w:firstLine="720"/>
        <w:jc w:val="both"/>
        <w:rPr>
          <w:bCs/>
          <w:sz w:val="24"/>
          <w:szCs w:val="24"/>
        </w:rPr>
      </w:pPr>
      <w:r>
        <w:rPr>
          <w:bCs/>
          <w:sz w:val="24"/>
          <w:szCs w:val="24"/>
        </w:rPr>
        <w:t>Punomoćnici vjerovnika ističu da su to i pokušali učiniti, međutim da im sud to nije dozvolio iz razloga što je naveo da se o dijelu izvješća stečajnog upravitelja može raspravljati na izvještajnom dijelu ročišta te da je očigledno došlo do nesporazuma.</w:t>
      </w:r>
    </w:p>
    <w:p w:rsidRDefault="00E353F6" w:rsidP="008F0A37" w:rsidR="00E353F6">
      <w:pPr>
        <w:numPr>
          <w:ilvl w:val="12"/>
          <w:numId w:val="0"/>
        </w:numPr>
        <w:ind w:firstLine="720"/>
        <w:jc w:val="both"/>
        <w:rPr>
          <w:bCs/>
          <w:sz w:val="24"/>
          <w:szCs w:val="24"/>
        </w:rPr>
      </w:pPr>
      <w:r>
        <w:rPr>
          <w:bCs/>
          <w:sz w:val="24"/>
          <w:szCs w:val="24"/>
        </w:rPr>
        <w:t>Stečajni upravitelj izjavljuje da se tražbina prijavljuje na zakonom propisanom obrascu te da stečajni vjerovnik nije podnio, odnosno ispunio zakonom propisani obrazac te naveo kamate kako je to određeno Stečajnim zakonom, a niti je dostavio obračun zateznih kamata kao prilog prijave potraživanja.</w:t>
      </w:r>
    </w:p>
    <w:p w:rsidRDefault="0038788B" w:rsidP="008F0A37" w:rsidR="0038788B">
      <w:pPr>
        <w:numPr>
          <w:ilvl w:val="12"/>
          <w:numId w:val="0"/>
        </w:numPr>
        <w:ind w:firstLine="720"/>
        <w:jc w:val="both"/>
        <w:rPr>
          <w:bCs/>
          <w:sz w:val="24"/>
          <w:szCs w:val="24"/>
        </w:rPr>
      </w:pPr>
      <w:r>
        <w:rPr>
          <w:bCs/>
          <w:sz w:val="24"/>
          <w:szCs w:val="24"/>
        </w:rPr>
        <w:t>Punomoćnik vjerovnika MARIO KALINGAR izjavljuje da obračun zateznih kamata smatra dopunom prijave potraživanja.</w:t>
      </w:r>
    </w:p>
    <w:p w:rsidRDefault="0038788B" w:rsidP="008F0A37" w:rsidR="0038788B">
      <w:pPr>
        <w:numPr>
          <w:ilvl w:val="12"/>
          <w:numId w:val="0"/>
        </w:numPr>
        <w:ind w:firstLine="720"/>
        <w:jc w:val="both"/>
        <w:rPr>
          <w:bCs/>
          <w:sz w:val="24"/>
          <w:szCs w:val="24"/>
        </w:rPr>
      </w:pPr>
      <w:r>
        <w:rPr>
          <w:bCs/>
          <w:sz w:val="24"/>
          <w:szCs w:val="24"/>
        </w:rPr>
        <w:t>Stečajni upravitelj ukazuje da je Stečajnim zakonom izričito propisan rok za prijavu potraživanja od 30 dana od dana dostave vjerovnicima rješenja putem e-oglasne ploče.</w:t>
      </w:r>
    </w:p>
    <w:p w:rsidRDefault="0038788B" w:rsidP="008F0A37" w:rsidR="0038788B">
      <w:pPr>
        <w:numPr>
          <w:ilvl w:val="12"/>
          <w:numId w:val="0"/>
        </w:numPr>
        <w:ind w:firstLine="720"/>
        <w:jc w:val="both"/>
        <w:rPr>
          <w:bCs/>
          <w:sz w:val="24"/>
          <w:szCs w:val="24"/>
        </w:rPr>
      </w:pPr>
      <w:r>
        <w:rPr>
          <w:bCs/>
          <w:sz w:val="24"/>
          <w:szCs w:val="24"/>
        </w:rPr>
        <w:t>Punomoćnik vjerovnika MARIO KALINGAR navodi da je potraživanje vjerovnika u prijavi potraživanja u potpunosti definirano, a današnjim podneskom precizirano.</w:t>
      </w:r>
    </w:p>
    <w:p w:rsidRDefault="007A294F" w:rsidP="005D746D" w:rsidR="005D746D">
      <w:pPr>
        <w:numPr>
          <w:ilvl w:val="12"/>
          <w:numId w:val="0"/>
        </w:numPr>
        <w:ind w:firstLine="720"/>
        <w:jc w:val="both"/>
        <w:rPr>
          <w:bCs/>
          <w:sz w:val="24"/>
          <w:szCs w:val="24"/>
        </w:rPr>
      </w:pPr>
      <w:r>
        <w:rPr>
          <w:bCs/>
          <w:sz w:val="24"/>
          <w:szCs w:val="24"/>
        </w:rPr>
        <w:t>Punomoćnik vjerovnika MARIO KALINGAR postavlja pitanje stečajnom upravitelju hoće li podnijeti tužbu radi pobijanja pravnih radnji stečajnog dužnika u korist AUTO KREŠO d.o.o. te u spis predmeta predaje skicu povezanih trgovačkih društava koje je sve osnovano Krešimir Ravenščak, a sve u svrhu izbjegavanja svojih obveza</w:t>
      </w:r>
      <w:r w:rsidR="005D746D">
        <w:rPr>
          <w:bCs/>
          <w:sz w:val="24"/>
          <w:szCs w:val="24"/>
        </w:rPr>
        <w:t xml:space="preserve"> prema dobavljačima i radnicima te se ne može prihvatiti dio izvješća stečajnog upravitelja na str. 4 izvješća, iz koje proizlazi da je do razloga nesposobnosti za plaćanje i </w:t>
      </w:r>
      <w:r w:rsidR="005D746D">
        <w:rPr>
          <w:bCs/>
          <w:sz w:val="24"/>
          <w:szCs w:val="24"/>
        </w:rPr>
        <w:lastRenderedPageBreak/>
        <w:t>stečajnih razloga došlo u svezi pada poslovanja, već isključivo radi oštećivanja vjerovnika.</w:t>
      </w:r>
    </w:p>
    <w:p w:rsidRDefault="00E353F6" w:rsidP="008F0A37" w:rsidR="00E353F6">
      <w:pPr>
        <w:numPr>
          <w:ilvl w:val="12"/>
          <w:numId w:val="0"/>
        </w:numPr>
        <w:ind w:firstLine="720"/>
        <w:jc w:val="both"/>
        <w:rPr>
          <w:bCs/>
          <w:sz w:val="24"/>
          <w:szCs w:val="24"/>
        </w:rPr>
      </w:pPr>
    </w:p>
    <w:p w:rsidRDefault="006C2024" w:rsidP="008F0A37" w:rsidR="00E353F6">
      <w:pPr>
        <w:numPr>
          <w:ilvl w:val="12"/>
          <w:numId w:val="0"/>
        </w:numPr>
        <w:ind w:firstLine="720"/>
        <w:jc w:val="both"/>
        <w:rPr>
          <w:bCs/>
          <w:sz w:val="24"/>
          <w:szCs w:val="24"/>
        </w:rPr>
      </w:pPr>
      <w:r>
        <w:rPr>
          <w:bCs/>
          <w:sz w:val="24"/>
          <w:szCs w:val="24"/>
        </w:rPr>
        <w:t xml:space="preserve">Punomoćnik vjerovnika RH, MINISTARSTVO FINANCIJA, POREZNA UPRAVA,  u 10,25 sati napušta Skupštinu vjerovnika radi obveza na drugom ročište te posebno napominje da se prihvaća izvješće stečajnog upravitelja uz prijedlog da se odluka o pobijanju odgodi za sljedeću skupštinu te da se stečajni upravitelj obveže na podnošenje izvješća u svezi preciznih troškova te pravnih mogućnosti i eventualnih pravnih posljedica tog parničnog postupka te da se skupština održi u roku od 30 dana. </w:t>
      </w:r>
    </w:p>
    <w:p w:rsidRDefault="006C2024" w:rsidP="008F0A37" w:rsidR="006C2024">
      <w:pPr>
        <w:numPr>
          <w:ilvl w:val="12"/>
          <w:numId w:val="0"/>
        </w:numPr>
        <w:ind w:firstLine="720"/>
        <w:jc w:val="both"/>
        <w:rPr>
          <w:bCs/>
          <w:sz w:val="24"/>
          <w:szCs w:val="24"/>
        </w:rPr>
      </w:pPr>
    </w:p>
    <w:p w:rsidRDefault="008F0A37" w:rsidP="008F0A37" w:rsidR="008F0A37" w:rsidRPr="007F50B0">
      <w:pPr>
        <w:numPr>
          <w:ilvl w:val="12"/>
          <w:numId w:val="0"/>
        </w:numPr>
        <w:ind w:firstLine="720"/>
        <w:jc w:val="both"/>
        <w:rPr>
          <w:bCs/>
          <w:sz w:val="24"/>
          <w:szCs w:val="24"/>
        </w:rPr>
      </w:pPr>
      <w:r w:rsidRPr="007F50B0">
        <w:rPr>
          <w:bCs/>
          <w:sz w:val="24"/>
          <w:szCs w:val="24"/>
        </w:rPr>
        <w:t xml:space="preserve">Stečajni sudac upoznaje nazočne da prema čl. </w:t>
      </w:r>
      <w:smartTag w:element="metricconverter" w:uri="urn:schemas-microsoft-com:office:smarttags">
        <w:smartTagPr>
          <w:attr w:val="38 a" w:name="ProductID"/>
        </w:smartTagPr>
        <w:r w:rsidRPr="007F50B0">
          <w:rPr>
            <w:bCs/>
            <w:sz w:val="24"/>
            <w:szCs w:val="24"/>
          </w:rPr>
          <w:t>38 a</w:t>
        </w:r>
      </w:smartTag>
      <w:r w:rsidRPr="007F50B0">
        <w:rPr>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D369FA" w:rsidR="00D369FA">
      <w:pPr>
        <w:numPr>
          <w:ilvl w:val="12"/>
          <w:numId w:val="0"/>
        </w:numPr>
        <w:ind w:firstLine="360"/>
        <w:jc w:val="both"/>
        <w:rPr>
          <w:bCs/>
          <w:sz w:val="24"/>
          <w:szCs w:val="24"/>
        </w:rPr>
      </w:pPr>
      <w:r>
        <w:rPr>
          <w:bCs/>
          <w:sz w:val="24"/>
          <w:szCs w:val="24"/>
        </w:rPr>
        <w:tab/>
      </w:r>
      <w:r w:rsidR="008F0A37" w:rsidRPr="007F50B0">
        <w:rPr>
          <w:bCs/>
          <w:sz w:val="24"/>
          <w:szCs w:val="24"/>
        </w:rPr>
        <w:t xml:space="preserve">Stečajni sudac utvrđuje da </w:t>
      </w:r>
      <w:r w:rsidR="00D369FA">
        <w:rPr>
          <w:bCs/>
          <w:sz w:val="24"/>
          <w:szCs w:val="24"/>
        </w:rPr>
        <w:t xml:space="preserve">je na ročištu nazočno </w:t>
      </w:r>
      <w:r w:rsidR="00C34477">
        <w:rPr>
          <w:bCs/>
          <w:sz w:val="24"/>
          <w:szCs w:val="24"/>
        </w:rPr>
        <w:t>troje</w:t>
      </w:r>
      <w:r w:rsidR="00D369FA">
        <w:rPr>
          <w:bCs/>
          <w:sz w:val="24"/>
          <w:szCs w:val="24"/>
        </w:rPr>
        <w:t xml:space="preserve"> stečajnih vjerovnika čije su tražbine utvrđene i koji mogu glasovati te donositi odluke </w:t>
      </w:r>
      <w:r w:rsidR="00B85BAA" w:rsidRPr="007F50B0">
        <w:rPr>
          <w:bCs/>
          <w:sz w:val="24"/>
          <w:szCs w:val="24"/>
        </w:rPr>
        <w:t>i to sl</w:t>
      </w:r>
      <w:r w:rsidR="008F0A37" w:rsidRPr="007F50B0">
        <w:rPr>
          <w:bCs/>
          <w:sz w:val="24"/>
          <w:szCs w:val="24"/>
        </w:rPr>
        <w:t>jedeći vjerovni</w:t>
      </w:r>
      <w:r w:rsidR="00D369FA">
        <w:rPr>
          <w:bCs/>
          <w:sz w:val="24"/>
          <w:szCs w:val="24"/>
        </w:rPr>
        <w:t>ci</w:t>
      </w:r>
      <w:r w:rsidR="005525F2">
        <w:rPr>
          <w:bCs/>
          <w:sz w:val="24"/>
          <w:szCs w:val="24"/>
        </w:rPr>
        <w:t>:</w:t>
      </w:r>
    </w:p>
    <w:p w:rsidRDefault="00C34477" w:rsidP="00C34477" w:rsidR="00C34477" w:rsidRPr="005147EE">
      <w:pPr>
        <w:numPr>
          <w:ilvl w:val="0"/>
          <w:numId w:val="2"/>
        </w:numPr>
        <w:jc w:val="both"/>
        <w:rPr>
          <w:bCs/>
          <w:sz w:val="24"/>
          <w:szCs w:val="24"/>
        </w:rPr>
      </w:pPr>
      <w:r w:rsidRPr="005525F2">
        <w:rPr>
          <w:bCs/>
          <w:sz w:val="24"/>
          <w:szCs w:val="24"/>
        </w:rPr>
        <w:t xml:space="preserve">za </w:t>
      </w:r>
      <w:r>
        <w:rPr>
          <w:sz w:val="24"/>
          <w:szCs w:val="24"/>
        </w:rPr>
        <w:t>RH, MINISTARSTVO FINANCIJA, POREZNA UPRAVA – Ivana Preglej, zamjenica ŽDO u Zagrebu</w:t>
      </w:r>
    </w:p>
    <w:p w:rsidRDefault="00C34477" w:rsidP="00C34477" w:rsidR="00C34477">
      <w:pPr>
        <w:numPr>
          <w:ilvl w:val="0"/>
          <w:numId w:val="2"/>
        </w:numPr>
        <w:jc w:val="both"/>
        <w:rPr>
          <w:bCs/>
          <w:sz w:val="24"/>
          <w:szCs w:val="24"/>
        </w:rPr>
      </w:pPr>
      <w:r>
        <w:rPr>
          <w:bCs/>
          <w:sz w:val="24"/>
          <w:szCs w:val="24"/>
        </w:rPr>
        <w:t>za EXXONMOBIL Petroleum &amp; Chemical BVBA – punomoćnik Josip Martinić, odvjetnik uz odvjetničkog vježbenika  Bornu Dejanovića</w:t>
      </w:r>
    </w:p>
    <w:p w:rsidRDefault="00C34477" w:rsidP="00C34477" w:rsidR="00C34477" w:rsidRPr="00C34477">
      <w:pPr>
        <w:pStyle w:val="Odlomakpopisa"/>
        <w:numPr>
          <w:ilvl w:val="0"/>
          <w:numId w:val="2"/>
        </w:numPr>
        <w:jc w:val="both"/>
        <w:rPr>
          <w:bCs/>
        </w:rPr>
      </w:pPr>
      <w:r w:rsidRPr="00C34477">
        <w:rPr>
          <w:bCs/>
        </w:rPr>
        <w:t>za MARIO KALINGAR – osobno uz punomoćnike Branimira Tuškana, odvjetnika Vesnu Kovačenić Frass, odvjetnicu, temeljem punomoći koja prileži spisu</w:t>
      </w:r>
      <w:r>
        <w:rPr>
          <w:bCs/>
        </w:rPr>
        <w:t>.</w:t>
      </w:r>
    </w:p>
    <w:p w:rsidRDefault="00D369FA" w:rsidP="00D369FA" w:rsidR="00D369FA">
      <w:pPr>
        <w:numPr>
          <w:ilvl w:val="12"/>
          <w:numId w:val="0"/>
        </w:numPr>
        <w:ind w:firstLine="360"/>
        <w:jc w:val="both"/>
        <w:rPr>
          <w:bCs/>
          <w:sz w:val="24"/>
          <w:szCs w:val="24"/>
        </w:rPr>
      </w:pPr>
    </w:p>
    <w:p w:rsidRDefault="008D16DA" w:rsidP="00324A56" w:rsidR="008F0A37" w:rsidRPr="007F50B0">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2937FE" w:rsidP="00D30574" w:rsidR="002937FE" w:rsidRPr="007F50B0">
      <w:pPr>
        <w:ind w:firstLine="720"/>
        <w:jc w:val="both"/>
        <w:rPr>
          <w:bCs/>
          <w:sz w:val="24"/>
          <w:szCs w:val="24"/>
        </w:rPr>
      </w:pPr>
      <w:r w:rsidRPr="007F50B0">
        <w:rPr>
          <w:bCs/>
          <w:sz w:val="24"/>
          <w:szCs w:val="24"/>
        </w:rPr>
        <w:t xml:space="preserve">Temeljem čl. 38. e. i čl. 159 SZ-a vjerovnici donose sljedeće </w:t>
      </w:r>
    </w:p>
    <w:p w:rsidRDefault="00C77A5D" w:rsidP="002937FE" w:rsidR="00C77A5D" w:rsidRPr="007F50B0">
      <w:pPr>
        <w:jc w:val="center"/>
        <w:rPr>
          <w:bCs/>
          <w:sz w:val="24"/>
          <w:szCs w:val="24"/>
        </w:rPr>
      </w:pPr>
    </w:p>
    <w:p w:rsidRDefault="002937FE" w:rsidP="002937FE" w:rsidR="002937FE" w:rsidRPr="007F50B0">
      <w:pPr>
        <w:jc w:val="center"/>
        <w:rPr>
          <w:bCs/>
          <w:sz w:val="24"/>
          <w:szCs w:val="24"/>
        </w:rPr>
      </w:pPr>
      <w:r w:rsidRPr="007F50B0">
        <w:rPr>
          <w:bCs/>
          <w:sz w:val="24"/>
          <w:szCs w:val="24"/>
        </w:rPr>
        <w:t xml:space="preserve">O D L U K E </w:t>
      </w:r>
    </w:p>
    <w:p w:rsidRDefault="00782F0A" w:rsidP="004E3AE9" w:rsidR="00782F0A" w:rsidRPr="007F50B0">
      <w:pPr>
        <w:tabs>
          <w:tab w:pos="1440" w:val="left"/>
        </w:tabs>
        <w:jc w:val="both"/>
        <w:rPr>
          <w:bCs/>
          <w:sz w:val="24"/>
          <w:szCs w:val="24"/>
        </w:rPr>
      </w:pPr>
    </w:p>
    <w:p w:rsidRDefault="00D369FA" w:rsidP="00D369FA" w:rsidR="00D369FA" w:rsidRPr="00D369FA">
      <w:pPr>
        <w:pStyle w:val="Odlomakpopisa"/>
        <w:autoSpaceDE w:val="false"/>
        <w:autoSpaceDN w:val="false"/>
        <w:adjustRightInd w:val="false"/>
        <w:spacing w:lineRule="auto" w:line="276"/>
        <w:ind w:left="284"/>
        <w:contextualSpacing/>
        <w:jc w:val="both"/>
        <w:rPr>
          <w:color w:val="000000"/>
        </w:rPr>
      </w:pPr>
      <w:r>
        <w:rPr>
          <w:color w:val="000000"/>
        </w:rPr>
        <w:t xml:space="preserve">1. </w:t>
      </w:r>
      <w:r w:rsidRPr="00D369FA">
        <w:rPr>
          <w:color w:val="000000"/>
        </w:rPr>
        <w:t xml:space="preserve">Prihvaća se izvješće stečajnog upravitelja o gospodarskom položaju stečajnog dužnika </w:t>
      </w:r>
      <w:r w:rsidR="006C2024">
        <w:rPr>
          <w:color w:val="000000"/>
        </w:rPr>
        <w:t xml:space="preserve">i njegovim uzrocima u cijelosti, većinom glasova </w:t>
      </w:r>
      <w:r w:rsidR="006C2024">
        <w:rPr>
          <w:bCs/>
        </w:rPr>
        <w:t>EXXONMOBIL Petroleum &amp; Chemical BVBA, uz glas PROTIV vjerovnika MARIO KALINGAR u pogledu dijela izvješća u kojem se govori o uzrocima ovog stečajnog postupka.</w:t>
      </w:r>
    </w:p>
    <w:p w:rsidRDefault="00D369FA" w:rsidP="00D369FA" w:rsidR="00D369FA" w:rsidRPr="00D369FA">
      <w:pPr>
        <w:pStyle w:val="Odlomakpopisa"/>
        <w:autoSpaceDE w:val="false"/>
        <w:autoSpaceDN w:val="false"/>
        <w:adjustRightInd w:val="false"/>
        <w:spacing w:lineRule="auto" w:line="276"/>
        <w:ind w:left="284"/>
        <w:contextualSpacing/>
        <w:jc w:val="both"/>
        <w:rPr>
          <w:color w:val="000000"/>
        </w:rPr>
      </w:pPr>
      <w:r>
        <w:rPr>
          <w:color w:val="000000"/>
        </w:rPr>
        <w:t xml:space="preserve">2. </w:t>
      </w:r>
      <w:r w:rsidRPr="00D369FA">
        <w:rPr>
          <w:color w:val="000000"/>
        </w:rPr>
        <w:t>Daje se suglasnost stečajnom upravitelju da preuzme i nastavi sve sudske i/ili druge postupke u kojima stečajni dužnik sudjeluje kao stranka.</w:t>
      </w:r>
    </w:p>
    <w:p w:rsidRDefault="006C2024" w:rsidP="00D369FA" w:rsidR="007C19AE">
      <w:pPr>
        <w:pStyle w:val="Odlomakpopisa"/>
        <w:autoSpaceDE w:val="false"/>
        <w:autoSpaceDN w:val="false"/>
        <w:adjustRightInd w:val="false"/>
        <w:spacing w:lineRule="auto" w:line="276"/>
        <w:ind w:left="284"/>
        <w:contextualSpacing/>
        <w:jc w:val="both"/>
        <w:rPr>
          <w:color w:val="000000"/>
        </w:rPr>
      </w:pPr>
      <w:r>
        <w:rPr>
          <w:color w:val="000000"/>
        </w:rPr>
        <w:t>3</w:t>
      </w:r>
      <w:r w:rsidR="00D369FA">
        <w:rPr>
          <w:color w:val="000000"/>
        </w:rPr>
        <w:t xml:space="preserve">. </w:t>
      </w:r>
      <w:r w:rsidR="00D369FA" w:rsidRPr="00D369FA">
        <w:rPr>
          <w:color w:val="000000"/>
        </w:rPr>
        <w:t xml:space="preserve">Daje se suglasnost stečajnom upravitelju da se cjelokupna zaliha nekurentne robe u vlasništvu Dužnika prodaje kao cjelina, i to </w:t>
      </w:r>
      <w:r w:rsidR="007C19AE">
        <w:rPr>
          <w:color w:val="000000"/>
        </w:rPr>
        <w:t xml:space="preserve">javnim  </w:t>
      </w:r>
      <w:r w:rsidR="00D369FA" w:rsidRPr="00D369FA">
        <w:rPr>
          <w:color w:val="000000"/>
        </w:rPr>
        <w:t>prikupljanjem ponuda te prodajom cjelokupne zalihe najpovoljnijem ponuđaču</w:t>
      </w:r>
      <w:r w:rsidR="007C19AE">
        <w:rPr>
          <w:color w:val="000000"/>
        </w:rPr>
        <w:t xml:space="preserve"> počevši od ¾ knjigovodstvene vrijednosti, ukoliko iste ne budu prodane, sljedeća objava će biti po ½ knjigovodstvene vrijednosti, u slučaju da ponovno pokretnine ne budu prodane, sljedeća objava će biti po ¼ knjigovodstvene vrijednosti, a ukoliko niti tada pokretnine ne budu unovčene, iste se mogu prodati temeljem najbolje ponude, uz obvezu da se moraju prikupiti najmanje tri ponude. </w:t>
      </w:r>
    </w:p>
    <w:p w:rsidRDefault="007C19AE" w:rsidP="00D369FA" w:rsidR="00D369FA" w:rsidRPr="00D369FA">
      <w:pPr>
        <w:pStyle w:val="Odlomakpopisa"/>
        <w:autoSpaceDE w:val="false"/>
        <w:autoSpaceDN w:val="false"/>
        <w:adjustRightInd w:val="false"/>
        <w:spacing w:lineRule="auto" w:line="276"/>
        <w:ind w:left="284"/>
        <w:contextualSpacing/>
        <w:jc w:val="both"/>
        <w:rPr>
          <w:color w:val="000000"/>
        </w:rPr>
      </w:pPr>
      <w:r>
        <w:rPr>
          <w:color w:val="000000"/>
        </w:rPr>
        <w:lastRenderedPageBreak/>
        <w:t>4</w:t>
      </w:r>
      <w:r w:rsidR="00D369FA">
        <w:rPr>
          <w:color w:val="000000"/>
        </w:rPr>
        <w:t xml:space="preserve">. </w:t>
      </w:r>
      <w:r w:rsidR="00D369FA" w:rsidRPr="00D369FA">
        <w:rPr>
          <w:color w:val="000000"/>
        </w:rPr>
        <w:t>Daje se suglasnost stečajnom upravitelju da se eventualno naknadno pronađene pokretnine i/ili druga imovina prodaju neposredno</w:t>
      </w:r>
      <w:r w:rsidR="007A1539">
        <w:rPr>
          <w:color w:val="000000"/>
        </w:rPr>
        <w:t>m pogodbom prikupljanjem ponuda, osim ako vrijednost pojedinačne pokretnine ne prelazi iznos od 2.000,00 kn.</w:t>
      </w:r>
    </w:p>
    <w:p w:rsidRDefault="007A1539" w:rsidP="007A1539" w:rsidR="007A1539" w:rsidRPr="007F50B0">
      <w:pPr>
        <w:tabs>
          <w:tab w:pos="1440" w:val="left"/>
        </w:tabs>
        <w:jc w:val="center"/>
        <w:rPr>
          <w:sz w:val="24"/>
          <w:szCs w:val="24"/>
        </w:rPr>
      </w:pPr>
    </w:p>
    <w:p w:rsidRDefault="007A1539" w:rsidP="007A1539" w:rsidR="007A1539">
      <w:pPr>
        <w:tabs>
          <w:tab w:pos="1440" w:val="left"/>
        </w:tabs>
        <w:jc w:val="both"/>
        <w:rPr>
          <w:sz w:val="24"/>
          <w:szCs w:val="24"/>
        </w:rPr>
      </w:pPr>
      <w:r>
        <w:rPr>
          <w:sz w:val="24"/>
          <w:szCs w:val="24"/>
        </w:rPr>
        <w:t xml:space="preserve">            </w:t>
      </w:r>
      <w:r w:rsidRPr="007A1539">
        <w:rPr>
          <w:sz w:val="24"/>
          <w:szCs w:val="24"/>
        </w:rPr>
        <w:t>Zapisnik se dostavlja prisutnima putem e-oglasne ploče.</w:t>
      </w:r>
    </w:p>
    <w:p w:rsidRDefault="00315707" w:rsidP="00313D9A" w:rsidR="00315707" w:rsidRPr="007F50B0">
      <w:pPr>
        <w:tabs>
          <w:tab w:pos="1440" w:val="left"/>
        </w:tabs>
        <w:jc w:val="both"/>
        <w:rPr>
          <w:sz w:val="24"/>
          <w:szCs w:val="24"/>
        </w:rPr>
      </w:pPr>
    </w:p>
    <w:p w:rsidRDefault="002937FE" w:rsidP="00B1095D" w:rsidR="002937FE" w:rsidRPr="007F50B0">
      <w:pPr>
        <w:ind w:firstLine="720"/>
        <w:jc w:val="both"/>
        <w:rPr>
          <w:bCs/>
          <w:sz w:val="24"/>
          <w:szCs w:val="24"/>
        </w:rPr>
      </w:pPr>
      <w:r w:rsidRPr="007F50B0">
        <w:rPr>
          <w:bCs/>
          <w:sz w:val="24"/>
          <w:szCs w:val="24"/>
        </w:rPr>
        <w:t>Nakon što su donesene sve odluke, stečajni sudac objavljuje da je ročište dovršeno</w:t>
      </w:r>
      <w:r w:rsidR="00942FFB" w:rsidRPr="007F50B0">
        <w:rPr>
          <w:bCs/>
          <w:sz w:val="24"/>
          <w:szCs w:val="24"/>
        </w:rPr>
        <w:t xml:space="preserve"> u </w:t>
      </w:r>
      <w:r w:rsidR="007A1539">
        <w:rPr>
          <w:bCs/>
          <w:sz w:val="24"/>
          <w:szCs w:val="24"/>
        </w:rPr>
        <w:t>10,50</w:t>
      </w:r>
      <w:r w:rsidR="00AA1DC9" w:rsidRPr="007F50B0">
        <w:rPr>
          <w:bCs/>
          <w:sz w:val="24"/>
          <w:szCs w:val="24"/>
        </w:rPr>
        <w:t xml:space="preserve"> </w:t>
      </w:r>
      <w:r w:rsidRPr="007F50B0">
        <w:rPr>
          <w:bCs/>
          <w:sz w:val="24"/>
          <w:szCs w:val="24"/>
        </w:rPr>
        <w:t>sati.</w:t>
      </w:r>
    </w:p>
    <w:p w:rsidRDefault="002937FE" w:rsidP="002937FE" w:rsidR="002937FE" w:rsidRPr="007F50B0">
      <w:pPr>
        <w:jc w:val="both"/>
        <w:rPr>
          <w:bCs/>
          <w:sz w:val="24"/>
          <w:szCs w:val="24"/>
        </w:rPr>
      </w:pP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9"/>
      <w:headerReference w:type="default" r:id="rId10"/>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7EE" w:rsidR="005147EE">
      <w:r>
        <w:separator/>
      </w:r>
    </w:p>
  </w:endnote>
  <w:endnote w:id="0" w:type="continuationSeparator">
    <w:p w:rsidRDefault="005147EE" w:rsidR="005147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7EE" w:rsidR="005147EE">
      <w:r>
        <w:separator/>
      </w:r>
    </w:p>
  </w:footnote>
  <w:footnote w:id="0" w:type="continuationSeparator">
    <w:p w:rsidRDefault="005147EE" w:rsidR="005147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47EE" w:rsidP="009200D8" w:rsidR="005147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47EE" w:rsidR="005147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47EE" w:rsidP="009200D8" w:rsidR="005147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1999">
      <w:rPr>
        <w:rStyle w:val="Brojstranice"/>
        <w:noProof/>
      </w:rPr>
      <w:t>18</w:t>
    </w:r>
    <w:r>
      <w:rPr>
        <w:rStyle w:val="Brojstranice"/>
      </w:rPr>
      <w:fldChar w:fldCharType="end"/>
    </w:r>
  </w:p>
  <w:p w:rsidRDefault="005147EE" w:rsidP="00B01808" w:rsidR="005147EE" w:rsidRPr="0095162B">
    <w:pPr>
      <w:ind w:firstLine="720" w:left="6480"/>
      <w:rPr>
        <w:bCs/>
        <w:sz w:val="24"/>
        <w:szCs w:val="24"/>
      </w:rPr>
    </w:pPr>
    <w:r w:rsidRPr="0095162B">
      <w:rPr>
        <w:bCs/>
        <w:sz w:val="24"/>
        <w:szCs w:val="24"/>
      </w:rPr>
      <w:t>St-</w:t>
    </w:r>
    <w:r>
      <w:rPr>
        <w:bCs/>
        <w:sz w:val="24"/>
        <w:szCs w:val="24"/>
      </w:rPr>
      <w:t>768/17</w:t>
    </w:r>
  </w:p>
  <w:p w:rsidRDefault="005147EE" w:rsidP="00B01808" w:rsidR="005147E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66B44"/>
    <w:multiLevelType w:val="hybridMultilevel"/>
    <w:tmpl w:val="7E761046"/>
    <w:lvl w:tplc="8FE0FC6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2">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4">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5">
    <w:nsid w:val="27AC2692"/>
    <w:multiLevelType w:val="hybridMultilevel"/>
    <w:tmpl w:val="E436A2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7C277FC"/>
    <w:multiLevelType w:val="hybridMultilevel"/>
    <w:tmpl w:val="37F05778"/>
    <w:lvl w:tplc="F6BAE73E" w:ilvl="0">
      <w:start w:val="1"/>
      <w:numFmt w:val="decimal"/>
      <w:lvlText w:val="%1."/>
      <w:lvlJc w:val="left"/>
      <w:pPr>
        <w:tabs>
          <w:tab w:pos="720" w:val="num"/>
        </w:tabs>
        <w:ind w:hanging="360" w:left="720"/>
      </w:pPr>
      <w:rPr>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plc="271A89FA" w:ilvl="3">
      <w:start w:val="1"/>
      <w:numFmt w:val="upperRoman"/>
      <w:lvlText w:val="%4."/>
      <w:lvlJc w:val="left"/>
      <w:pPr>
        <w:tabs>
          <w:tab w:pos="3240" w:val="num"/>
        </w:tabs>
        <w:ind w:hanging="720" w:left="3240"/>
      </w:pPr>
      <w:rPr>
        <w:rFonts w:cs="Times New Roman" w:eastAsia="Times New Roman" w:hAnsi="Times New Roman" w:ascii="Times New Roman"/>
      </w:r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7">
    <w:nsid w:val="2A5A7E81"/>
    <w:multiLevelType w:val="hybridMultilevel"/>
    <w:tmpl w:val="A3A206D0"/>
    <w:lvl w:tplc="67CC8E10" w:ilvl="0">
      <w:start w:val="1"/>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2A9306CA"/>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8985206"/>
    <w:multiLevelType w:val="hybridMultilevel"/>
    <w:tmpl w:val="6E30A638"/>
    <w:lvl w:tplc="2FBED9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F1961A3"/>
    <w:multiLevelType w:val="hybridMultilevel"/>
    <w:tmpl w:val="10D4FE2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8B0409B"/>
    <w:multiLevelType w:val="hybridMultilevel"/>
    <w:tmpl w:val="C5FE37D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4AA14CC5"/>
    <w:multiLevelType w:val="hybridMultilevel"/>
    <w:tmpl w:val="BCCECA40"/>
    <w:lvl w:tplc="8B687F64" w:ilvl="0">
      <w:start w:val="1"/>
      <w:numFmt w:val="lowerLetter"/>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4D561823"/>
    <w:multiLevelType w:val="hybridMultilevel"/>
    <w:tmpl w:val="E93A11D2"/>
    <w:lvl w:tplc="45765450" w:ilvl="0">
      <w:start w:val="1"/>
      <w:numFmt w:val="upp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4">
    <w:nsid w:val="504812AC"/>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70582AF5"/>
    <w:multiLevelType w:val="hybridMultilevel"/>
    <w:tmpl w:val="E480856A"/>
    <w:lvl w:tplc="86C6D340" w:ilvl="0">
      <w:start w:val="1"/>
      <w:numFmt w:val="lowerLetter"/>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723F3CA5"/>
    <w:multiLevelType w:val="hybridMultilevel"/>
    <w:tmpl w:val="9A0E8F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9">
    <w:nsid w:val="7A810C9B"/>
    <w:multiLevelType w:val="hybridMultilevel"/>
    <w:tmpl w:val="3B34C2BE"/>
    <w:lvl w:tplc="33047028" w:ilvl="0">
      <w:start w:val="6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7F146543"/>
    <w:multiLevelType w:val="hybridMultilevel"/>
    <w:tmpl w:val="1690E8A6"/>
    <w:lvl w:tplc="7DEC6C08" w:ilvl="0">
      <w:start w:val="1"/>
      <w:numFmt w:val="bullet"/>
      <w:lvlText w:val="-"/>
      <w:lvlJc w:val="left"/>
      <w:pPr>
        <w:ind w:hanging="360" w:left="720"/>
      </w:pPr>
      <w:rPr>
        <w:rFonts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5"/>
  </w:num>
  <w:num w:numId="3">
    <w:abstractNumId w:val="1"/>
  </w:num>
  <w:num w:numId="4">
    <w:abstractNumId w:val="4"/>
  </w:num>
  <w:num w:numId="5">
    <w:abstractNumId w:val="19"/>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2"/>
  </w:num>
  <w:num w:numId="12">
    <w:abstractNumId w:val="17"/>
  </w:num>
  <w:num w:numId="13">
    <w:abstractNumId w:val="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0"/>
  </w:num>
  <w:num w:numId="21">
    <w:abstractNumId w:val="14"/>
  </w:num>
  <w:num w:numId="22">
    <w:abstractNumId w:val="20"/>
  </w:num>
  <w:num w:numId="23">
    <w:abstractNumId w:val="5"/>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31AC5"/>
    <w:rsid w:val="0003240A"/>
    <w:rsid w:val="00036EBC"/>
    <w:rsid w:val="0004671A"/>
    <w:rsid w:val="00061371"/>
    <w:rsid w:val="00065174"/>
    <w:rsid w:val="000676C2"/>
    <w:rsid w:val="00071014"/>
    <w:rsid w:val="0007592C"/>
    <w:rsid w:val="0008405A"/>
    <w:rsid w:val="000C7515"/>
    <w:rsid w:val="000D11FD"/>
    <w:rsid w:val="000E51A4"/>
    <w:rsid w:val="001334E6"/>
    <w:rsid w:val="0013391C"/>
    <w:rsid w:val="00136E20"/>
    <w:rsid w:val="001579BD"/>
    <w:rsid w:val="00161633"/>
    <w:rsid w:val="00170907"/>
    <w:rsid w:val="001801B7"/>
    <w:rsid w:val="00182FF9"/>
    <w:rsid w:val="00197076"/>
    <w:rsid w:val="00197B32"/>
    <w:rsid w:val="001A2BBA"/>
    <w:rsid w:val="001A6FC8"/>
    <w:rsid w:val="001B2A4C"/>
    <w:rsid w:val="001B3FBA"/>
    <w:rsid w:val="001D14B2"/>
    <w:rsid w:val="001D1D51"/>
    <w:rsid w:val="001D54B2"/>
    <w:rsid w:val="001D650E"/>
    <w:rsid w:val="001F44A9"/>
    <w:rsid w:val="001F7E59"/>
    <w:rsid w:val="00200C14"/>
    <w:rsid w:val="0020662F"/>
    <w:rsid w:val="00210D5B"/>
    <w:rsid w:val="002173C7"/>
    <w:rsid w:val="00222F1E"/>
    <w:rsid w:val="0023108E"/>
    <w:rsid w:val="002426E0"/>
    <w:rsid w:val="00252B9B"/>
    <w:rsid w:val="0027434E"/>
    <w:rsid w:val="002858DA"/>
    <w:rsid w:val="002922A1"/>
    <w:rsid w:val="002937FE"/>
    <w:rsid w:val="002A0F58"/>
    <w:rsid w:val="002C04EC"/>
    <w:rsid w:val="002C070D"/>
    <w:rsid w:val="002D25B3"/>
    <w:rsid w:val="002D2D2F"/>
    <w:rsid w:val="002E1476"/>
    <w:rsid w:val="002E75AA"/>
    <w:rsid w:val="00313D9A"/>
    <w:rsid w:val="00314110"/>
    <w:rsid w:val="00315707"/>
    <w:rsid w:val="00316C2D"/>
    <w:rsid w:val="00324A56"/>
    <w:rsid w:val="00332F74"/>
    <w:rsid w:val="00333E18"/>
    <w:rsid w:val="00347B89"/>
    <w:rsid w:val="003635C6"/>
    <w:rsid w:val="003651B5"/>
    <w:rsid w:val="0038788B"/>
    <w:rsid w:val="00397918"/>
    <w:rsid w:val="003B2C82"/>
    <w:rsid w:val="003C0AAF"/>
    <w:rsid w:val="003C4C54"/>
    <w:rsid w:val="003F7C0A"/>
    <w:rsid w:val="00402B07"/>
    <w:rsid w:val="00406FCB"/>
    <w:rsid w:val="00410DD9"/>
    <w:rsid w:val="00412576"/>
    <w:rsid w:val="00425DF4"/>
    <w:rsid w:val="00432142"/>
    <w:rsid w:val="00433AE1"/>
    <w:rsid w:val="00441593"/>
    <w:rsid w:val="00442E1B"/>
    <w:rsid w:val="004520B8"/>
    <w:rsid w:val="0045647C"/>
    <w:rsid w:val="0047013F"/>
    <w:rsid w:val="00470DE3"/>
    <w:rsid w:val="00480BF8"/>
    <w:rsid w:val="00483F06"/>
    <w:rsid w:val="004864B8"/>
    <w:rsid w:val="004907A9"/>
    <w:rsid w:val="004916CB"/>
    <w:rsid w:val="00492760"/>
    <w:rsid w:val="00497F51"/>
    <w:rsid w:val="004A3E09"/>
    <w:rsid w:val="004B6D4B"/>
    <w:rsid w:val="004C71F5"/>
    <w:rsid w:val="004D4F80"/>
    <w:rsid w:val="004E3AE9"/>
    <w:rsid w:val="004E5469"/>
    <w:rsid w:val="004F022B"/>
    <w:rsid w:val="004F0B91"/>
    <w:rsid w:val="004F2A2B"/>
    <w:rsid w:val="004F2BF6"/>
    <w:rsid w:val="004F5E06"/>
    <w:rsid w:val="005062CB"/>
    <w:rsid w:val="00507523"/>
    <w:rsid w:val="005105F0"/>
    <w:rsid w:val="005147EE"/>
    <w:rsid w:val="00524933"/>
    <w:rsid w:val="00524FE6"/>
    <w:rsid w:val="00531326"/>
    <w:rsid w:val="00531999"/>
    <w:rsid w:val="00540A0E"/>
    <w:rsid w:val="005525F2"/>
    <w:rsid w:val="0056109D"/>
    <w:rsid w:val="00563888"/>
    <w:rsid w:val="00566AF3"/>
    <w:rsid w:val="00577D8C"/>
    <w:rsid w:val="00582540"/>
    <w:rsid w:val="00584C48"/>
    <w:rsid w:val="005A487E"/>
    <w:rsid w:val="005B7927"/>
    <w:rsid w:val="005C2024"/>
    <w:rsid w:val="005D746D"/>
    <w:rsid w:val="005E37B5"/>
    <w:rsid w:val="006122D7"/>
    <w:rsid w:val="00614C4C"/>
    <w:rsid w:val="00632C10"/>
    <w:rsid w:val="00643948"/>
    <w:rsid w:val="00645628"/>
    <w:rsid w:val="00645723"/>
    <w:rsid w:val="0067532C"/>
    <w:rsid w:val="006830F7"/>
    <w:rsid w:val="006A74B9"/>
    <w:rsid w:val="006B317D"/>
    <w:rsid w:val="006B57EE"/>
    <w:rsid w:val="006C2024"/>
    <w:rsid w:val="006C5A61"/>
    <w:rsid w:val="006C78C0"/>
    <w:rsid w:val="006D2270"/>
    <w:rsid w:val="006F4A19"/>
    <w:rsid w:val="00702B5E"/>
    <w:rsid w:val="007158E6"/>
    <w:rsid w:val="00727585"/>
    <w:rsid w:val="007317F6"/>
    <w:rsid w:val="00743A0C"/>
    <w:rsid w:val="00753615"/>
    <w:rsid w:val="0076717F"/>
    <w:rsid w:val="00774C8D"/>
    <w:rsid w:val="007802DF"/>
    <w:rsid w:val="00782F0A"/>
    <w:rsid w:val="00791066"/>
    <w:rsid w:val="00791CFF"/>
    <w:rsid w:val="007A1539"/>
    <w:rsid w:val="007A25E1"/>
    <w:rsid w:val="007A294F"/>
    <w:rsid w:val="007A583A"/>
    <w:rsid w:val="007A6843"/>
    <w:rsid w:val="007A68E4"/>
    <w:rsid w:val="007B13A0"/>
    <w:rsid w:val="007B3F07"/>
    <w:rsid w:val="007C19AE"/>
    <w:rsid w:val="007C700B"/>
    <w:rsid w:val="007D01A9"/>
    <w:rsid w:val="007D1570"/>
    <w:rsid w:val="007D2F24"/>
    <w:rsid w:val="007E1966"/>
    <w:rsid w:val="007E5CBE"/>
    <w:rsid w:val="007E75F7"/>
    <w:rsid w:val="007F50B0"/>
    <w:rsid w:val="008012F5"/>
    <w:rsid w:val="00802743"/>
    <w:rsid w:val="008231DA"/>
    <w:rsid w:val="00844386"/>
    <w:rsid w:val="00847F80"/>
    <w:rsid w:val="008533B4"/>
    <w:rsid w:val="00854E27"/>
    <w:rsid w:val="00854FBC"/>
    <w:rsid w:val="00857C0B"/>
    <w:rsid w:val="00866389"/>
    <w:rsid w:val="008766A7"/>
    <w:rsid w:val="00877A07"/>
    <w:rsid w:val="008807FF"/>
    <w:rsid w:val="00893798"/>
    <w:rsid w:val="008A7285"/>
    <w:rsid w:val="008B05F8"/>
    <w:rsid w:val="008B4269"/>
    <w:rsid w:val="008C264F"/>
    <w:rsid w:val="008C3F1A"/>
    <w:rsid w:val="008C5727"/>
    <w:rsid w:val="008C7A5D"/>
    <w:rsid w:val="008D16DA"/>
    <w:rsid w:val="008D24FC"/>
    <w:rsid w:val="008D626F"/>
    <w:rsid w:val="008E0C6B"/>
    <w:rsid w:val="008F0248"/>
    <w:rsid w:val="008F09C5"/>
    <w:rsid w:val="008F0A37"/>
    <w:rsid w:val="00901506"/>
    <w:rsid w:val="0091218E"/>
    <w:rsid w:val="009124B9"/>
    <w:rsid w:val="0091590F"/>
    <w:rsid w:val="009200D8"/>
    <w:rsid w:val="009249A4"/>
    <w:rsid w:val="00932265"/>
    <w:rsid w:val="00942FFB"/>
    <w:rsid w:val="00943C24"/>
    <w:rsid w:val="0095162B"/>
    <w:rsid w:val="00967B24"/>
    <w:rsid w:val="00970965"/>
    <w:rsid w:val="00995755"/>
    <w:rsid w:val="009973CE"/>
    <w:rsid w:val="009A102C"/>
    <w:rsid w:val="009A29AA"/>
    <w:rsid w:val="009A62F0"/>
    <w:rsid w:val="009B6295"/>
    <w:rsid w:val="009C11C7"/>
    <w:rsid w:val="009D0BA5"/>
    <w:rsid w:val="009F093B"/>
    <w:rsid w:val="009F1D27"/>
    <w:rsid w:val="00A177C6"/>
    <w:rsid w:val="00A23BC8"/>
    <w:rsid w:val="00A259F9"/>
    <w:rsid w:val="00A279FB"/>
    <w:rsid w:val="00A30142"/>
    <w:rsid w:val="00A35E12"/>
    <w:rsid w:val="00A418CD"/>
    <w:rsid w:val="00A5058B"/>
    <w:rsid w:val="00A533E2"/>
    <w:rsid w:val="00A54A28"/>
    <w:rsid w:val="00A602FE"/>
    <w:rsid w:val="00A6090C"/>
    <w:rsid w:val="00A613FC"/>
    <w:rsid w:val="00A6609A"/>
    <w:rsid w:val="00A71553"/>
    <w:rsid w:val="00A75E2B"/>
    <w:rsid w:val="00A844F7"/>
    <w:rsid w:val="00A87AD2"/>
    <w:rsid w:val="00AA0E7B"/>
    <w:rsid w:val="00AA1DC9"/>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3327A"/>
    <w:rsid w:val="00B3448B"/>
    <w:rsid w:val="00B3462A"/>
    <w:rsid w:val="00B43431"/>
    <w:rsid w:val="00B439F5"/>
    <w:rsid w:val="00B54B27"/>
    <w:rsid w:val="00B639DE"/>
    <w:rsid w:val="00B7030C"/>
    <w:rsid w:val="00B71500"/>
    <w:rsid w:val="00B740E7"/>
    <w:rsid w:val="00B77001"/>
    <w:rsid w:val="00B83606"/>
    <w:rsid w:val="00B85BAA"/>
    <w:rsid w:val="00B9009F"/>
    <w:rsid w:val="00BA3800"/>
    <w:rsid w:val="00BA79B6"/>
    <w:rsid w:val="00BB13AF"/>
    <w:rsid w:val="00BB34B3"/>
    <w:rsid w:val="00BB53CD"/>
    <w:rsid w:val="00BB7DA9"/>
    <w:rsid w:val="00BC354A"/>
    <w:rsid w:val="00BC5DAC"/>
    <w:rsid w:val="00BD1B3A"/>
    <w:rsid w:val="00BD3D8E"/>
    <w:rsid w:val="00BD6429"/>
    <w:rsid w:val="00BE378F"/>
    <w:rsid w:val="00BE3D40"/>
    <w:rsid w:val="00BE64DE"/>
    <w:rsid w:val="00C015EB"/>
    <w:rsid w:val="00C06CD6"/>
    <w:rsid w:val="00C10EC8"/>
    <w:rsid w:val="00C317BA"/>
    <w:rsid w:val="00C3199F"/>
    <w:rsid w:val="00C34477"/>
    <w:rsid w:val="00C43703"/>
    <w:rsid w:val="00C45A19"/>
    <w:rsid w:val="00C50604"/>
    <w:rsid w:val="00C622AF"/>
    <w:rsid w:val="00C77A5D"/>
    <w:rsid w:val="00C82F49"/>
    <w:rsid w:val="00C869FD"/>
    <w:rsid w:val="00C86D7B"/>
    <w:rsid w:val="00C97F42"/>
    <w:rsid w:val="00CA0CB6"/>
    <w:rsid w:val="00CA5D6A"/>
    <w:rsid w:val="00CC0832"/>
    <w:rsid w:val="00CE6867"/>
    <w:rsid w:val="00CF5A10"/>
    <w:rsid w:val="00D01371"/>
    <w:rsid w:val="00D11C7E"/>
    <w:rsid w:val="00D13E04"/>
    <w:rsid w:val="00D1529C"/>
    <w:rsid w:val="00D25FEA"/>
    <w:rsid w:val="00D26B8D"/>
    <w:rsid w:val="00D30574"/>
    <w:rsid w:val="00D34EEA"/>
    <w:rsid w:val="00D369D1"/>
    <w:rsid w:val="00D369FA"/>
    <w:rsid w:val="00D37149"/>
    <w:rsid w:val="00D442A3"/>
    <w:rsid w:val="00D44A63"/>
    <w:rsid w:val="00D50178"/>
    <w:rsid w:val="00D5233A"/>
    <w:rsid w:val="00D5345C"/>
    <w:rsid w:val="00D550AB"/>
    <w:rsid w:val="00D56BCF"/>
    <w:rsid w:val="00D640B3"/>
    <w:rsid w:val="00D6779A"/>
    <w:rsid w:val="00D71D38"/>
    <w:rsid w:val="00D82C33"/>
    <w:rsid w:val="00D85F7F"/>
    <w:rsid w:val="00D86B83"/>
    <w:rsid w:val="00D87AB3"/>
    <w:rsid w:val="00DA28F6"/>
    <w:rsid w:val="00DC5109"/>
    <w:rsid w:val="00DE5D46"/>
    <w:rsid w:val="00DF2F36"/>
    <w:rsid w:val="00E07898"/>
    <w:rsid w:val="00E165B6"/>
    <w:rsid w:val="00E353F6"/>
    <w:rsid w:val="00E373D6"/>
    <w:rsid w:val="00E6318A"/>
    <w:rsid w:val="00E648EA"/>
    <w:rsid w:val="00E65DAD"/>
    <w:rsid w:val="00E70270"/>
    <w:rsid w:val="00E73F22"/>
    <w:rsid w:val="00E84901"/>
    <w:rsid w:val="00EA0897"/>
    <w:rsid w:val="00EB54CF"/>
    <w:rsid w:val="00EC4D44"/>
    <w:rsid w:val="00EC67B9"/>
    <w:rsid w:val="00EE7BAB"/>
    <w:rsid w:val="00EF0A8F"/>
    <w:rsid w:val="00EF577E"/>
    <w:rsid w:val="00F131F5"/>
    <w:rsid w:val="00F22A9D"/>
    <w:rsid w:val="00F41B8B"/>
    <w:rsid w:val="00F53EDD"/>
    <w:rsid w:val="00F57B71"/>
    <w:rsid w:val="00F62680"/>
    <w:rsid w:val="00F75B6B"/>
    <w:rsid w:val="00F80BE7"/>
    <w:rsid w:val="00F93006"/>
    <w:rsid w:val="00F93811"/>
    <w:rsid w:val="00F94D5C"/>
    <w:rsid w:val="00FA7C42"/>
    <w:rsid w:val="00FB39F4"/>
    <w:rsid w:val="00FD1C62"/>
    <w:rsid w:val="00FD561F"/>
    <w:rsid w:val="00FD7A7A"/>
    <w:rsid w:val="00FE09AE"/>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cs="Tahoma" w:hAnsi="Tahoma" w:ascii="Tahoma"/>
      <w:sz w:val="16"/>
      <w:szCs w:val="16"/>
    </w:rPr>
  </w:style>
  <w:style w:styleId="Reetkatablice" w:type="table">
    <w:name w:val="Table Grid"/>
    <w:basedOn w:val="Obinatablica"/>
    <w:uiPriority w:val="39"/>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link w:val="BezproredaChar"/>
    <w:uiPriority w:val="1"/>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uiPriority w:val="99"/>
    <w:rsid w:val="00B21E56"/>
  </w:style>
  <w:style w:customStyle="true"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customStyle="true" w:styleId="Tijelo" w:type="paragraph">
    <w:name w:val="Tijelo"/>
    <w:rsid w:val="00F62680"/>
    <w:pPr>
      <w:pBdr>
        <w:top w:val="nil"/>
        <w:left w:val="nil"/>
        <w:bottom w:val="nil"/>
        <w:right w:val="nil"/>
        <w:between w:val="nil"/>
        <w:bar w:val="nil"/>
      </w:pBdr>
      <w:spacing w:lineRule="auto" w:line="276" w:after="200"/>
    </w:pPr>
    <w:rPr>
      <w:rFonts w:cs="Calibri" w:eastAsia="Calibri" w:hAnsi="Calibri" w:ascii="Calibri"/>
      <w:color w:val="000000"/>
      <w:sz w:val="22"/>
      <w:szCs w:val="22"/>
      <w:u w:color="000000"/>
      <w:bdr w:val="nil"/>
    </w:rPr>
  </w:style>
  <w:style w:customStyle="true" w:styleId="BezproredaChar" w:type="character">
    <w:name w:val="Bez proreda Char"/>
    <w:basedOn w:val="Zadanifontodlomka"/>
    <w:link w:val="Bezproreda"/>
    <w:uiPriority w:val="1"/>
    <w:rsid w:val="00D369FA"/>
    <w:rPr>
      <w:rFonts w:eastAsia="Calibri" w:hAnsi="Calibri" w:ascii="Calibri"/>
      <w:sz w:val="22"/>
      <w:szCs w:val="22"/>
      <w:lang w:eastAsia="en-US"/>
    </w:rPr>
  </w:style>
  <w:style w:styleId="Tekstrezerviranogmjesta" w:type="character">
    <w:name w:val="Placeholder Text"/>
    <w:basedOn w:val="Zadanifontodlomka"/>
    <w:uiPriority w:val="99"/>
    <w:semiHidden/>
    <w:rsid w:val="00531999"/>
    <w:rPr>
      <w:color w:val="808080"/>
      <w:bdr w:space="0" w:sz="0" w:color="auto" w:val="none"/>
      <w:shd w:fill="auto" w:color="auto" w:val="clear"/>
    </w:rPr>
  </w:style>
  <w:style w:customStyle="true" w:styleId="eSPISCCParagraphDefaultFont" w:type="character">
    <w:name w:val="eSPIS_CC_Paragraph Default Font"/>
    <w:basedOn w:val="Zadanifontodlomka"/>
    <w:rsid w:val="00531999"/>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31999"/>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31999"/>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1999"/>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ascii="Tahoma" w:cs="Tahoma" w:hAnsi="Tahoma"/>
      <w:sz w:val="16"/>
      <w:szCs w:val="16"/>
    </w:rPr>
  </w:style>
  <w:style w:styleId="Reetkatablice" w:type="table">
    <w:name w:val="Table Grid"/>
    <w:basedOn w:val="Obinatablica"/>
    <w:uiPriority w:val="39"/>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link w:val="BezproredaChar"/>
    <w:uiPriority w:val="1"/>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uiPriority w:val="99"/>
    <w:rsid w:val="00B21E56"/>
  </w:style>
  <w:style w:customStyle="1"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customStyle="1" w:styleId="Tijelo" w:type="paragraph">
    <w:name w:val="Tijelo"/>
    <w:rsid w:val="00F62680"/>
    <w:pPr>
      <w:pBdr>
        <w:top w:val="nil"/>
        <w:left w:val="nil"/>
        <w:bottom w:val="nil"/>
        <w:right w:val="nil"/>
        <w:between w:val="nil"/>
        <w:bar w:val="nil"/>
      </w:pBdr>
      <w:spacing w:after="200" w:line="276" w:lineRule="auto"/>
    </w:pPr>
    <w:rPr>
      <w:rFonts w:ascii="Calibri" w:cs="Calibri" w:eastAsia="Calibri" w:hAnsi="Calibri"/>
      <w:color w:val="000000"/>
      <w:sz w:val="22"/>
      <w:szCs w:val="22"/>
      <w:u w:color="000000"/>
      <w:bdr w:val="nil"/>
    </w:rPr>
  </w:style>
  <w:style w:customStyle="1" w:styleId="BezproredaChar" w:type="character">
    <w:name w:val="Bez proreda Char"/>
    <w:basedOn w:val="Zadanifontodlomka"/>
    <w:link w:val="Bezproreda"/>
    <w:uiPriority w:val="1"/>
    <w:rsid w:val="00D369FA"/>
    <w:rPr>
      <w:rFonts w:ascii="Calibri" w:eastAsia="Calibri" w:hAnsi="Calibri"/>
      <w:sz w:val="22"/>
      <w:szCs w:val="22"/>
      <w:lang w:eastAsia="en-US"/>
    </w:rPr>
  </w:style>
  <w:style w:styleId="Tekstrezerviranogmjesta" w:type="character">
    <w:name w:val="Placeholder Text"/>
    <w:basedOn w:val="Zadanifontodlomka"/>
    <w:uiPriority w:val="99"/>
    <w:semiHidden/>
    <w:rsid w:val="00531999"/>
    <w:rPr>
      <w:color w:val="808080"/>
      <w:bdr w:color="auto" w:space="0" w:sz="0" w:val="none"/>
      <w:shd w:color="auto" w:fill="auto" w:val="clear"/>
    </w:rPr>
  </w:style>
  <w:style w:customStyle="1" w:styleId="eSPISCCParagraphDefaultFont" w:type="character">
    <w:name w:val="eSPIS_CC_Paragraph Default Font"/>
    <w:basedOn w:val="Zadanifontodlomka"/>
    <w:rsid w:val="0053199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31999"/>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31999"/>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1999"/>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6251378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70951435">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4892878">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14. veljače 2018.</izvorni_sadrzaj>
    <derivirana_varijabla naziv="DomainObject.StvarniPocetakDatum_1">14. veljače 2018.</derivirana_varijabla>
  </DomainObject.StvarniPocetakDatum>
  <DomainObject.StvarniZavrsetakDatum>
    <izvorni_sadrzaj>14. veljače 2018.</izvorni_sadrzaj>
    <derivirana_varijabla naziv="DomainObject.StvarniZavrsetakDatum_1">14. veljače 2018.</derivirana_varijabla>
  </DomainObject.StvarniZavrsetakDatum>
  <DomainObject.PlaniraniZavrsetakDatum>
    <izvorni_sadrzaj>14. veljače 2018.</izvorni_sadrzaj>
    <derivirana_varijabla naziv="DomainObject.PlaniraniZavrsetakDatum_1">14. veljače 2018.</derivirana_varijabla>
  </DomainObject.PlaniraniZavrsetakDatum>
  <DomainObject.PlaniraniPocetakDatum>
    <izvorni_sadrzaj>14. veljače 2018.</izvorni_sadrzaj>
    <derivirana_varijabla naziv="DomainObject.PlaniraniPocetakDatum_1">14. veljače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10:50</izvorni_sadrzaj>
    <derivirana_varijabla naziv="DomainObject.StvarniZavrsetakVrijeme_1">10:50</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veljače 2018.</izvorni_sadrzaj>
    <derivirana_varijabla naziv="DomainObject.Zapisnik.DatumKreiranja_1">14. veljače 2018.</derivirana_varijabla>
  </DomainObject.Zapisnik.DatumKreiranja>
  <DomainObject.Zapisnik.ImovinskaKorist>
    <izvorni_sadrzaj/>
    <derivirana_varijabla naziv="DomainObject.Zapisnik.ImovinskaKorist_1"/>
  </DomainObject.Zapisnik.ImovinskaKorist>
  <DomainObject.Zapisnik.Oznaka>
    <izvorni_sadrzaj>St-768/2017-17</izvorni_sadrzaj>
    <derivirana_varijabla naziv="DomainObject.Zapisnik.Oznaka_1">St-768/2017-17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St-768/2017</izvorni_sadrzaj>
    <derivirana_varijabla naziv="DomainObject.Predmet.OznakaBroj_1">St-768/2017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KREŠO TRGOVINA d.o.o. zastupanog po punomoćniku STEFANOVIĆ&amp;VRDELJA-ODVJETNIČKO DRUŠTVO</izvorni_sadrzaj>
    <derivirana_varijabla naziv="DomainObject.Predmet.ProtustrankaFormated_1">  AUTO KREŠO TRGOVINA d.o.o. zastupanog po punomoćniku STEFANOVIĆ&amp;VRDELJA-ODVJETNIČKO DRUŠTVO</derivirana_varijabla>
  </DomainObject.Predmet.ProtustrankaFormated>
  <DomainObject.Predmet.ProtustrankaFormatedOIB>
    <izvorni_sadrzaj>  AUTO KREŠO TRGOVINA d.o.o., OIB 86226478738 zastupanog po punomoćniku STEFANOVIĆ&amp;VRDELJA-ODVJETNIČKO DRUŠTVO</izvorni_sadrzaj>
    <derivirana_varijabla naziv="DomainObject.Predmet.ProtustrankaFormatedOIB_1">  AUTO KREŠO TRGOVINA d.o.o., OIB 86226478738 zastupanog po punomoćniku STEFANOVIĆ&amp;VRDELJA-ODVJETNIČKO DRUŠTVO</derivirana_varijabla>
  </DomainObject.Predmet.ProtustrankaFormatedOIB>
  <DomainObject.Predmet.ProtustrankaFormatedWithAdress>
    <izvorni_sadrzaj> AUTO KREŠO TRGOVINA d.o.o., Biokovska 1/b, 10000 Zagreb zastupanog po punomoćniku STEFANOVIĆ&amp;VRDELJA-ODVJETNIČKO DRUŠTVO</izvorni_sadrzaj>
    <derivirana_varijabla naziv="DomainObject.Predmet.ProtustrankaFormatedWithAdress_1"> AUTO KREŠO TRGOVINA d.o.o., Biokovska 1/b, 10000 Zagreb zastupanog po punomoćniku STEFANOVIĆ&amp;VRDELJA-ODVJETNIČKO DRUŠTVO</derivirana_varijabla>
  </DomainObject.Predmet.ProtustrankaFormatedWithAdress>
  <DomainObject.Predmet.ProtustrankaFormatedWithAdressOIB>
    <izvorni_sadrzaj> AUTO KREŠO TRGOVINA d.o.o., OIB 86226478738, Biokovska 1/b, 10000 Zagreb zastupanog po punomoćniku STEFANOVIĆ&amp;VRDELJA-ODVJETNIČKO DRUŠTVO</izvorni_sadrzaj>
    <derivirana_varijabla naziv="DomainObject.Predmet.ProtustrankaFormatedWithAdressOIB_1"> AUTO KREŠO TRGOVINA d.o.o., OIB 86226478738, Biokovska 1/b, 10000 Zagreb zastupanog po punomoćniku STEFANOVIĆ&amp;VRDELJA-ODVJETNIČKO DRUŠTVO</derivirana_varijabla>
  </DomainObject.Predmet.ProtustrankaFormatedWithAdressOIB>
  <DomainObject.Predmet.ProtustrankaWithAdress>
    <izvorni_sadrzaj>AUTO KREŠO TRGOVINA d.o.o. Biokovska 1/b, 10000 Zagreb</izvorni_sadrzaj>
    <derivirana_varijabla naziv="DomainObject.Predmet.ProtustrankaWithAdress_1">AUTO KREŠO TRGOVINA d.o.o. Biokovska 1/b, 10000 Zagreb</derivirana_varijabla>
  </DomainObject.Predmet.ProtustrankaWithAdress>
  <DomainObject.Predmet.ProtustrankaWithAdressOIB>
    <izvorni_sadrzaj>AUTO KREŠO TRGOVINA d.o.o., OIB 86226478738, Biokovska 1/b, 10000 Zagreb</izvorni_sadrzaj>
    <derivirana_varijabla naziv="DomainObject.Predmet.ProtustrankaWithAdressOIB_1">AUTO KREŠO TRGOVINA d.o.o., OIB 86226478738, Biokovska 1/b, 10000 Zagreb</derivirana_varijabla>
  </DomainObject.Predmet.ProtustrankaWithAdressOIB>
  <DomainObject.Predmet.ProtustrankaNazivFormated>
    <izvorni_sadrzaj>AUTO KREŠO TRGOVINA d.o.o.</izvorni_sadrzaj>
    <derivirana_varijabla naziv="DomainObject.Predmet.ProtustrankaNazivFormated_1">AUTO KREŠO TRGOVINA d.o.o.</derivirana_varijabla>
  </DomainObject.Predmet.ProtustrankaNazivFormated>
  <DomainObject.Predmet.ProtustrankaNazivFormatedOIB>
    <izvorni_sadrzaj>AUTO KREŠO TRGOVINA d.o.o., OIB 86226478738</izvorni_sadrzaj>
    <derivirana_varijabla naziv="DomainObject.Predmet.ProtustrankaNazivFormatedOIB_1">AUTO KREŠO TRGOVINA d.o.o., OIB 86226478738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 KREŠO TRGOVINA d.o.o.</izvorni_sadrzaj>
    <derivirana_varijabla naziv="DomainObject.Predmet.StrankaFormated_1">  AUTO KREŠO TRGOVINA d.o.o.</derivirana_varijabla>
  </DomainObject.Predmet.StrankaFormated>
  <DomainObject.Predmet.StrankaFormatedOIB>
    <izvorni_sadrzaj>  AUTO KREŠO TRGOVINA d.o.o., OIB 86226478738</izvorni_sadrzaj>
    <derivirana_varijabla naziv="DomainObject.Predmet.StrankaFormatedOIB_1">  AUTO KREŠO TRGOVINA d.o.o., OIB 86226478738</derivirana_varijabla>
  </DomainObject.Predmet.StrankaFormatedOIB>
  <DomainObject.Predmet.StrankaFormatedWithAdress>
    <izvorni_sadrzaj> AUTO KREŠO TRGOVINA d.o.o., Biokovska 1/b, 10000 Zagreb</izvorni_sadrzaj>
    <derivirana_varijabla naziv="DomainObject.Predmet.StrankaFormatedWithAdress_1"> AUTO KREŠO TRGOVINA d.o.o., Biokovska 1/b, 10000 Zagreb</derivirana_varijabla>
  </DomainObject.Predmet.StrankaFormatedWithAdress>
  <DomainObject.Predmet.StrankaFormatedWithAdressOIB>
    <izvorni_sadrzaj> AUTO KREŠO TRGOVINA d.o.o., OIB 86226478738, Biokovska 1/b, 10000 Zagreb</izvorni_sadrzaj>
    <derivirana_varijabla naziv="DomainObject.Predmet.StrankaFormatedWithAdressOIB_1"> AUTO KREŠO TRGOVINA d.o.o., OIB 86226478738, Biokovska 1/b, 10000 Zagreb</derivirana_varijabla>
  </DomainObject.Predmet.StrankaFormatedWithAdressOIB>
  <DomainObject.Predmet.StrankaWithAdress>
    <izvorni_sadrzaj>AUTO KREŠO TRGOVINA d.o.o. Biokovska 1/b,10000 Zagreb</izvorni_sadrzaj>
    <derivirana_varijabla naziv="DomainObject.Predmet.StrankaWithAdress_1">AUTO KREŠO TRGOVINA d.o.o. Biokovska 1/b,10000 Zagreb</derivirana_varijabla>
  </DomainObject.Predmet.StrankaWithAdress>
  <DomainObject.Predmet.StrankaWithAdressOIB>
    <izvorni_sadrzaj>AUTO KREŠO TRGOVINA d.o.o., OIB 86226478738, Biokovska 1/b,10000 Zagreb</izvorni_sadrzaj>
    <derivirana_varijabla naziv="DomainObject.Predmet.StrankaWithAdressOIB_1">AUTO KREŠO TRGOVINA d.o.o., OIB 86226478738, Biokovska 1/b,10000 Zagreb</derivirana_varijabla>
  </DomainObject.Predmet.StrankaWithAdressOIB>
  <DomainObject.Predmet.StrankaNazivFormated>
    <izvorni_sadrzaj>AUTO KREŠO TRGOVINA d.o.o.</izvorni_sadrzaj>
    <derivirana_varijabla naziv="DomainObject.Predmet.StrankaNazivFormated_1">AUTO KREŠO TRGOVINA d.o.o.</derivirana_varijabla>
  </DomainObject.Predmet.StrankaNazivFormated>
  <DomainObject.Predmet.StrankaNazivFormatedOIB>
    <izvorni_sadrzaj>AUTO KREŠO TRGOVINA d.o.o., OIB 86226478738</izvorni_sadrzaj>
    <derivirana_varijabla naziv="DomainObject.Predmet.StrankaNazivFormatedOIB_1">AUTO KREŠO TRGOVINA d.o.o., OIB 86226478738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AUTO KREŠO TRGOVINA d.o.o.</item>
    </izvorni_sadrzaj>
    <derivirana_varijabla naziv="DomainObject.Predmet.StrankaListFormated_1">
      <item>AUTO KREŠO TRGOVINA d.o.o.</item>
    </derivirana_varijabla>
  </DomainObject.Predmet.StrankaListFormated>
  <DomainObject.Predmet.StrankaListFormatedOIB>
    <izvorni_sadrzaj>
      <item>AUTO KREŠO TRGOVINA d.o.o., OIB 86226478738</item>
    </izvorni_sadrzaj>
    <derivirana_varijabla naziv="DomainObject.Predmet.StrankaListFormatedOIB_1">
      <item>AUTO KREŠO TRGOVINA d.o.o., OIB 86226478738</item>
    </derivirana_varijabla>
  </DomainObject.Predmet.StrankaListFormatedOIB>
  <DomainObject.Predmet.StrankaListFormatedWithAdress>
    <izvorni_sadrzaj>
      <item>AUTO KREŠO TRGOVINA d.o.o., Biokovska 1/b, 10000 Zagreb</item>
    </izvorni_sadrzaj>
    <derivirana_varijabla naziv="DomainObject.Predmet.StrankaListFormatedWithAdress_1">
      <item>AUTO KREŠO TRGOVINA d.o.o., Biokovska 1/b, 10000 Zagreb</item>
    </derivirana_varijabla>
  </DomainObject.Predmet.StrankaListFormatedWithAdress>
  <DomainObject.Predmet.StrankaListFormatedWithAdressOIB>
    <izvorni_sadrzaj>
      <item>AUTO KREŠO TRGOVINA d.o.o., OIB 86226478738, Biokovska 1/b, 10000 Zagreb</item>
    </izvorni_sadrzaj>
    <derivirana_varijabla naziv="DomainObject.Predmet.StrankaListFormatedWithAdressOIB_1">
      <item>AUTO KREŠO TRGOVINA d.o.o., OIB 86226478738, Biokovska 1/b, 10000 Zagreb</item>
    </derivirana_varijabla>
  </DomainObject.Predmet.StrankaListFormatedWithAdressOIB>
  <DomainObject.Predmet.StrankaListNazivFormated>
    <izvorni_sadrzaj>
      <item>AUTO KREŠO TRGOVINA d.o.o.</item>
    </izvorni_sadrzaj>
    <derivirana_varijabla naziv="DomainObject.Predmet.StrankaListNazivFormated_1">
      <item>AUTO KREŠO TRGOVINA d.o.o.</item>
    </derivirana_varijabla>
  </DomainObject.Predmet.StrankaListNazivFormated>
  <DomainObject.Predmet.StrankaListNazivFormatedOIB>
    <izvorni_sadrzaj>
      <item>AUTO KREŠO TRGOVINA d.o.o., OIB 86226478738</item>
    </izvorni_sadrzaj>
    <derivirana_varijabla naziv="DomainObject.Predmet.StrankaListNazivFormatedOIB_1">
      <item>AUTO KREŠO TRGOVINA d.o.o., OIB 86226478738</item>
    </derivirana_varijabla>
  </DomainObject.Predmet.StrankaListNazivFormatedOIB>
  <DomainObject.Predmet.ProtuStrankaListFormated>
    <izvorni_sadrzaj>
      <item>AUTO KREŠO TRGOVINA d.o.o. zastupanog po punomoćniku STEFANOVIĆ&amp;VRDELJA-ODVJETNIČKO DRUŠTVO</item>
    </izvorni_sadrzaj>
    <derivirana_varijabla naziv="DomainObject.Predmet.ProtuStrankaListFormated_1">
      <item>AUTO KREŠO TRGOVINA d.o.o. zastupanog po punomoćniku STEFANOVIĆ&amp;VRDELJA-ODVJETNIČKO DRUŠTVO</item>
    </derivirana_varijabla>
  </DomainObject.Predmet.ProtuStrankaListFormated>
  <DomainObject.Predmet.ProtuStrankaListFormatedOIB>
    <izvorni_sadrzaj>
      <item>AUTO KREŠO TRGOVINA d.o.o., OIB 86226478738 zastupanog po punomoćniku STEFANOVIĆ&amp;VRDELJA-ODVJETNIČKO DRUŠTVO</item>
    </izvorni_sadrzaj>
    <derivirana_varijabla naziv="DomainObject.Predmet.ProtuStrankaListFormatedOIB_1">
      <item>AUTO KREŠO TRGOVINA d.o.o., OIB 86226478738 zastupanog po punomoćniku STEFANOVIĆ&amp;VRDELJA-ODVJETNIČKO DRUŠTVO</item>
    </derivirana_varijabla>
  </DomainObject.Predmet.ProtuStrankaListFormatedOIB>
  <DomainObject.Predmet.ProtuStrankaListFormatedWithAdress>
    <izvorni_sadrzaj>
      <item>AUTO KREŠO TRGOVINA d.o.o., Biokovska 1/b, 10000 Zagreb zastupanog po punomoćniku STEFANOVIĆ&amp;VRDELJA-ODVJETNIČKO DRUŠTVO</item>
    </izvorni_sadrzaj>
    <derivirana_varijabla naziv="DomainObject.Predmet.ProtuStrankaListFormatedWithAdress_1">
      <item>AUTO KREŠO TRGOVINA d.o.o., Biokovska 1/b, 10000 Zagreb zastupanog po punomoćniku STEFANOVIĆ&amp;VRDELJA-ODVJETNIČKO DRUŠTVO</item>
    </derivirana_varijabla>
  </DomainObject.Predmet.ProtuStrankaListFormatedWithAdress>
  <DomainObject.Predmet.ProtuStrankaListFormatedWithAdressOIB>
    <izvorni_sadrzaj>
      <item>AUTO KREŠO TRGOVINA d.o.o., OIB 86226478738, Biokovska 1/b, 10000 Zagreb zastupanog po punomoćniku STEFANOVIĆ&amp;VRDELJA-ODVJETNIČKO DRUŠTVO</item>
    </izvorni_sadrzaj>
    <derivirana_varijabla naziv="DomainObject.Predmet.ProtuStrankaListFormatedWithAdressOIB_1">
      <item>AUTO KREŠO TRGOVINA d.o.o., OIB 86226478738, Biokovska 1/b, 10000 Zagreb zastupanog po punomoćniku STEFANOVIĆ&amp;VRDELJA-ODVJETNIČKO DRUŠTVO</item>
    </derivirana_varijabla>
  </DomainObject.Predmet.ProtuStrankaListFormatedWithAdressOIB>
  <DomainObject.Predmet.ProtuStrankaListNazivFormated>
    <izvorni_sadrzaj>
      <item>AUTO KREŠO TRGOVINA d.o.o.</item>
    </izvorni_sadrzaj>
    <derivirana_varijabla naziv="DomainObject.Predmet.ProtuStrankaListNazivFormated_1">
      <item>AUTO KREŠO TRGOVINA d.o.o.</item>
    </derivirana_varijabla>
  </DomainObject.Predmet.ProtuStrankaListNazivFormated>
  <DomainObject.Predmet.ProtuStrankaListNazivFormatedOIB>
    <izvorni_sadrzaj>
      <item>AUTO KREŠO TRGOVINA d.o.o., OIB 86226478738</item>
    </izvorni_sadrzaj>
    <derivirana_varijabla naziv="DomainObject.Predmet.ProtuStrankaListNazivFormatedOIB_1">
      <item>AUTO KREŠO TRGOVINA d.o.o., OIB 86226478738</item>
    </derivirana_varijabla>
  </DomainObject.Predmet.ProtuStrankaListNazivFormatedOIB>
  <DomainObject.Predmet.OstaliListFormated>
    <izvorni_sadrzaj>
      <item>STEFANOVIĆ&amp;VRDELJA-ODVJETNIČKO DRUŠTVO punomoćnik sudionika u postupku AUTO KREŠO TRGOVINA d.o.o.</item>
      <item>Goran Jujnović Lučić</item>
    </izvorni_sadrzaj>
    <derivirana_varijabla naziv="DomainObject.Predmet.OstaliListFormated_1">
      <item>STEFANOVIĆ&amp;VRDELJA-ODVJETNIČKO DRUŠTVO punomoćnik sudionika u postupku AUTO KREŠO TRGOVINA d.o.o.</item>
      <item>Goran Jujnović Lučić</item>
    </derivirana_varijabla>
  </DomainObject.Predmet.OstaliListFormated>
  <DomainObject.Predmet.OstaliListFormatedOIB>
    <izvorni_sadrzaj>
      <item>STEFANOVIĆ&amp;VRDELJA-ODVJETNIČKO DRUŠTVO, OIB 16998632083 punomoćnik sudionika u postupku AUTO KREŠO TRGOVINA d.o.o.</item>
      <item>Goran Jujnović Lučić, OIB 62461289936</item>
    </izvorni_sadrzaj>
    <derivirana_varijabla naziv="DomainObject.Predmet.OstaliListFormatedOIB_1">
      <item>STEFANOVIĆ&amp;VRDELJA-ODVJETNIČKO DRUŠTVO, OIB 16998632083 punomoćnik sudionika u postupku AUTO KREŠO TRGOVINA d.o.o.</item>
      <item>Goran Jujnović Lučić, OIB 62461289936</item>
    </derivirana_varijabla>
  </DomainObject.Predmet.OstaliListFormatedOIB>
  <DomainObject.Predmet.OstaliListFormatedWithAdress>
    <izvorni_sadrzaj>
      <item>STEFANOVIĆ&amp;VRDELJA-ODVJETNIČKO DRUŠTVO, Banjavčićeva 22, 10000 Zagreb punomoćnik sudionika u postupku AUTO KREŠO TRGOVINA d.o.o.</item>
      <item>Goran Jujnović Lučić, Strojarska cesta 20/XXII, 10000 Zagreb</item>
    </izvorni_sadrzaj>
    <derivirana_varijabla naziv="DomainObject.Predmet.OstaliListFormatedWithAdress_1">
      <item>STEFANOVIĆ&amp;VRDELJA-ODVJETNIČKO DRUŠTVO, Banjavčićeva 22, 10000 Zagreb punomoćnik sudionika u postupku AUTO KREŠO TRGOVINA d.o.o.</item>
      <item>Goran Jujnović Lučić, Strojarska cesta 20/XXII, 10000 Zagreb</item>
    </derivirana_varijabla>
  </DomainObject.Predmet.OstaliListFormatedWithAdress>
  <DomainObject.Predmet.OstaliListFormatedWithAdressOIB>
    <izvorni_sadrzaj>
      <item>STEFANOVIĆ&amp;VRDELJA-ODVJETNIČKO DRUŠTVO, OIB 16998632083, Banjavčićeva 22, 10000 Zagreb punomoćnik sudionika u postupku AUTO KREŠO TRGOVINA d.o.o.</item>
      <item>Goran Jujnović Lučić, OIB 62461289936, Strojarska cesta 20/XXII, 10000 Zagreb</item>
    </izvorni_sadrzaj>
    <derivirana_varijabla naziv="DomainObject.Predmet.OstaliListFormatedWithAdressOIB_1">
      <item>STEFANOVIĆ&amp;VRDELJA-ODVJETNIČKO DRUŠTVO, OIB 16998632083, Banjavčićeva 22, 10000 Zagreb punomoćnik sudionika u postupku AUTO KREŠO TRGOVINA d.o.o.</item>
      <item>Goran Jujnović Lučić, OIB 62461289936, Strojarska cesta 20/XXII, 10000 Zagreb</item>
    </derivirana_varijabla>
  </DomainObject.Predmet.OstaliListFormatedWithAdressOIB>
  <DomainObject.Predmet.OstaliListNazivFormated>
    <izvorni_sadrzaj>
      <item>STEFANOVIĆ&amp;VRDELJA-ODVJETNIČKO DRUŠTVO</item>
      <item>Goran Jujnović Lučić</item>
    </izvorni_sadrzaj>
    <derivirana_varijabla naziv="DomainObject.Predmet.OstaliListNazivFormated_1">
      <item>STEFANOVIĆ&amp;VRDELJA-ODVJETNIČKO DRUŠTVO</item>
      <item>Goran Jujnović Lučić</item>
    </derivirana_varijabla>
  </DomainObject.Predmet.OstaliListNazivFormated>
  <DomainObject.Predmet.OstaliListNazivFormatedOIB>
    <izvorni_sadrzaj>
      <item>STEFANOVIĆ&amp;VRDELJA-ODVJETNIČKO DRUŠTVO, OIB 16998632083</item>
      <item>Goran Jujnović Lučić, OIB 62461289936</item>
    </izvorni_sadrzaj>
    <derivirana_varijabla naziv="DomainObject.Predmet.OstaliListNazivFormatedOIB_1">
      <item>STEFANOVIĆ&amp;VRDELJA-ODVJETNIČKO DRUŠTVO, OIB 16998632083</item>
      <item>Goran Jujnović Lučić, OIB 62461289936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St-768/2017-17</izvorni_sadrzaj>
    <derivirana_varijabla naziv="DomainObject.PoslovniBrojDokumenta_1">St-768/2017-17</derivirana_varijabla>
  </DomainObject.PoslovniBrojDokumenta>
  <DomainObject.Predmet.StrankaIDrugi>
    <izvorni_sadrzaj>AUTO KREŠO TRGOVINA d.o.o.</izvorni_sadrzaj>
    <derivirana_varijabla naziv="DomainObject.Predmet.StrankaIDrugi_1">AUTO KREŠO TRGOVINA d.o.o.</derivirana_varijabla>
  </DomainObject.Predmet.StrankaIDrugi>
  <DomainObject.Predmet.ProtustrankaIDrugi>
    <izvorni_sadrzaj>AUTO KREŠO TRGOVINA d.o.o.</izvorni_sadrzaj>
    <derivirana_varijabla naziv="DomainObject.Predmet.ProtustrankaIDrugi_1">AUTO KREŠO TRGOVINA d.o.o.</derivirana_varijabla>
  </DomainObject.Predmet.ProtustrankaIDrugi>
  <DomainObject.Predmet.StrankaIDrugiAdressOIB>
    <izvorni_sadrzaj>AUTO KREŠO TRGOVINA d.o.o., OIB 86226478738, Biokovska 1/b, 10000 Zagreb</izvorni_sadrzaj>
    <derivirana_varijabla naziv="DomainObject.Predmet.StrankaIDrugiAdressOIB_1">AUTO KREŠO TRGOVINA d.o.o., OIB 86226478738, Biokovska 1/b, 10000 Zagreb</derivirana_varijabla>
  </DomainObject.Predmet.StrankaIDrugiAdressOIB>
  <DomainObject.Predmet.ProtustrankaIDrugiAdressOIB>
    <izvorni_sadrzaj>AUTO KREŠO TRGOVINA d.o.o., OIB 86226478738, Biokovska 1/b, 10000 Zagreb</izvorni_sadrzaj>
    <derivirana_varijabla naziv="DomainObject.Predmet.ProtustrankaIDrugiAdressOIB_1">AUTO KREŠO TRGOVINA d.o.o., OIB 86226478738, Biokovska 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KREŠO TRGOVINA d.o.o.</item>
      <item>AUTO KREŠO TRGOVINA d.o.o.</item>
      <item>STEFANOVIĆ&amp;VRDELJA-ODVJETNIČKO DRUŠTVO</item>
      <item>Goran Jujnović Lučić</item>
    </izvorni_sadrzaj>
    <derivirana_varijabla naziv="DomainObject.Predmet.SudioniciListNaziv_1">
      <item>AUTO KREŠO TRGOVINA d.o.o.</item>
      <item>AUTO KREŠO TRGOVINA d.o.o.</item>
      <item>STEFANOVIĆ&amp;VRDELJA-ODVJETNIČKO DRUŠTVO</item>
      <item>Goran Jujnović Lučić</item>
    </derivirana_varijabla>
  </DomainObject.Predmet.SudioniciListNaziv>
  <DomainObject.Predmet.SudioniciListAdressOIB>
    <izvorni_sadrzaj>
      <item>AUTO KREŠO TRGOVINA d.o.o., OIB 86226478738, Biokovska 1/b,10000 Zagreb</item>
      <item>AUTO KREŠO TRGOVINA d.o.o., OIB 86226478738, Biokovska 1/b,10000 Zagreb</item>
      <item>STEFANOVIĆ&amp;VRDELJA-ODVJETNIČKO DRUŠTVO, OIB 16998632083, Banjavčićeva 22,10000 Zagreb</item>
      <item>Goran Jujnović Lučić, OIB 62461289936, Strojarska cesta 20/XXII,10000 Zagreb</item>
    </izvorni_sadrzaj>
    <derivirana_varijabla naziv="DomainObject.Predmet.SudioniciListAdressOIB_1">
      <item>AUTO KREŠO TRGOVINA d.o.o., OIB 86226478738, Biokovska 1/b,10000 Zagreb</item>
      <item>AUTO KREŠO TRGOVINA d.o.o., OIB 86226478738, Biokovska 1/b,10000 Zagreb</item>
      <item>STEFANOVIĆ&amp;VRDELJA-ODVJETNIČKO DRUŠTVO, OIB 16998632083, Banjavčićeva 22,10000 Zagreb</item>
      <item>Goran Jujnović Lučić, OIB 62461289936, Strojarska cesta 20/XXII,10000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86226478738</item>
      <item>, OIB 86226478738</item>
      <item>, OIB 16998632083</item>
      <item>, OIB 62461289936</item>
    </izvorni_sadrzaj>
    <derivirana_varijabla naziv="DomainObject.Predmet.SudioniciListNazivOIB_1">
      <item>, OIB 86226478738</item>
      <item>, OIB 86226478738</item>
      <item>, OIB 16998632083</item>
      <item>, OIB 62461289936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18</properties:Pages>
  <properties:Words>4986</properties:Words>
  <properties:Characters>29967</properties:Characters>
  <properties:Lines>1157</properties:Lines>
  <properties:Paragraphs>497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2018-02-09T13:11:00Z</dcterms:created>
  <dc:creator>nmarkovic</dc:creator>
  <cp:lastModifiedBy>Ivana Stampf</cp:lastModifiedBy>
  <cp:lastPrinted>2018-02-14T09:05:00Z</cp:lastPrinted>
  <dcterms:modified xmlns:xsi="http://www.w3.org/2001/XMLSchema-instance" xsi:type="dcterms:W3CDTF">2018-02-14T10:05:00Z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St-768/2017-17 / Zapisnik - Ispitno ročište</vt:lpwstr>
  </prop:property>
  <prop:property name="CC_coloring" pid="4" fmtid="{D5CDD505-2E9C-101B-9397-08002B2CF9AE}">
    <vt:bool>false</vt:bool>
  </prop:property>
  <prop:property name="BrojStranica" pid="5" fmtid="{D5CDD505-2E9C-101B-9397-08002B2CF9AE}">
    <vt:i4>18</vt:i4>
  </prop:property>
</prop:Properties>
</file>