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 xml:space="preserve">slovni broj: 5 </w:t>
            </w:r>
            <w:r w:rsidRPr="00F87342">
              <w:rPr>
                <w:sz w:val="24"/>
              </w:rPr>
              <w:t>St-</w:t>
            </w:r>
            <w:r w:rsidR="007D1502">
              <w:rPr>
                <w:sz w:val="24"/>
              </w:rPr>
              <w:t>2662/2015-16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b1ccc83" w14:paraId="b1ccc83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2B73D9" w:rsidP="00F37BB1" w:rsidR="002B73D9">
      <w:pPr>
        <w:jc w:val="center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 w:rsidRPr="007D1502">
      <w:pPr>
        <w:pStyle w:val="Tijeloteksta"/>
        <w:ind w:firstLine="709"/>
        <w:rPr>
          <w:lang w:val="hr-HR"/>
        </w:rPr>
      </w:pPr>
      <w:r w:rsidRPr="007D1502">
        <w:rPr>
          <w:lang w:val="hr-HR"/>
        </w:rPr>
        <w:t xml:space="preserve">Trgovački sud u Splitu, po sutkinji </w:t>
      </w:r>
      <w:r w:rsidR="00F37BB1" w:rsidRPr="007D1502">
        <w:rPr>
          <w:lang w:val="hr-HR"/>
        </w:rPr>
        <w:t>Zrinki Ćosić</w:t>
      </w:r>
      <w:r w:rsidRPr="007D1502">
        <w:rPr>
          <w:lang w:val="hr-HR"/>
        </w:rPr>
        <w:t xml:space="preserve">, </w:t>
      </w:r>
      <w:r w:rsidR="007D1502" w:rsidRPr="007D1502">
        <w:rPr>
          <w:lang w:val="hr-HR"/>
        </w:rPr>
        <w:t>u postupku povodom prijedloga predlagatelja - vjerovnika Natalia Clémenceau, OIB: 50716183576, Split, Šetalište Ivana Meštrovića 61, za otvaranje stečajnog postupka nad dužnikom RECTOR d.o.o., OIB: 54807394771, Split, Domovinskog rata 26, 11. ožujka 2019</w:t>
      </w:r>
      <w:r w:rsidR="00B0732F" w:rsidRPr="007D1502">
        <w:rPr>
          <w:lang w:val="hr-HR"/>
        </w:rPr>
        <w:t>.</w:t>
      </w:r>
      <w:r w:rsidR="00772E5A" w:rsidRPr="007D1502">
        <w:rPr>
          <w:lang w:val="hr-HR"/>
        </w:rPr>
        <w:t xml:space="preserve"> </w:t>
      </w:r>
      <w:r w:rsidR="00F87342" w:rsidRPr="007D1502">
        <w:rPr>
          <w:lang w:val="hr-HR"/>
        </w:rPr>
        <w:t xml:space="preserve"> </w:t>
      </w:r>
      <w:r w:rsidR="00D609C6" w:rsidRPr="007D1502">
        <w:rPr>
          <w:lang w:val="hr-HR"/>
        </w:rPr>
        <w:t xml:space="preserve"> </w:t>
      </w:r>
      <w:r w:rsidR="0026496A" w:rsidRPr="007D1502">
        <w:rPr>
          <w:lang w:val="hr-HR"/>
        </w:rPr>
        <w:t xml:space="preserve"> </w:t>
      </w:r>
      <w:r w:rsidR="00F87342" w:rsidRPr="007D1502">
        <w:rPr>
          <w:lang w:val="hr-HR"/>
        </w:rPr>
        <w:t xml:space="preserve"> </w:t>
      </w:r>
      <w:r w:rsidR="008C0BC0" w:rsidRPr="007D1502">
        <w:rPr>
          <w:lang w:val="hr-HR"/>
        </w:rPr>
        <w:t xml:space="preserve"> </w:t>
      </w:r>
      <w:r w:rsidR="000954FF" w:rsidRPr="007D1502">
        <w:rPr>
          <w:lang w:val="hr-HR"/>
        </w:rPr>
        <w:t xml:space="preserve"> </w:t>
      </w:r>
    </w:p>
    <w:p w:rsidRDefault="00F37BB1" w:rsidP="00F37BB1" w:rsidR="00F37BB1" w:rsidRPr="007D1502">
      <w:pPr>
        <w:pStyle w:val="Tijeloteksta"/>
        <w:ind w:firstLine="709"/>
        <w:rPr>
          <w:lang w:val="hr-HR"/>
        </w:rPr>
      </w:pPr>
    </w:p>
    <w:p w:rsidRDefault="007657AB" w:rsidP="00F37BB1" w:rsidR="007657AB" w:rsidRPr="007D1502">
      <w:pPr>
        <w:jc w:val="center"/>
      </w:pPr>
      <w:r w:rsidRPr="007D1502">
        <w:t xml:space="preserve">r i j e š i o </w:t>
      </w:r>
      <w:r w:rsidR="009526C9" w:rsidRPr="007D1502">
        <w:t xml:space="preserve"> </w:t>
      </w:r>
      <w:r w:rsidRPr="007D1502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0954FF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7D1502" w:rsidRPr="007D1502">
        <w:rPr>
          <w:szCs w:val="20"/>
        </w:rPr>
        <w:t>RECTOR d.o.o., OIB: 54807394771, Split, Domovinskog rata 26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14</w:t>
      </w:r>
      <w:r>
        <w:t>.</w:t>
      </w:r>
      <w:r w:rsidR="00236A0B">
        <w:t>000,00 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7D1502">
        <w:t>2662</w:t>
      </w:r>
      <w:r w:rsidR="000C2B89">
        <w:t>-</w:t>
      </w:r>
      <w:r w:rsidR="007D1502">
        <w:t>2015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  <w:r w:rsidR="00F87342">
        <w:t xml:space="preserve"> </w:t>
      </w:r>
      <w:r w:rsidR="006F64DD">
        <w:t xml:space="preserve">  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7D1502" w:rsidP="007D1502" w:rsidR="007D1502" w:rsidRPr="007D1502">
      <w:pPr>
        <w:ind w:firstLine="708"/>
        <w:jc w:val="both"/>
        <w:rPr>
          <w:szCs w:val="20"/>
        </w:rPr>
      </w:pPr>
      <w:r w:rsidRPr="007D1502">
        <w:rPr>
          <w:lang w:eastAsia="en-US"/>
        </w:rPr>
        <w:t xml:space="preserve">Predlagatelj - vjerovnik </w:t>
      </w:r>
      <w:r w:rsidRPr="007D1502">
        <w:rPr>
          <w:szCs w:val="20"/>
        </w:rPr>
        <w:t xml:space="preserve">Natalia Clémenceau, OIB: 50716183576, Split, Šetalište Ivana Meštrovića 61, </w:t>
      </w:r>
      <w:r w:rsidRPr="007D1502">
        <w:rPr>
          <w:lang w:eastAsia="en-US"/>
        </w:rPr>
        <w:t xml:space="preserve">podnijela je ovom sudu 10. prosinca 2015., sukladno članku 109. stavku 1. Stečajnog zakona („Narodne novine“ broj 71/15.; dalje: SZ), prijedlog za otvaranje stečajnog postupka nad dužnikom </w:t>
      </w:r>
      <w:r w:rsidRPr="007D1502">
        <w:rPr>
          <w:szCs w:val="20"/>
        </w:rPr>
        <w:t xml:space="preserve">RECTOR d.o.o., OIB: 54807394771, Split, Domovinskog rata 26. </w:t>
      </w:r>
    </w:p>
    <w:p w:rsidRDefault="007D1502" w:rsidP="007D1502" w:rsidR="007D1502" w:rsidRPr="007D1502">
      <w:pPr>
        <w:ind w:firstLine="708"/>
        <w:jc w:val="both"/>
        <w:rPr>
          <w:szCs w:val="20"/>
        </w:rPr>
      </w:pPr>
      <w:r w:rsidRPr="007D1502">
        <w:rPr>
          <w:szCs w:val="20"/>
        </w:rPr>
        <w:t xml:space="preserve"> </w:t>
      </w:r>
    </w:p>
    <w:p w:rsidRDefault="007D1502" w:rsidP="007D1502" w:rsidR="007D1502" w:rsidRPr="007D1502">
      <w:pPr>
        <w:ind w:firstLine="708"/>
        <w:jc w:val="both"/>
        <w:rPr>
          <w:lang w:eastAsia="en-US"/>
        </w:rPr>
      </w:pPr>
      <w:r w:rsidRPr="007D1502">
        <w:rPr>
          <w:lang w:eastAsia="en-US"/>
        </w:rPr>
        <w:t>U prijedlogu se navodi kako</w:t>
      </w:r>
      <w:r w:rsidRPr="007D1502">
        <w:rPr>
          <w:rFonts w:cstheme="minorBidi" w:eastAsiaTheme="minorHAnsi"/>
          <w:color w:val="000000"/>
          <w:szCs w:val="22"/>
          <w:lang w:eastAsia="en-US"/>
        </w:rPr>
        <w:t xml:space="preserve"> predlagatelj ima dospjele novčane tražbine prema dužniku na ime neisplaćenih plaća u iznosu od 12.000,00 kuna. </w:t>
      </w:r>
      <w:r w:rsidRPr="007D1502">
        <w:rPr>
          <w:lang w:eastAsia="en-US"/>
        </w:rPr>
        <w:t xml:space="preserve">U prilogu prijedloga predlagatelj je dostavio i dokaze o postojanju navedenih tražbina. </w:t>
      </w:r>
    </w:p>
    <w:p w:rsidRDefault="007D1502" w:rsidP="007D1502" w:rsidR="007D1502" w:rsidRPr="007D1502">
      <w:pPr>
        <w:ind w:firstLine="708"/>
        <w:jc w:val="both"/>
        <w:rPr>
          <w:lang w:eastAsia="en-US"/>
        </w:rPr>
      </w:pPr>
    </w:p>
    <w:p w:rsidRDefault="007D1502" w:rsidP="003F723C" w:rsidR="003F723C" w:rsidRPr="000C2B89">
      <w:pPr>
        <w:ind w:firstLine="703"/>
        <w:jc w:val="both"/>
        <w:rPr>
          <w:color w:val="000000"/>
        </w:rPr>
      </w:pPr>
      <w:r w:rsidRPr="007D1502">
        <w:rPr>
          <w:color w:val="000000"/>
        </w:rPr>
        <w:t>Rješenjem poslovni broj St-2662/2015 od 8. veljače 2019. pokrenut je prethodni postupak radi utvrđivanja pretpostavki za otvaranje stečajnog postupka nad dužnikom</w:t>
      </w:r>
      <w:r>
        <w:rPr>
          <w:color w:val="000000"/>
        </w:rPr>
        <w:t xml:space="preserve"> </w:t>
      </w:r>
      <w:r w:rsidR="000C2B89">
        <w:rPr>
          <w:color w:val="000000"/>
        </w:rPr>
        <w:t>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 w:rsidR="000C2B89"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lastRenderedPageBreak/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C06B4B">
        <w:rPr>
          <w:rFonts w:cstheme="minorBidi" w:eastAsiaTheme="minorHAnsi"/>
          <w:lang w:eastAsia="en-US"/>
        </w:rPr>
        <w:t xml:space="preserve"> za </w:t>
      </w:r>
      <w:r>
        <w:rPr>
          <w:rFonts w:cstheme="minorBidi" w:eastAsiaTheme="minorHAnsi"/>
          <w:lang w:eastAsia="en-US"/>
        </w:rPr>
        <w:t>5. ožujka</w:t>
      </w:r>
      <w:r w:rsidR="00C06B4B">
        <w:rPr>
          <w:rFonts w:cstheme="minorBidi" w:eastAsiaTheme="minorHAnsi"/>
          <w:lang w:eastAsia="en-US"/>
        </w:rPr>
        <w:t xml:space="preserve"> 2019</w:t>
      </w:r>
      <w:r w:rsidR="00205C98">
        <w:rPr>
          <w:rFonts w:cstheme="minorBidi" w:eastAsiaTheme="minorHAnsi"/>
          <w:lang w:eastAsia="en-US"/>
        </w:rPr>
        <w:t>.</w:t>
      </w:r>
      <w:r w:rsidR="003F723C">
        <w:rPr>
          <w:rFonts w:cstheme="minorBidi" w:eastAsiaTheme="minorHAnsi"/>
          <w:lang w:eastAsia="en-US"/>
        </w:rPr>
        <w:t xml:space="preserve"> Istim rješenjem naloženo je zastupniku po zakonu dužnika </w:t>
      </w:r>
      <w:r>
        <w:t>Vitaliy Favorov, OIB: 14207427719, Split, Bračka 11</w:t>
      </w:r>
      <w:r w:rsidR="003F723C" w:rsidRPr="00E8732D">
        <w:rPr>
          <w:szCs w:val="20"/>
        </w:rPr>
        <w:t xml:space="preserve">, </w:t>
      </w:r>
      <w:r w:rsidR="003F723C">
        <w:rPr>
          <w:szCs w:val="20"/>
        </w:rPr>
        <w:t xml:space="preserve">da sudu dostavi pisano izvješće o financijsko-gospodarskom stanju dužnika te popis imovine i obveza dužnika. </w:t>
      </w:r>
      <w:r>
        <w:rPr>
          <w:szCs w:val="20"/>
        </w:rPr>
        <w:t xml:space="preserve"> </w:t>
      </w:r>
    </w:p>
    <w:p w:rsidRDefault="00205C98" w:rsidP="000C2B89" w:rsidR="00205C98" w:rsidRPr="00C06B4B">
      <w:pPr>
        <w:ind w:firstLine="703"/>
        <w:jc w:val="both"/>
        <w:rPr>
          <w:color w:val="FF0000"/>
          <w:szCs w:val="20"/>
        </w:rPr>
      </w:pPr>
    </w:p>
    <w:p w:rsidRDefault="006A30CB" w:rsidP="006A30CB" w:rsidR="006A30CB">
      <w:pPr>
        <w:ind w:firstLine="708"/>
        <w:jc w:val="both"/>
        <w:rPr>
          <w:szCs w:val="20"/>
        </w:rPr>
      </w:pPr>
      <w:r>
        <w:rPr>
          <w:rFonts w:cstheme="minorBidi" w:eastAsiaTheme="minorHAnsi"/>
          <w:lang w:eastAsia="en-US"/>
        </w:rPr>
        <w:t xml:space="preserve">Zastupnik po zakonu dužnika nije udovoljio nalogu suda da dostavi pisano izvješće o </w:t>
      </w:r>
      <w:r>
        <w:rPr>
          <w:szCs w:val="20"/>
        </w:rPr>
        <w:t xml:space="preserve">financijsko-gospodarskom stanju dužnika te popis imovine i obveza dužnika, niti je pristupio na </w:t>
      </w:r>
      <w:r w:rsidRPr="007472F0">
        <w:rPr>
          <w:szCs w:val="20"/>
        </w:rPr>
        <w:t>ročište radi očitovanja o prijedlogu i rasprave o pretpostavkama za otvaranje stečajnog postupka</w:t>
      </w:r>
      <w:r>
        <w:rPr>
          <w:szCs w:val="20"/>
        </w:rPr>
        <w:t>.</w:t>
      </w:r>
      <w:r w:rsidRPr="007472F0">
        <w:rPr>
          <w:szCs w:val="20"/>
        </w:rPr>
        <w:t xml:space="preserve"> </w:t>
      </w:r>
    </w:p>
    <w:p w:rsidRDefault="00514D7C" w:rsidP="00A16A03" w:rsidR="00514D7C">
      <w:pPr>
        <w:ind w:firstLine="708"/>
        <w:jc w:val="both"/>
        <w:rPr>
          <w:rFonts w:cstheme="minorBidi" w:eastAsiaTheme="minorHAnsi"/>
          <w:lang w:eastAsia="en-US"/>
        </w:rPr>
      </w:pPr>
    </w:p>
    <w:p w:rsidRDefault="000C168A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Z</w:t>
      </w:r>
      <w:r w:rsidR="00A16A03">
        <w:rPr>
          <w:rFonts w:cstheme="minorBidi" w:eastAsiaTheme="minorHAnsi"/>
          <w:lang w:eastAsia="en-US"/>
        </w:rPr>
        <w:t xml:space="preserve">a potrebe prethodnog postupka Financijska agencija je dostavila sudu potvrdu </w:t>
      </w:r>
      <w:r w:rsidR="00A16A03"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7D1502">
        <w:rPr>
          <w:rFonts w:cstheme="minorBidi" w:eastAsiaTheme="minorHAnsi"/>
          <w:lang w:eastAsia="en-US"/>
        </w:rPr>
        <w:t>1. ožujka 2019</w:t>
      </w:r>
      <w:r w:rsidR="00C94305">
        <w:rPr>
          <w:rFonts w:cstheme="minorBidi" w:eastAsiaTheme="minorHAnsi"/>
          <w:lang w:eastAsia="en-US"/>
        </w:rPr>
        <w:t>.</w:t>
      </w:r>
      <w:r w:rsidR="00A16A03"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 w:rsidR="00A16A03">
        <w:rPr>
          <w:rFonts w:cstheme="minorBidi" w:eastAsiaTheme="minorHAnsi"/>
          <w:lang w:eastAsia="en-US"/>
        </w:rPr>
        <w:t xml:space="preserve">ekinutom razdoblju od </w:t>
      </w:r>
      <w:r w:rsidR="007D1502">
        <w:rPr>
          <w:rFonts w:cstheme="minorBidi" w:eastAsiaTheme="minorHAnsi"/>
          <w:lang w:eastAsia="en-US"/>
        </w:rPr>
        <w:t>1968</w:t>
      </w:r>
      <w:r w:rsidR="00A16A03"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 w:rsidR="00A16A03">
        <w:rPr>
          <w:rFonts w:cstheme="minorBidi" w:eastAsiaTheme="minorHAnsi"/>
          <w:lang w:eastAsia="en-US"/>
        </w:rPr>
        <w:t>, te potvrdu</w:t>
      </w:r>
      <w:r w:rsidR="00A16A03"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 w:rsidR="007D1502">
        <w:rPr>
          <w:rFonts w:cstheme="minorBidi" w:eastAsiaTheme="minorHAnsi"/>
          <w:lang w:eastAsia="en-US"/>
        </w:rPr>
        <w:t>1. ožujka 2019</w:t>
      </w:r>
      <w:r w:rsidR="00C94305">
        <w:rPr>
          <w:rFonts w:cstheme="minorBidi" w:eastAsiaTheme="minorHAnsi"/>
          <w:lang w:eastAsia="en-US"/>
        </w:rPr>
        <w:t>.</w:t>
      </w:r>
      <w:r w:rsidR="00A16A03" w:rsidRPr="00B97963">
        <w:rPr>
          <w:rFonts w:cstheme="minorBidi" w:eastAsiaTheme="minorHAnsi"/>
          <w:lang w:eastAsia="en-US"/>
        </w:rPr>
        <w:t xml:space="preserve"> iznose </w:t>
      </w:r>
      <w:r w:rsidR="007D1502">
        <w:rPr>
          <w:rFonts w:cstheme="minorBidi" w:eastAsiaTheme="minorHAnsi"/>
          <w:lang w:eastAsia="en-US"/>
        </w:rPr>
        <w:t>191.871,98</w:t>
      </w:r>
      <w:r w:rsidR="00A16A03" w:rsidRPr="00B97963">
        <w:rPr>
          <w:rFonts w:cstheme="minorBidi" w:eastAsiaTheme="minorHAnsi"/>
          <w:lang w:eastAsia="en-US"/>
        </w:rPr>
        <w:t xml:space="preserve"> kn.     </w:t>
      </w:r>
      <w:r w:rsidR="00F13E01">
        <w:rPr>
          <w:rFonts w:cstheme="minorBidi" w:eastAsiaTheme="minorHAnsi"/>
          <w:lang w:eastAsia="en-US"/>
        </w:rPr>
        <w:t xml:space="preserve">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</w:t>
      </w:r>
      <w:r w:rsidR="007D1502">
        <w:t>SZ-a</w:t>
      </w:r>
      <w:r w:rsidR="007C73D6">
        <w:t xml:space="preserve">.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2143EE" w:rsidP="00A55827" w:rsidR="00A55827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>
        <w:rPr>
          <w:rFonts w:eastAsia="Calibri"/>
          <w:szCs w:val="22"/>
          <w:lang w:eastAsia="en-US"/>
        </w:rPr>
        <w:t>O</w:t>
      </w:r>
      <w:r w:rsidR="00A16A03" w:rsidRPr="00A16A03">
        <w:rPr>
          <w:rFonts w:eastAsia="Calibri"/>
          <w:szCs w:val="22"/>
          <w:lang w:eastAsia="en-US"/>
        </w:rPr>
        <w:t>sim postojanja stečajnog razloga kod dužnika, iz rezultata prethodnog postupka također proizla</w:t>
      </w:r>
      <w:r w:rsidR="00961B18">
        <w:rPr>
          <w:rFonts w:eastAsia="Calibri"/>
          <w:szCs w:val="22"/>
          <w:lang w:eastAsia="en-US"/>
        </w:rPr>
        <w:t>zi da dužnik nema imovine koja</w:t>
      </w:r>
      <w:r w:rsidR="00A16A03" w:rsidRPr="00A16A03">
        <w:rPr>
          <w:rFonts w:eastAsia="Calibri"/>
          <w:szCs w:val="22"/>
          <w:lang w:eastAsia="en-US"/>
        </w:rPr>
        <w:t xml:space="preserve"> bi ušla u stečajnu masu i iz koje bi se mogli namiriti troškovi stečajnog </w:t>
      </w:r>
      <w:r w:rsidR="00A16A03" w:rsidRPr="007D1502">
        <w:rPr>
          <w:rFonts w:eastAsia="Calibri"/>
          <w:szCs w:val="22"/>
          <w:lang w:eastAsia="en-US"/>
        </w:rPr>
        <w:t xml:space="preserve">postupka. </w:t>
      </w:r>
      <w:r w:rsidR="006A30CB" w:rsidRPr="007D1502">
        <w:rPr>
          <w:rFonts w:eastAsia="Calibri"/>
          <w:szCs w:val="22"/>
          <w:lang w:eastAsia="en-US"/>
        </w:rPr>
        <w:t xml:space="preserve">Naime, osoba ovlaštena za zastupanje dužnika po zakonu nije se očitovala o postojanju imovine kod dužnika, a niti je sudu dostavila popis imovine i obveza dužnika. </w:t>
      </w:r>
      <w:r w:rsidR="00A55827" w:rsidRPr="007D1502">
        <w:rPr>
          <w:rFonts w:eastAsia="Calibri"/>
          <w:szCs w:val="22"/>
          <w:lang w:eastAsia="en-US"/>
        </w:rPr>
        <w:t xml:space="preserve">Na traženje </w:t>
      </w:r>
      <w:r w:rsidR="00A55827" w:rsidRPr="00A16A03">
        <w:rPr>
          <w:rFonts w:eastAsia="Calibri"/>
          <w:szCs w:val="22"/>
          <w:lang w:eastAsia="en-US"/>
        </w:rPr>
        <w:t>ovog suda za dostavom pod</w:t>
      </w:r>
      <w:r w:rsidR="00A55827">
        <w:rPr>
          <w:rFonts w:eastAsia="Calibri"/>
          <w:szCs w:val="22"/>
          <w:lang w:eastAsia="en-US"/>
        </w:rPr>
        <w:t>ataka o imovini dužnika,</w:t>
      </w:r>
      <w:r w:rsidR="00A55827" w:rsidRPr="00A16A03">
        <w:rPr>
          <w:rFonts w:eastAsia="Calibri"/>
          <w:szCs w:val="22"/>
          <w:lang w:eastAsia="en-US"/>
        </w:rPr>
        <w:t xml:space="preserve"> Općinski sud u </w:t>
      </w:r>
      <w:r w:rsidR="007D1502">
        <w:rPr>
          <w:rFonts w:eastAsia="Calibri"/>
          <w:szCs w:val="22"/>
          <w:lang w:eastAsia="en-US"/>
        </w:rPr>
        <w:t>Splitu</w:t>
      </w:r>
      <w:r w:rsidR="00A55827" w:rsidRPr="00A16A03">
        <w:rPr>
          <w:rFonts w:eastAsia="Calibri"/>
          <w:szCs w:val="22"/>
          <w:lang w:eastAsia="en-US"/>
        </w:rPr>
        <w:t xml:space="preserve">, Zemljišnoknjižni odjel </w:t>
      </w:r>
      <w:r w:rsidR="007D1502">
        <w:rPr>
          <w:rFonts w:eastAsia="Calibri"/>
          <w:szCs w:val="22"/>
          <w:lang w:eastAsia="en-US"/>
        </w:rPr>
        <w:t>Split</w:t>
      </w:r>
      <w:r w:rsidR="00A55827">
        <w:rPr>
          <w:rFonts w:eastAsia="Calibri"/>
          <w:szCs w:val="22"/>
          <w:lang w:eastAsia="en-US"/>
        </w:rPr>
        <w:t>,</w:t>
      </w:r>
      <w:r w:rsidR="00A55827" w:rsidRPr="00A16A03">
        <w:rPr>
          <w:rFonts w:eastAsia="Calibri"/>
          <w:szCs w:val="22"/>
          <w:lang w:eastAsia="en-US"/>
        </w:rPr>
        <w:t xml:space="preserve"> dostavio je ovom sudu potvrdu </w:t>
      </w:r>
      <w:r w:rsidR="00A55827">
        <w:rPr>
          <w:rFonts w:eastAsia="Calibri"/>
          <w:szCs w:val="22"/>
          <w:lang w:eastAsia="en-US"/>
        </w:rPr>
        <w:t xml:space="preserve">od </w:t>
      </w:r>
      <w:r w:rsidR="007D1502">
        <w:rPr>
          <w:rFonts w:eastAsia="Calibri"/>
          <w:szCs w:val="22"/>
          <w:lang w:eastAsia="en-US"/>
        </w:rPr>
        <w:t>15. veljače 2019</w:t>
      </w:r>
      <w:r w:rsidR="00A55827">
        <w:rPr>
          <w:rFonts w:eastAsia="Calibri"/>
          <w:szCs w:val="22"/>
          <w:lang w:eastAsia="en-US"/>
        </w:rPr>
        <w:t>.</w:t>
      </w:r>
      <w:r w:rsidR="00A55827" w:rsidRPr="00A16A03">
        <w:rPr>
          <w:rFonts w:eastAsia="Calibri"/>
          <w:szCs w:val="22"/>
          <w:lang w:eastAsia="en-US"/>
        </w:rPr>
        <w:t xml:space="preserve"> kojom se potvrđuje da dužnik nije upisan kao vlasnik nekretnina</w:t>
      </w:r>
      <w:r w:rsidR="00A55827">
        <w:rPr>
          <w:rFonts w:eastAsia="Calibri"/>
          <w:szCs w:val="22"/>
          <w:lang w:eastAsia="en-US"/>
        </w:rPr>
        <w:t xml:space="preserve"> na području nadležnosti tog zemljišnoknjižnog odjela </w:t>
      </w:r>
      <w:r w:rsidR="00A55827" w:rsidRPr="00A16A03">
        <w:rPr>
          <w:rFonts w:eastAsia="Calibri"/>
          <w:szCs w:val="22"/>
          <w:lang w:eastAsia="en-US"/>
        </w:rPr>
        <w:t xml:space="preserve">(list </w:t>
      </w:r>
      <w:r w:rsidR="007D1502">
        <w:rPr>
          <w:rFonts w:eastAsia="Calibri"/>
          <w:szCs w:val="22"/>
          <w:lang w:eastAsia="en-US"/>
        </w:rPr>
        <w:t>37</w:t>
      </w:r>
      <w:r w:rsidR="00A55827" w:rsidRPr="00A16A03">
        <w:rPr>
          <w:rFonts w:eastAsia="Calibri"/>
          <w:szCs w:val="22"/>
          <w:lang w:eastAsia="en-US"/>
        </w:rPr>
        <w:t xml:space="preserve"> spisa)</w:t>
      </w:r>
      <w:r w:rsidR="00C5575A" w:rsidRPr="0069542B">
        <w:rPr>
          <w:lang w:eastAsia="en-US"/>
        </w:rPr>
        <w:t>.</w:t>
      </w:r>
      <w:r w:rsidR="00C5575A">
        <w:rPr>
          <w:lang w:eastAsia="en-US"/>
        </w:rPr>
        <w:t xml:space="preserve"> </w:t>
      </w:r>
      <w:r w:rsidR="00A55827">
        <w:rPr>
          <w:rFonts w:eastAsia="Calibri"/>
          <w:szCs w:val="22"/>
          <w:lang w:eastAsia="en-US"/>
        </w:rPr>
        <w:t>I</w:t>
      </w:r>
      <w:r w:rsidR="00A55827" w:rsidRPr="00A16A03">
        <w:rPr>
          <w:rFonts w:eastAsia="Calibri"/>
          <w:szCs w:val="22"/>
          <w:lang w:eastAsia="en-US"/>
        </w:rPr>
        <w:t>sto tako, Minist</w:t>
      </w:r>
      <w:r w:rsidR="00A55827">
        <w:rPr>
          <w:rFonts w:eastAsia="Calibri"/>
          <w:szCs w:val="22"/>
          <w:lang w:eastAsia="en-US"/>
        </w:rPr>
        <w:t>arstvo unutarnjih poslova RH, Policijska uprava Splitsko-dalmatinska, dostavila</w:t>
      </w:r>
      <w:r w:rsidR="00A55827" w:rsidRPr="00A16A03">
        <w:rPr>
          <w:rFonts w:eastAsia="Calibri"/>
          <w:szCs w:val="22"/>
          <w:lang w:eastAsia="en-US"/>
        </w:rPr>
        <w:t xml:space="preserve"> je ovom sudu uvjerenje od </w:t>
      </w:r>
      <w:r w:rsidR="000171C7">
        <w:rPr>
          <w:rFonts w:eastAsia="Calibri"/>
          <w:szCs w:val="22"/>
          <w:lang w:eastAsia="en-US"/>
        </w:rPr>
        <w:t>15. veljače 2019.</w:t>
      </w:r>
      <w:r w:rsidR="00A55827">
        <w:rPr>
          <w:rFonts w:eastAsia="Calibri"/>
          <w:szCs w:val="22"/>
          <w:lang w:eastAsia="en-US"/>
        </w:rPr>
        <w:t xml:space="preserve"> </w:t>
      </w:r>
      <w:r w:rsidR="00A55827" w:rsidRPr="00A16A03">
        <w:rPr>
          <w:rFonts w:eastAsia="Calibri"/>
          <w:szCs w:val="22"/>
          <w:lang w:eastAsia="en-US"/>
        </w:rPr>
        <w:t xml:space="preserve">iz kojeg </w:t>
      </w:r>
      <w:r w:rsidR="00A55827">
        <w:rPr>
          <w:rFonts w:eastAsia="Calibri"/>
          <w:szCs w:val="22"/>
          <w:lang w:eastAsia="en-US"/>
        </w:rPr>
        <w:t>proizlazi</w:t>
      </w:r>
      <w:r w:rsidR="00A55827" w:rsidRPr="00A16A03">
        <w:rPr>
          <w:rFonts w:eastAsia="Calibri"/>
          <w:szCs w:val="22"/>
          <w:lang w:eastAsia="en-US"/>
        </w:rPr>
        <w:t xml:space="preserve"> </w:t>
      </w:r>
      <w:r w:rsidR="00A55827">
        <w:rPr>
          <w:rFonts w:eastAsia="Calibri"/>
          <w:szCs w:val="22"/>
          <w:lang w:eastAsia="en-US"/>
        </w:rPr>
        <w:t>da</w:t>
      </w:r>
      <w:r w:rsidR="00A55827" w:rsidRPr="00A16A03">
        <w:rPr>
          <w:rFonts w:eastAsia="Calibri"/>
          <w:szCs w:val="22"/>
          <w:lang w:eastAsia="en-US"/>
        </w:rPr>
        <w:t xml:space="preserve"> dužnik nije evidentiran kao vlasnik vozila</w:t>
      </w:r>
      <w:r w:rsidR="00A55827">
        <w:rPr>
          <w:rFonts w:eastAsia="Calibri"/>
          <w:szCs w:val="22"/>
          <w:lang w:eastAsia="en-US"/>
        </w:rPr>
        <w:t xml:space="preserve"> (list </w:t>
      </w:r>
      <w:r w:rsidR="000171C7">
        <w:rPr>
          <w:rFonts w:eastAsia="Calibri"/>
          <w:szCs w:val="22"/>
          <w:lang w:eastAsia="en-US"/>
        </w:rPr>
        <w:t>41</w:t>
      </w:r>
      <w:r w:rsidR="00A55827" w:rsidRPr="00A16A03">
        <w:rPr>
          <w:rFonts w:eastAsia="Calibri"/>
          <w:szCs w:val="22"/>
          <w:lang w:eastAsia="en-US"/>
        </w:rPr>
        <w:t xml:space="preserve"> spisa).</w:t>
      </w:r>
      <w:r w:rsidR="00A55827">
        <w:rPr>
          <w:rFonts w:eastAsia="Calibri"/>
          <w:szCs w:val="22"/>
          <w:lang w:eastAsia="en-US"/>
        </w:rPr>
        <w:t xml:space="preserve"> </w:t>
      </w:r>
    </w:p>
    <w:p w:rsidRDefault="00554E44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8609B8" w:rsidP="00F37BB1" w:rsidR="008609B8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32098E" w:rsidRPr="00563154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</w:t>
      </w:r>
      <w:r w:rsidRPr="00563154">
        <w:rPr>
          <w:rFonts w:eastAsia="Calibri"/>
          <w:szCs w:val="22"/>
          <w:lang w:eastAsia="en-US"/>
        </w:rPr>
        <w:t xml:space="preserve">podmiriti. </w:t>
      </w:r>
      <w:r w:rsidR="00FC61CA" w:rsidRPr="00563154">
        <w:rPr>
          <w:rFonts w:eastAsia="Calibri"/>
          <w:szCs w:val="22"/>
          <w:lang w:eastAsia="en-US"/>
        </w:rPr>
        <w:t>Pritom se napominje kako</w:t>
      </w:r>
      <w:r w:rsidR="00785529" w:rsidRPr="00563154">
        <w:rPr>
          <w:rFonts w:eastAsia="Calibri"/>
          <w:szCs w:val="22"/>
          <w:lang w:eastAsia="en-US"/>
        </w:rPr>
        <w:t xml:space="preserve"> je Financijska agencija</w:t>
      </w:r>
      <w:r w:rsidRPr="00563154">
        <w:rPr>
          <w:rFonts w:eastAsia="Calibri"/>
          <w:szCs w:val="22"/>
          <w:lang w:eastAsia="en-US"/>
        </w:rPr>
        <w:t xml:space="preserve"> obavijestila sud da nema zaplijenjenih novčanih sredstava na ime predujma za namirenje troškova stečajnog postupka.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563154">
        <w:t>11. ožujka</w:t>
      </w:r>
      <w:r w:rsidR="002143EE">
        <w:t xml:space="preserve"> </w:t>
      </w:r>
      <w:r w:rsidR="003F6A75">
        <w:t>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AA0772" w:rsidR="00AA0772" w:rsidRPr="00AA0772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 </w:t>
      </w:r>
      <w:r w:rsidR="00AA0772" w:rsidRPr="00AA0772">
        <w:rPr>
          <w:lang w:eastAsia="en-US"/>
        </w:rPr>
        <w:t>SUTKINJA</w:t>
      </w:r>
    </w:p>
    <w:p w:rsidRDefault="00AA0772" w:rsidP="00AA0772" w:rsidR="00AA0772" w:rsidRPr="00AA0772">
      <w:pPr>
        <w:spacing w:lineRule="auto" w:line="276"/>
        <w:ind w:firstLine="708" w:left="4956"/>
        <w:rPr>
          <w:lang w:eastAsia="en-US"/>
        </w:rPr>
      </w:pPr>
      <w:r w:rsidRPr="00AA0772">
        <w:rPr>
          <w:lang w:eastAsia="en-US"/>
        </w:rPr>
        <w:t xml:space="preserve">          Zrinka Ćosić, v.r.</w:t>
      </w:r>
    </w:p>
    <w:p w:rsidRDefault="00AA0772" w:rsidP="00AA0772" w:rsidR="00AA0772" w:rsidRPr="00AA0772">
      <w:pPr>
        <w:ind w:firstLine="708" w:left="4956"/>
        <w:rPr>
          <w:lang w:eastAsia="en-US"/>
        </w:rPr>
      </w:pPr>
    </w:p>
    <w:p w:rsidRDefault="00AA0772" w:rsidP="00AA0772" w:rsidR="00AA0772" w:rsidRPr="00AA0772">
      <w:pPr>
        <w:jc w:val="right"/>
        <w:rPr>
          <w:lang w:eastAsia="en-US"/>
        </w:rPr>
      </w:pPr>
      <w:r w:rsidRPr="00AA0772">
        <w:rPr>
          <w:lang w:eastAsia="en-US"/>
        </w:rPr>
        <w:t xml:space="preserve">Za točnost otpravka – ovlašteni službenik </w:t>
      </w:r>
    </w:p>
    <w:p w:rsidRDefault="00AA0772" w:rsidP="00AA0772" w:rsidR="002A29D9">
      <w:pPr>
        <w:spacing w:lineRule="auto" w:line="276"/>
        <w:ind w:left="6372"/>
      </w:pPr>
      <w:r w:rsidRPr="00AA0772">
        <w:rPr>
          <w:lang w:eastAsia="en-US"/>
        </w:rPr>
        <w:t xml:space="preserve">  Vesna Čargo</w:t>
      </w:r>
    </w:p>
    <w:p w:rsidRDefault="002A29D9" w:rsidP="00F37BB1" w:rsidR="002A29D9">
      <w:pPr>
        <w:jc w:val="both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FD2C8C" w:rsidP="00F37BB1" w:rsidR="00F37BB1" w:rsidRPr="00CA4354">
      <w:pPr>
        <w:jc w:val="both"/>
      </w:pPr>
      <w:r>
        <w:t xml:space="preserve"> </w:t>
      </w:r>
    </w:p>
    <w:sectPr w:rsidSect="003F6A75" w:rsidR="00F37BB1" w:rsidRPr="00CA4354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93062">
          <w:rPr>
            <w:noProof/>
          </w:rPr>
          <w:t>3</w:t>
        </w:r>
        <w:r>
          <w:fldChar w:fldCharType="end"/>
        </w:r>
      </w:sdtContent>
    </w:sdt>
    <w:r>
      <w:tab/>
      <w:t>Poslovni broj: 5 St-</w:t>
    </w:r>
    <w:r w:rsidR="007D1502">
      <w:t>2662/2015-16</w:t>
    </w:r>
  </w:p>
  <w:p w:rsidRDefault="00A93062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02ACA"/>
    <w:rsid w:val="00011AA6"/>
    <w:rsid w:val="000136C6"/>
    <w:rsid w:val="000171C7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54FF"/>
    <w:rsid w:val="0009753A"/>
    <w:rsid w:val="000B4D96"/>
    <w:rsid w:val="000C168A"/>
    <w:rsid w:val="000C2B89"/>
    <w:rsid w:val="000D5416"/>
    <w:rsid w:val="000E6D83"/>
    <w:rsid w:val="00105E7C"/>
    <w:rsid w:val="00126126"/>
    <w:rsid w:val="00126F32"/>
    <w:rsid w:val="00130A26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637"/>
    <w:rsid w:val="001E2067"/>
    <w:rsid w:val="00205C98"/>
    <w:rsid w:val="002067FE"/>
    <w:rsid w:val="002143EE"/>
    <w:rsid w:val="00236A0B"/>
    <w:rsid w:val="0024604A"/>
    <w:rsid w:val="00251F08"/>
    <w:rsid w:val="002564E3"/>
    <w:rsid w:val="00256F19"/>
    <w:rsid w:val="002619A0"/>
    <w:rsid w:val="0026496A"/>
    <w:rsid w:val="00274C1F"/>
    <w:rsid w:val="00283A10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2F63B4"/>
    <w:rsid w:val="0032098E"/>
    <w:rsid w:val="00350824"/>
    <w:rsid w:val="0038475B"/>
    <w:rsid w:val="00386DF8"/>
    <w:rsid w:val="0039560B"/>
    <w:rsid w:val="003B74D5"/>
    <w:rsid w:val="003C2F22"/>
    <w:rsid w:val="003C6F91"/>
    <w:rsid w:val="003D0411"/>
    <w:rsid w:val="003D3D9C"/>
    <w:rsid w:val="003D4581"/>
    <w:rsid w:val="003E4D8C"/>
    <w:rsid w:val="003F0D41"/>
    <w:rsid w:val="003F6A75"/>
    <w:rsid w:val="003F723C"/>
    <w:rsid w:val="004055DE"/>
    <w:rsid w:val="00417EA6"/>
    <w:rsid w:val="00421206"/>
    <w:rsid w:val="00426500"/>
    <w:rsid w:val="0043239C"/>
    <w:rsid w:val="004346D2"/>
    <w:rsid w:val="00445FC6"/>
    <w:rsid w:val="004513DE"/>
    <w:rsid w:val="00453AEB"/>
    <w:rsid w:val="004A33AC"/>
    <w:rsid w:val="004A40C7"/>
    <w:rsid w:val="004A6B73"/>
    <w:rsid w:val="004B1D85"/>
    <w:rsid w:val="004B5475"/>
    <w:rsid w:val="004D008C"/>
    <w:rsid w:val="004E1445"/>
    <w:rsid w:val="004E7DCA"/>
    <w:rsid w:val="004F56AD"/>
    <w:rsid w:val="0051326E"/>
    <w:rsid w:val="00514D7C"/>
    <w:rsid w:val="00520E50"/>
    <w:rsid w:val="00522CA3"/>
    <w:rsid w:val="00524BFE"/>
    <w:rsid w:val="00532993"/>
    <w:rsid w:val="00535922"/>
    <w:rsid w:val="00554E44"/>
    <w:rsid w:val="00563154"/>
    <w:rsid w:val="00565394"/>
    <w:rsid w:val="005722E1"/>
    <w:rsid w:val="005918F5"/>
    <w:rsid w:val="00591ADB"/>
    <w:rsid w:val="005B7DB2"/>
    <w:rsid w:val="005D5FF0"/>
    <w:rsid w:val="005F1E84"/>
    <w:rsid w:val="00607B55"/>
    <w:rsid w:val="00640153"/>
    <w:rsid w:val="00660D5B"/>
    <w:rsid w:val="00670A98"/>
    <w:rsid w:val="00673601"/>
    <w:rsid w:val="006879A0"/>
    <w:rsid w:val="006A1AB1"/>
    <w:rsid w:val="006A30CB"/>
    <w:rsid w:val="006B678B"/>
    <w:rsid w:val="006B7DA6"/>
    <w:rsid w:val="006C2ACA"/>
    <w:rsid w:val="006F29CD"/>
    <w:rsid w:val="006F64DD"/>
    <w:rsid w:val="006F7638"/>
    <w:rsid w:val="007115D2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12E3"/>
    <w:rsid w:val="007B45E0"/>
    <w:rsid w:val="007B6D0B"/>
    <w:rsid w:val="007C2575"/>
    <w:rsid w:val="007C73D6"/>
    <w:rsid w:val="007C7CAF"/>
    <w:rsid w:val="007D1502"/>
    <w:rsid w:val="007E54F1"/>
    <w:rsid w:val="007F7A84"/>
    <w:rsid w:val="00810B8F"/>
    <w:rsid w:val="008122BD"/>
    <w:rsid w:val="00814EDB"/>
    <w:rsid w:val="00815142"/>
    <w:rsid w:val="00842C3D"/>
    <w:rsid w:val="008436F9"/>
    <w:rsid w:val="00853B3E"/>
    <w:rsid w:val="008609B8"/>
    <w:rsid w:val="00875324"/>
    <w:rsid w:val="008911A2"/>
    <w:rsid w:val="008941EC"/>
    <w:rsid w:val="008C0BC0"/>
    <w:rsid w:val="008C2B9D"/>
    <w:rsid w:val="008C2FF0"/>
    <w:rsid w:val="008D15CB"/>
    <w:rsid w:val="008D797E"/>
    <w:rsid w:val="008E59B7"/>
    <w:rsid w:val="009274F3"/>
    <w:rsid w:val="00933AF4"/>
    <w:rsid w:val="009526C9"/>
    <w:rsid w:val="00957D2D"/>
    <w:rsid w:val="00961B18"/>
    <w:rsid w:val="00963671"/>
    <w:rsid w:val="00972756"/>
    <w:rsid w:val="00975B6A"/>
    <w:rsid w:val="00981D37"/>
    <w:rsid w:val="00994EA0"/>
    <w:rsid w:val="009B1BFE"/>
    <w:rsid w:val="009F6C54"/>
    <w:rsid w:val="00A01280"/>
    <w:rsid w:val="00A119BE"/>
    <w:rsid w:val="00A15F02"/>
    <w:rsid w:val="00A16A03"/>
    <w:rsid w:val="00A32A52"/>
    <w:rsid w:val="00A51DE9"/>
    <w:rsid w:val="00A55827"/>
    <w:rsid w:val="00A777FB"/>
    <w:rsid w:val="00A82A40"/>
    <w:rsid w:val="00A8440F"/>
    <w:rsid w:val="00A85826"/>
    <w:rsid w:val="00A93062"/>
    <w:rsid w:val="00AA0772"/>
    <w:rsid w:val="00AB6FBC"/>
    <w:rsid w:val="00AD5F12"/>
    <w:rsid w:val="00AF219D"/>
    <w:rsid w:val="00AF5E64"/>
    <w:rsid w:val="00AF6E1A"/>
    <w:rsid w:val="00B02626"/>
    <w:rsid w:val="00B0732F"/>
    <w:rsid w:val="00B13518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06B4B"/>
    <w:rsid w:val="00C16234"/>
    <w:rsid w:val="00C21AD0"/>
    <w:rsid w:val="00C323AE"/>
    <w:rsid w:val="00C34271"/>
    <w:rsid w:val="00C45466"/>
    <w:rsid w:val="00C51954"/>
    <w:rsid w:val="00C5575A"/>
    <w:rsid w:val="00C56C17"/>
    <w:rsid w:val="00C74D11"/>
    <w:rsid w:val="00C94305"/>
    <w:rsid w:val="00CA29F2"/>
    <w:rsid w:val="00CE21FB"/>
    <w:rsid w:val="00CF056A"/>
    <w:rsid w:val="00CF5484"/>
    <w:rsid w:val="00CF61AC"/>
    <w:rsid w:val="00D11A49"/>
    <w:rsid w:val="00D268FD"/>
    <w:rsid w:val="00D272D0"/>
    <w:rsid w:val="00D328F0"/>
    <w:rsid w:val="00D36343"/>
    <w:rsid w:val="00D609C6"/>
    <w:rsid w:val="00D7336F"/>
    <w:rsid w:val="00D8266E"/>
    <w:rsid w:val="00D8632A"/>
    <w:rsid w:val="00DB171F"/>
    <w:rsid w:val="00DB2047"/>
    <w:rsid w:val="00DD0D50"/>
    <w:rsid w:val="00DD2EF1"/>
    <w:rsid w:val="00E07964"/>
    <w:rsid w:val="00E5394F"/>
    <w:rsid w:val="00E827A7"/>
    <w:rsid w:val="00E82983"/>
    <w:rsid w:val="00E879E4"/>
    <w:rsid w:val="00E937E6"/>
    <w:rsid w:val="00E97277"/>
    <w:rsid w:val="00EB1C5E"/>
    <w:rsid w:val="00EB5D34"/>
    <w:rsid w:val="00EB6A52"/>
    <w:rsid w:val="00EC694A"/>
    <w:rsid w:val="00EF28A2"/>
    <w:rsid w:val="00F13E01"/>
    <w:rsid w:val="00F157DD"/>
    <w:rsid w:val="00F20906"/>
    <w:rsid w:val="00F2599E"/>
    <w:rsid w:val="00F3102B"/>
    <w:rsid w:val="00F310CF"/>
    <w:rsid w:val="00F37BB1"/>
    <w:rsid w:val="00F5115D"/>
    <w:rsid w:val="00F52A32"/>
    <w:rsid w:val="00F54C76"/>
    <w:rsid w:val="00F7148C"/>
    <w:rsid w:val="00F87342"/>
    <w:rsid w:val="00FA1F35"/>
    <w:rsid w:val="00FC05FA"/>
    <w:rsid w:val="00FC22AC"/>
    <w:rsid w:val="00FC48E6"/>
    <w:rsid w:val="00FC61CA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93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0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062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06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06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93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0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062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06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06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2662</izvorni_sadrzaj>
    <derivirana_varijabla naziv="DomainObject.Predmet.Broj_1">2662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ZAPRIMLJEN NOVI PRIJEDLOG POD POSLOVNIM BROJEM 12 St-1473/2016 (čl. 444. st. 1. SZ)</izvorni_sadrzaj>
    <derivirana_varijabla naziv="DomainObject.Predmet.Opis_1">ZAPRIMLJEN NOVI PRIJEDLOG POD POSLOVNIM BROJEM 12 St-1473/2016 (čl. 444. st. 1. SZ)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St-2662/2015</izvorni_sadrzaj>
    <derivirana_varijabla naziv="DomainObject.Predmet.OznakaBroj_1">St-2662/2015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djelatnik</izvorni_sadrzaj>
    <derivirana_varijabla naziv="DomainObject.Predmet.PrimjedbaSuca_1">Predlagatelj djelatnik</derivirana_varijabla>
  </DomainObject.Predmet.PrimjedbaSuca>
  <DomainObject.Predmet.ProtustrankaFormated>
    <izvorni_sadrzaj>  RECTOR d.o.o. za telekomunikacijske usluge i trgovinu</izvorni_sadrzaj>
    <derivirana_varijabla naziv="DomainObject.Predmet.ProtustrankaFormated_1">  RECTOR d.o.o. za telekomunikacijske usluge i trgovinu</derivirana_varijabla>
  </DomainObject.Predmet.ProtustrankaFormated>
  <DomainObject.Predmet.ProtustrankaFormatedOIB>
    <izvorni_sadrzaj>  RECTOR d.o.o. za telekomunikacijske usluge i trgovinu, OIB 54807394771</izvorni_sadrzaj>
    <derivirana_varijabla naziv="DomainObject.Predmet.ProtustrankaFormatedOIB_1">  RECTOR d.o.o. za telekomunikacijske usluge i trgovinu, OIB 54807394771</derivirana_varijabla>
  </DomainObject.Predmet.ProtustrankaFormatedOIB>
  <DomainObject.Predmet.ProtustrankaFormatedWithAdress>
    <izvorni_sadrzaj> RECTOR d.o.o. za telekomunikacijske usluge i trgovinu, Hrvatske bratske zajednice 2 b, 21000 Split</izvorni_sadrzaj>
    <derivirana_varijabla naziv="DomainObject.Predmet.ProtustrankaFormatedWithAdress_1"> RECTOR d.o.o. za telekomunikacijske usluge i trgovinu, Hrvatske bratske zajednice 2 b, 21000 Split</derivirana_varijabla>
  </DomainObject.Predmet.ProtustrankaFormatedWithAdress>
  <DomainObject.Predmet.ProtustrankaFormatedWithAdressOIB>
    <izvorni_sadrzaj> RECTOR d.o.o. za telekomunikacijske usluge i trgovinu, OIB 54807394771, Hrvatske bratske zajednice 2 b, 21000 Split</izvorni_sadrzaj>
    <derivirana_varijabla naziv="DomainObject.Predmet.ProtustrankaFormatedWithAdressOIB_1"> RECTOR d.o.o. za telekomunikacijske usluge i trgovinu, OIB 54807394771, Hrvatske bratske zajednice 2 b, 21000 Split</derivirana_varijabla>
  </DomainObject.Predmet.ProtustrankaFormatedWithAdressOIB>
  <DomainObject.Predmet.ProtustrankaWithAdress>
    <izvorni_sadrzaj>RECTOR d.o.o. za telekomunikacijske usluge i trgovinu Hrvatske bratske zajednice 2 b, 21000 Split</izvorni_sadrzaj>
    <derivirana_varijabla naziv="DomainObject.Predmet.ProtustrankaWithAdress_1">RECTOR d.o.o. za telekomunikacijske usluge i trgovinu Hrvatske bratske zajednice 2 b, 21000 Split</derivirana_varijabla>
  </DomainObject.Predmet.ProtustrankaWithAdress>
  <DomainObject.Predmet.ProtustrankaWithAdressOIB>
    <izvorni_sadrzaj>RECTOR d.o.o. za telekomunikacijske usluge i trgovinu, OIB 54807394771, Hrvatske bratske zajednice 2 b, 21000 Split</izvorni_sadrzaj>
    <derivirana_varijabla naziv="DomainObject.Predmet.ProtustrankaWithAdressOIB_1">RECTOR d.o.o. za telekomunikacijske usluge i trgovinu, OIB 54807394771, Hrvatske bratske zajednice 2 b, 21000 Split</derivirana_varijabla>
  </DomainObject.Predmet.ProtustrankaWithAdressOIB>
  <DomainObject.Predmet.ProtustrankaNazivFormated>
    <izvorni_sadrzaj>RECTOR d.o.o. za telekomunikacijske usluge i trgovinu</izvorni_sadrzaj>
    <derivirana_varijabla naziv="DomainObject.Predmet.ProtustrankaNazivFormated_1">RECTOR d.o.o. za telekomunikacijske usluge i trgovinu</derivirana_varijabla>
  </DomainObject.Predmet.ProtustrankaNazivFormated>
  <DomainObject.Predmet.ProtustrankaNazivFormatedOIB>
    <izvorni_sadrzaj>RECTOR d.o.o. za telekomunikacijske usluge i trgovinu, OIB 54807394771</izvorni_sadrzaj>
    <derivirana_varijabla naziv="DomainObject.Predmet.ProtustrankaNazivFormatedOIB_1">RECTOR d.o.o. za telekomunikacijske usluge i trgovinu, OIB 54807394771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Natalia Clémenceau zastupane po punomoćniku ZOU VINKO LJUBIČIĆ, ŽELJKO VRDOLJAK I IVAN MOČIĆ</izvorni_sadrzaj>
    <derivirana_varijabla naziv="DomainObject.Predmet.StrankaFormated_1">  Natalia Clémenceau zastupane po punomoćniku ZOU VINKO LJUBIČIĆ, ŽELJKO VRDOLJAK I IVAN MOČIĆ</derivirana_varijabla>
  </DomainObject.Predmet.StrankaFormated>
  <DomainObject.Predmet.StrankaFormatedOIB>
    <izvorni_sadrzaj>  Natalia Clémenceau, OIB 50716183576 zastupane po punomoćniku ZOU VINKO LJUBIČIĆ, ŽELJKO VRDOLJAK I IVAN MOČIĆ</izvorni_sadrzaj>
    <derivirana_varijabla naziv="DomainObject.Predmet.StrankaFormatedOIB_1">  Natalia Clémenceau, OIB 50716183576 zastupane po punomoćniku ZOU VINKO LJUBIČIĆ, ŽELJKO VRDOLJAK I IVAN MOČIĆ</derivirana_varijabla>
  </DomainObject.Predmet.StrankaFormatedOIB>
  <DomainObject.Predmet.StrankaFormatedWithAdress>
    <izvorni_sadrzaj> Natalia Clémenceau, Šetalište Ivana Meštrovića 61, 21000 Split zastupane po punomoćniku ZOU VINKO LJUBIČIĆ, ŽELJKO VRDOLJAK I IVAN MOČIĆ</izvorni_sadrzaj>
    <derivirana_varijabla naziv="DomainObject.Predmet.StrankaFormatedWithAdress_1"> Natalia Clémenceau, Šetalište Ivana Meštrovića 61, 21000 Split zastupane po punomoćniku ZOU VINKO LJUBIČIĆ, ŽELJKO VRDOLJAK I IVAN MOČIĆ</derivirana_varijabla>
  </DomainObject.Predmet.StrankaFormatedWithAdress>
  <DomainObject.Predmet.StrankaFormatedWithAdressOIB>
    <izvorni_sadrzaj> Natalia Clémenceau, OIB 50716183576, Šetalište Ivana Meštrovića 61, 21000 Split zastupane po punomoćniku ZOU VINKO LJUBIČIĆ, ŽELJKO VRDOLJAK I IVAN MOČIĆ</izvorni_sadrzaj>
    <derivirana_varijabla naziv="DomainObject.Predmet.StrankaFormatedWithAdressOIB_1"> Natalia Clémenceau, OIB 50716183576, Šetalište Ivana Meštrovića 61, 21000 Split zastupane po punomoćniku ZOU VINKO LJUBIČIĆ, ŽELJKO VRDOLJAK I IVAN MOČIĆ</derivirana_varijabla>
  </DomainObject.Predmet.StrankaFormatedWithAdressOIB>
  <DomainObject.Predmet.StrankaWithAdress>
    <izvorni_sadrzaj>Natalia Clémenceau Šetalište Ivana Meštrovića 61,21000 Split</izvorni_sadrzaj>
    <derivirana_varijabla naziv="DomainObject.Predmet.StrankaWithAdress_1">Natalia Clémenceau Šetalište Ivana Meštrovića 61,21000 Split</derivirana_varijabla>
  </DomainObject.Predmet.StrankaWithAdress>
  <DomainObject.Predmet.StrankaWithAdressOIB>
    <izvorni_sadrzaj>Natalia Clémenceau, OIB 50716183576, Šetalište Ivana Meštrovića 61,21000 Split</izvorni_sadrzaj>
    <derivirana_varijabla naziv="DomainObject.Predmet.StrankaWithAdressOIB_1">Natalia Clémenceau, OIB 50716183576, Šetalište Ivana Meštrovića 61,21000 Split</derivirana_varijabla>
  </DomainObject.Predmet.StrankaWithAdressOIB>
  <DomainObject.Predmet.StrankaNazivFormated>
    <izvorni_sadrzaj>Natalia Clémenceau</izvorni_sadrzaj>
    <derivirana_varijabla naziv="DomainObject.Predmet.StrankaNazivFormated_1">Natalia Clémenceau</derivirana_varijabla>
  </DomainObject.Predmet.StrankaNazivFormated>
  <DomainObject.Predmet.StrankaNazivFormatedOIB>
    <izvorni_sadrzaj>Natalia Clémenceau, OIB 50716183576</izvorni_sadrzaj>
    <derivirana_varijabla naziv="DomainObject.Predmet.StrankaNazivFormatedOIB_1">Natalia Clémenceau, OIB 50716183576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Natalia Clémenceau zastupane po punomoćniku ZOU VINKO LJUBIČIĆ, ŽELJKO VRDOLJAK I IVAN MOČIĆ</item>
    </izvorni_sadrzaj>
    <derivirana_varijabla naziv="DomainObject.Predmet.StrankaListFormated_1">
      <item>Natalia Clémenceau zastupane po punomoćniku ZOU VINKO LJUBIČIĆ, ŽELJKO VRDOLJAK I IVAN MOČIĆ</item>
    </derivirana_varijabla>
  </DomainObject.Predmet.StrankaListFormated>
  <DomainObject.Predmet.StrankaListFormatedOIB>
    <izvorni_sadrzaj>
      <item>Natalia Clémenceau, OIB 50716183576 zastupane po punomoćniku ZOU VINKO LJUBIČIĆ, ŽELJKO VRDOLJAK I IVAN MOČIĆ</item>
    </izvorni_sadrzaj>
    <derivirana_varijabla naziv="DomainObject.Predmet.StrankaListFormatedOIB_1">
      <item>Natalia Clémenceau, OIB 50716183576 zastupane po punomoćniku ZOU VINKO LJUBIČIĆ, ŽELJKO VRDOLJAK I IVAN MOČIĆ</item>
    </derivirana_varijabla>
  </DomainObject.Predmet.StrankaListFormatedOIB>
  <DomainObject.Predmet.StrankaListFormatedWithAdress>
    <izvorni_sadrzaj>
      <item>Natalia Clémenceau, Šetalište Ivana Meštrovića 61, 21000 Split zastupane po punomoćniku ZOU VINKO LJUBIČIĆ, ŽELJKO VRDOLJAK I IVAN MOČIĆ</item>
    </izvorni_sadrzaj>
    <derivirana_varijabla naziv="DomainObject.Predmet.StrankaListFormatedWithAdress_1">
      <item>Natalia Clémenceau, Šetalište Ivana Meštrovića 61, 21000 Split zastupane po punomoćniku ZOU VINKO LJUBIČIĆ, ŽELJKO VRDOLJAK I IVAN MOČIĆ</item>
    </derivirana_varijabla>
  </DomainObject.Predmet.StrankaListFormatedWithAdress>
  <DomainObject.Predmet.StrankaListFormatedWithAdressOIB>
    <izvorni_sadrzaj>
      <item>Natalia Clémenceau, OIB 50716183576, Šetalište Ivana Meštrovića 61, 21000 Split zastupane po punomoćniku ZOU VINKO LJUBIČIĆ, ŽELJKO VRDOLJAK I IVAN MOČIĆ</item>
    </izvorni_sadrzaj>
    <derivirana_varijabla naziv="DomainObject.Predmet.StrankaListFormatedWithAdressOIB_1">
      <item>Natalia Clémenceau, OIB 50716183576, Šetalište Ivana Meštrovića 61, 21000 Split zastupane po punomoćniku ZOU VINKO LJUBIČIĆ, ŽELJKO VRDOLJAK I IVAN MOČIĆ</item>
    </derivirana_varijabla>
  </DomainObject.Predmet.StrankaListFormatedWithAdressOIB>
  <DomainObject.Predmet.StrankaListNazivFormated>
    <izvorni_sadrzaj>
      <item>Natalia Clémenceau</item>
    </izvorni_sadrzaj>
    <derivirana_varijabla naziv="DomainObject.Predmet.StrankaListNazivFormated_1">
      <item>Natalia Clémenceau</item>
    </derivirana_varijabla>
  </DomainObject.Predmet.StrankaListNazivFormated>
  <DomainObject.Predmet.StrankaListNazivFormatedOIB>
    <izvorni_sadrzaj>
      <item>Natalia Clémenceau, OIB 50716183576</item>
    </izvorni_sadrzaj>
    <derivirana_varijabla naziv="DomainObject.Predmet.StrankaListNazivFormatedOIB_1">
      <item>Natalia Clémenceau, OIB 50716183576</item>
    </derivirana_varijabla>
  </DomainObject.Predmet.StrankaListNazivFormatedOIB>
  <DomainObject.Predmet.ProtuStrankaListFormated>
    <izvorni_sadrzaj>
      <item>RECTOR d.o.o. za telekomunikacijske usluge i trgovinu</item>
    </izvorni_sadrzaj>
    <derivirana_varijabla naziv="DomainObject.Predmet.ProtuStrankaListFormated_1">
      <item>RECTOR d.o.o. za telekomunikacijske usluge i trgovinu</item>
    </derivirana_varijabla>
  </DomainObject.Predmet.ProtuStrankaListFormated>
  <DomainObject.Predmet.ProtuStrankaListFormatedOIB>
    <izvorni_sadrzaj>
      <item>RECTOR d.o.o. za telekomunikacijske usluge i trgovinu, OIB 54807394771</item>
    </izvorni_sadrzaj>
    <derivirana_varijabla naziv="DomainObject.Predmet.ProtuStrankaListFormatedOIB_1">
      <item>RECTOR d.o.o. za telekomunikacijske usluge i trgovinu, OIB 54807394771</item>
    </derivirana_varijabla>
  </DomainObject.Predmet.ProtuStrankaListFormatedOIB>
  <DomainObject.Predmet.ProtuStrankaListFormatedWithAdress>
    <izvorni_sadrzaj>
      <item>RECTOR d.o.o. za telekomunikacijske usluge i trgovinu, Hrvatske bratske zajednice 2 b, 21000 Split</item>
    </izvorni_sadrzaj>
    <derivirana_varijabla naziv="DomainObject.Predmet.ProtuStrankaListFormatedWithAdress_1">
      <item>RECTOR d.o.o. za telekomunikacijske usluge i trgovinu, Hrvatske bratske zajednice 2 b, 21000 Split</item>
    </derivirana_varijabla>
  </DomainObject.Predmet.ProtuStrankaListFormatedWithAdress>
  <DomainObject.Predmet.ProtuStrankaListFormatedWithAdressOIB>
    <izvorni_sadrzaj>
      <item>RECTOR d.o.o. za telekomunikacijske usluge i trgovinu, OIB 54807394771, Hrvatske bratske zajednice 2 b, 21000 Split</item>
    </izvorni_sadrzaj>
    <derivirana_varijabla naziv="DomainObject.Predmet.ProtuStrankaListFormatedWithAdressOIB_1">
      <item>RECTOR d.o.o. za telekomunikacijske usluge i trgovinu, OIB 54807394771, Hrvatske bratske zajednice 2 b, 21000 Split</item>
    </derivirana_varijabla>
  </DomainObject.Predmet.ProtuStrankaListFormatedWithAdressOIB>
  <DomainObject.Predmet.ProtuStrankaListNazivFormated>
    <izvorni_sadrzaj>
      <item>RECTOR d.o.o. za telekomunikacijske usluge i trgovinu</item>
    </izvorni_sadrzaj>
    <derivirana_varijabla naziv="DomainObject.Predmet.ProtuStrankaListNazivFormated_1">
      <item>RECTOR d.o.o. za telekomunikacijske usluge i trgovinu</item>
    </derivirana_varijabla>
  </DomainObject.Predmet.ProtuStrankaListNazivFormated>
  <DomainObject.Predmet.ProtuStrankaListNazivFormatedOIB>
    <izvorni_sadrzaj>
      <item>RECTOR d.o.o. za telekomunikacijske usluge i trgovinu, OIB 54807394771</item>
    </izvorni_sadrzaj>
    <derivirana_varijabla naziv="DomainObject.Predmet.ProtuStrankaListNazivFormatedOIB_1">
      <item>RECTOR d.o.o. za telekomunikacijske usluge i trgovinu, OIB 54807394771</item>
    </derivirana_varijabla>
  </DomainObject.Predmet.ProtuStrankaListNazivFormatedOIB>
  <DomainObject.Predmet.OstaliListFormated>
    <izvorni_sadrzaj>
      <item>ZOU VINKO LJUBIČIĆ, ŽELJKO VRDOLJAK I IVAN MOČIĆ punomoćnik sudionika u postupku Natalia Clémenceau</item>
    </izvorni_sadrzaj>
    <derivirana_varijabla naziv="DomainObject.Predmet.OstaliListFormated_1">
      <item>ZOU VINKO LJUBIČIĆ, ŽELJKO VRDOLJAK I IVAN MOČIĆ punomoćnik sudionika u postupku Natalia Clémenceau</item>
    </derivirana_varijabla>
  </DomainObject.Predmet.OstaliListFormated>
  <DomainObject.Predmet.OstaliListFormatedOIB>
    <izvorni_sadrzaj>
      <item>ZOU VINKO LJUBIČIĆ, ŽELJKO VRDOLJAK I IVAN MOČIĆ punomoćnik sudionika u postupku Natalia Clémenceau</item>
    </izvorni_sadrzaj>
    <derivirana_varijabla naziv="DomainObject.Predmet.OstaliListFormatedOIB_1">
      <item>ZOU VINKO LJUBIČIĆ, ŽELJKO VRDOLJAK I IVAN MOČIĆ punomoćnik sudionika u postupku Natalia Clémenceau</item>
    </derivirana_varijabla>
  </DomainObject.Predmet.OstaliListFormatedOIB>
  <DomainObject.Predmet.OstaliListFormatedWithAdress>
    <izvorni_sadrzaj>
      <item>ZOU VINKO LJUBIČIĆ, ŽELJKO VRDOLJAK I IVAN MOČIĆ, Sukoišanska 4, 21000 Split punomoćnik sudionika u postupku Natalia Clémenceau</item>
    </izvorni_sadrzaj>
    <derivirana_varijabla naziv="DomainObject.Predmet.OstaliListFormatedWithAdress_1">
      <item>ZOU VINKO LJUBIČIĆ, ŽELJKO VRDOLJAK I IVAN MOČIĆ, Sukoišanska 4, 21000 Split punomoćnik sudionika u postupku Natalia Clémenceau</item>
    </derivirana_varijabla>
  </DomainObject.Predmet.OstaliListFormatedWithAdress>
  <DomainObject.Predmet.OstaliListFormatedWithAdressOIB>
    <izvorni_sadrzaj>
      <item>ZOU VINKO LJUBIČIĆ, ŽELJKO VRDOLJAK I IVAN MOČIĆ, Sukoišanska 4, 21000 Split punomoćnik sudionika u postupku Natalia Clémenceau</item>
    </izvorni_sadrzaj>
    <derivirana_varijabla naziv="DomainObject.Predmet.OstaliListFormatedWithAdressOIB_1">
      <item>ZOU VINKO LJUBIČIĆ, ŽELJKO VRDOLJAK I IVAN MOČIĆ, Sukoišanska 4, 21000 Split punomoćnik sudionika u postupku Natalia Clémenceau</item>
    </derivirana_varijabla>
  </DomainObject.Predmet.OstaliListFormatedWithAdressOIB>
  <DomainObject.Predmet.OstaliListNazivFormated>
    <izvorni_sadrzaj>
      <item>ZOU VINKO LJUBIČIĆ, ŽELJKO VRDOLJAK I IVAN MOČIĆ</item>
    </izvorni_sadrzaj>
    <derivirana_varijabla naziv="DomainObject.Predmet.OstaliListNazivFormated_1">
      <item>ZOU VINKO LJUBIČIĆ, ŽELJKO VRDOLJAK I IVAN MOČIĆ</item>
    </derivirana_varijabla>
  </DomainObject.Predmet.OstaliListNazivFormated>
  <DomainObject.Predmet.OstaliListNazivFormatedOIB>
    <izvorni_sadrzaj>
      <item>ZOU VINKO LJUBIČIĆ, ŽELJKO VRDOLJAK I IVAN MOČIĆ</item>
    </izvorni_sadrzaj>
    <derivirana_varijabla naziv="DomainObject.Predmet.OstaliListNazivFormatedOIB_1">
      <item>ZOU VINKO LJUBIČIĆ, ŽELJKO VRDOLJAK I IVAN MOČIĆ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Natalia Clémenceau</izvorni_sadrzaj>
    <derivirana_varijabla naziv="DomainObject.Predmet.StrankaIDrugi_1">Natalia Clémenceau</derivirana_varijabla>
  </DomainObject.Predmet.StrankaIDrugi>
  <DomainObject.Predmet.ProtustrankaIDrugi>
    <izvorni_sadrzaj>RECTOR d.o.o. za telekomunikacijske usluge i trgovinu</izvorni_sadrzaj>
    <derivirana_varijabla naziv="DomainObject.Predmet.ProtustrankaIDrugi_1">RECTOR d.o.o. za telekomunikacijske usluge i trgovinu</derivirana_varijabla>
  </DomainObject.Predmet.ProtustrankaIDrugi>
  <DomainObject.Predmet.StrankaIDrugiAdressOIB>
    <izvorni_sadrzaj>Natalia Clémenceau, OIB 50716183576, Šetalište Ivana Meštrovića 61, 21000 Split</izvorni_sadrzaj>
    <derivirana_varijabla naziv="DomainObject.Predmet.StrankaIDrugiAdressOIB_1">Natalia Clémenceau, OIB 50716183576, Šetalište Ivana Meštrovića 61, 21000 Split</derivirana_varijabla>
  </DomainObject.Predmet.StrankaIDrugiAdressOIB>
  <DomainObject.Predmet.ProtustrankaIDrugiAdressOIB>
    <izvorni_sadrzaj>RECTOR d.o.o. za telekomunikacijske usluge i trgovinu, OIB 54807394771, Hrvatske bratske zajednice 2 b, 21000 Split</izvorni_sadrzaj>
    <derivirana_varijabla naziv="DomainObject.Predmet.ProtustrankaIDrugiAdressOIB_1">RECTOR d.o.o. za telekomunikacijske usluge i trgovinu, OIB 54807394771, Hrvatske bratske zajednice 2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Natalia Clémenceau</item>
      <item>RECTOR d.o.o. za telekomunikacijske usluge i trgovinu</item>
      <item>ZOU VINKO LJUBIČIĆ, ŽELJKO VRDOLJAK I IVAN MOČIĆ</item>
    </izvorni_sadrzaj>
    <derivirana_varijabla naziv="DomainObject.Predmet.SudioniciListNaziv_1">
      <item>Natalia Clémenceau</item>
      <item>RECTOR d.o.o. za telekomunikacijske usluge i trgovinu</item>
      <item>ZOU VINKO LJUBIČIĆ, ŽELJKO VRDOLJAK I IVAN MOČIĆ</item>
    </derivirana_varijabla>
  </DomainObject.Predmet.SudioniciListNaziv>
  <DomainObject.Predmet.SudioniciListAdressOIB>
    <izvorni_sadrzaj>
      <item>Natalia Clémenceau, OIB 50716183576, Šetalište Ivana Meštrovića 61,21000 Split</item>
      <item>RECTOR d.o.o. za telekomunikacijske usluge i trgovinu, OIB 54807394771, Hrvatske bratske zajednice 2 b,21000 Split</item>
      <item>ZOU VINKO LJUBIČIĆ, ŽELJKO VRDOLJAK I IVAN MOČIĆ, Sukoišanska 4,21000 Split</item>
    </izvorni_sadrzaj>
    <derivirana_varijabla naziv="DomainObject.Predmet.SudioniciListAdressOIB_1">
      <item>Natalia Clémenceau, OIB 50716183576, Šetalište Ivana Meštrovića 61,21000 Split</item>
      <item>RECTOR d.o.o. za telekomunikacijske usluge i trgovinu, OIB 54807394771, Hrvatske bratske zajednice 2 b,21000 Split</item>
      <item>ZOU VINKO LJUBIČIĆ, ŽELJKO VRDOLJAK I IVAN MOČIĆ, Sukoišanska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50716183576</item>
      <item>, OIB 54807394771</item>
      <item>, OIB null</item>
    </izvorni_sadrzaj>
    <derivirana_varijabla naziv="DomainObject.Predmet.SudioniciListNazivOIB_1">
      <item>, OIB 50716183576</item>
      <item>, OIB 54807394771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St-2662/2015-6</izvorni_sadrzaj>
    <derivirana_varijabla naziv="DomainObject.PredzadnjaOdlukaIzPredmeta.Oznaka_1">St-2662/2015-6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98D014-E8B4-4015-A4BD-F1CF2482BC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1128</properties:Words>
  <properties:Characters>6502</properties:Characters>
  <properties:Lines>144</properties:Lines>
  <properties:Paragraphs>31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2019-03-11T10:02:00Z</dcterms:created>
  <dc:creator>Katarina Mikulić</dc:creator>
  <cp:lastModifiedBy>Zrinka Ćosić</cp:lastModifiedBy>
  <cp:lastPrinted>2019-03-11T11:50:00Z</cp:lastPrinted>
  <dcterms:modified xmlns:xsi="http://www.w3.org/2001/XMLSchema-instance" xsi:type="dcterms:W3CDTF">2019-03-11T11:50:00Z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(St-2662-2015 - rješenje - poziv vjerovnicima da uplate predujam, radnik podnio POSP, zz nije postupio po čl. 17. niti došao na ročište - 14.000,00 kn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