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80928" w14:paraId="6580928" w:rsidRDefault="0087366E" w:rsidP="0087366E" w:rsidR="0087366E" w:rsidRPr="0087366E">
      <w:pPr>
        <w:overflowPunct w:val="false"/>
        <w:autoSpaceDE w:val="false"/>
        <w:autoSpaceDN w:val="false"/>
        <w:adjustRightInd w:val="false"/>
        <w:spacing w:after="0"/>
        <w15:collapsed w:val="false"/>
        <w:rPr>
          <w:rFonts w:cs="Times New Roman" w:eastAsia="Times New Roman"/>
          <w:noProof/>
          <w:szCs w:val="20"/>
          <w:lang w:eastAsia="hr-HR" w:val="en-GB"/>
        </w:rPr>
      </w:pPr>
      <w:r w:rsidRPr="0087366E">
        <w:rPr>
          <w:rFonts w:cs="Times New Roman" w:eastAsia="Times New Roman"/>
          <w:noProof/>
          <w:szCs w:val="20"/>
          <w:lang w:eastAsia="hr-HR" w:val="en-GB"/>
        </w:rPr>
        <w:t>TRGOVAČKI SUD U BJELOVARU</w:t>
      </w: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r w:rsidRPr="0087366E">
        <w:rPr>
          <w:rFonts w:cs="Times New Roman" w:eastAsia="Times New Roman"/>
          <w:noProof/>
          <w:szCs w:val="20"/>
          <w:lang w:eastAsia="hr-HR" w:val="en-GB"/>
        </w:rPr>
        <w:t>Bjelovar, Šetalište dr. Ivše Lebovića 42                                                           5. St-116/2018</w:t>
      </w: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jc w:val="center"/>
        <w:rPr>
          <w:rFonts w:cs="Times New Roman" w:eastAsia="Times New Roman"/>
          <w:b/>
          <w:noProof/>
          <w:szCs w:val="20"/>
          <w:lang w:eastAsia="hr-HR" w:val="en-GB"/>
        </w:rPr>
      </w:pPr>
      <w:r w:rsidRPr="0087366E">
        <w:rPr>
          <w:rFonts w:cs="Times New Roman" w:eastAsia="Times New Roman"/>
          <w:b/>
          <w:noProof/>
          <w:szCs w:val="20"/>
          <w:lang w:eastAsia="hr-HR" w:val="en-GB"/>
        </w:rPr>
        <w:t>P O Z I V</w:t>
      </w:r>
    </w:p>
    <w:p w:rsidRDefault="0087366E" w:rsidP="0087366E" w:rsidR="0087366E" w:rsidRPr="0087366E">
      <w:pPr>
        <w:overflowPunct w:val="false"/>
        <w:autoSpaceDE w:val="false"/>
        <w:autoSpaceDN w:val="false"/>
        <w:adjustRightInd w:val="false"/>
        <w:spacing w:after="0"/>
        <w:jc w:val="center"/>
        <w:rPr>
          <w:rFonts w:cs="Times New Roman" w:eastAsia="Times New Roman"/>
          <w:b/>
          <w:noProof/>
          <w:szCs w:val="20"/>
          <w:lang w:eastAsia="hr-HR" w:val="en-GB"/>
        </w:rPr>
      </w:pPr>
      <w:r w:rsidRPr="0087366E">
        <w:rPr>
          <w:rFonts w:cs="Times New Roman" w:eastAsia="Times New Roman"/>
          <w:b/>
          <w:noProof/>
          <w:szCs w:val="20"/>
          <w:lang w:eastAsia="hr-HR" w:val="en-GB"/>
        </w:rPr>
        <w:t>za ročište 7. svibnja 2019. u 10,00 sati</w:t>
      </w:r>
    </w:p>
    <w:p w:rsidRDefault="0087366E" w:rsidP="0087366E" w:rsidR="0087366E" w:rsidRPr="0087366E">
      <w:pPr>
        <w:overflowPunct w:val="false"/>
        <w:autoSpaceDE w:val="false"/>
        <w:autoSpaceDN w:val="false"/>
        <w:adjustRightInd w:val="false"/>
        <w:spacing w:after="0"/>
        <w:jc w:val="center"/>
        <w:rPr>
          <w:rFonts w:cs="Times New Roman" w:eastAsia="Times New Roman"/>
          <w:b/>
          <w:noProof/>
          <w:szCs w:val="20"/>
          <w:lang w:eastAsia="hr-HR" w:val="en-GB"/>
        </w:rPr>
      </w:pPr>
    </w:p>
    <w:p w:rsidRDefault="0087366E" w:rsidP="0087366E" w:rsidR="0087366E" w:rsidRPr="0087366E">
      <w:pPr>
        <w:overflowPunct w:val="false"/>
        <w:autoSpaceDE w:val="false"/>
        <w:autoSpaceDN w:val="false"/>
        <w:adjustRightInd w:val="false"/>
        <w:spacing w:after="0"/>
        <w:jc w:val="center"/>
        <w:rPr>
          <w:rFonts w:cs="Times New Roman" w:eastAsia="Times New Roman"/>
          <w:b/>
          <w:noProof/>
          <w:szCs w:val="20"/>
          <w:lang w:eastAsia="hr-HR" w:val="en-GB"/>
        </w:rPr>
      </w:pPr>
    </w:p>
    <w:p w:rsidRDefault="0087366E" w:rsidP="0087366E" w:rsidR="0087366E" w:rsidRPr="0087366E">
      <w:pPr>
        <w:overflowPunct w:val="false"/>
        <w:autoSpaceDE w:val="false"/>
        <w:autoSpaceDN w:val="false"/>
        <w:adjustRightInd w:val="false"/>
        <w:spacing w:after="0"/>
        <w:jc w:val="center"/>
        <w:rPr>
          <w:rFonts w:cs="Times New Roman" w:eastAsia="Times New Roman"/>
          <w:b/>
          <w:noProof/>
          <w:szCs w:val="20"/>
          <w:lang w:eastAsia="hr-HR" w:val="en-GB"/>
        </w:rPr>
      </w:pP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jc w:val="center"/>
        <w:rPr>
          <w:rFonts w:cs="Times New Roman" w:eastAsia="Times New Roman"/>
          <w:noProof/>
          <w:szCs w:val="20"/>
          <w:lang w:eastAsia="hr-HR" w:val="en-GB"/>
        </w:rPr>
      </w:pPr>
      <w:r w:rsidRPr="0087366E">
        <w:rPr>
          <w:rFonts w:cs="Times New Roman" w:eastAsia="Times New Roman"/>
          <w:noProof/>
          <w:szCs w:val="20"/>
          <w:lang w:eastAsia="hr-HR" w:val="en-GB"/>
        </w:rPr>
        <w:t>STEČAJNI UPRAVITELJ</w:t>
      </w:r>
    </w:p>
    <w:p w:rsidRDefault="0087366E" w:rsidP="0087366E" w:rsidR="0087366E" w:rsidRPr="0087366E">
      <w:pPr>
        <w:overflowPunct w:val="false"/>
        <w:autoSpaceDE w:val="false"/>
        <w:autoSpaceDN w:val="false"/>
        <w:adjustRightInd w:val="false"/>
        <w:spacing w:after="0"/>
        <w:jc w:val="center"/>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jc w:val="center"/>
        <w:rPr>
          <w:rFonts w:cs="Times New Roman" w:eastAsia="Times New Roman"/>
          <w:noProof/>
          <w:szCs w:val="20"/>
          <w:lang w:eastAsia="hr-HR" w:val="en-GB"/>
        </w:rPr>
      </w:pPr>
      <w:r w:rsidRPr="0087366E">
        <w:rPr>
          <w:rFonts w:cs="Times New Roman" w:eastAsia="Times New Roman"/>
          <w:noProof/>
          <w:szCs w:val="20"/>
          <w:lang w:eastAsia="hr-HR" w:val="en-GB"/>
        </w:rPr>
        <w:t>IVO ŽIŽA</w:t>
      </w: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ind w:firstLine="851"/>
        <w:jc w:val="both"/>
        <w:rPr>
          <w:rFonts w:cs="Times New Roman" w:eastAsia="Times New Roman"/>
          <w:noProof/>
          <w:szCs w:val="20"/>
          <w:lang w:eastAsia="hr-HR" w:val="en-GB"/>
        </w:rPr>
      </w:pPr>
      <w:proofErr w:type="gramStart"/>
      <w:r w:rsidRPr="0087366E">
        <w:rPr>
          <w:rFonts w:cs="Times New Roman" w:eastAsia="Times New Roman"/>
          <w:noProof/>
          <w:szCs w:val="20"/>
          <w:lang w:eastAsia="hr-HR" w:val="en-GB"/>
        </w:rPr>
        <w:t xml:space="preserve">Pozivate se na ročište radi utvrđivanja vrijednosti nekretnina stečajnog dužnika </w:t>
      </w:r>
      <w:r w:rsidRPr="0087366E">
        <w:rPr>
          <w:rFonts w:cs="Times New Roman" w:eastAsia="Times New Roman"/>
          <w:szCs w:val="20"/>
          <w:lang w:eastAsia="hr-HR"/>
        </w:rPr>
        <w:t xml:space="preserve">GORICA d.o.o. za proizvodnju, turizam, ugostiteljstvo, trgovinu i usluge u stečaju, Zdenci, Kolodvorska </w:t>
      </w:r>
      <w:proofErr w:type="spellStart"/>
      <w:r w:rsidRPr="0087366E">
        <w:rPr>
          <w:rFonts w:cs="Times New Roman" w:eastAsia="Times New Roman"/>
          <w:szCs w:val="20"/>
          <w:lang w:eastAsia="hr-HR"/>
        </w:rPr>
        <w:t>bb</w:t>
      </w:r>
      <w:proofErr w:type="spellEnd"/>
      <w:r w:rsidRPr="0087366E">
        <w:rPr>
          <w:rFonts w:cs="Times New Roman" w:eastAsia="Times New Roman"/>
          <w:noProof/>
          <w:lang w:eastAsia="hr-HR" w:val="en-GB"/>
        </w:rPr>
        <w:t>, upisanih u zk.</w:t>
      </w:r>
      <w:proofErr w:type="spellStart"/>
      <w:r w:rsidRPr="0087366E">
        <w:rPr>
          <w:rFonts w:cs="Times New Roman" w:eastAsia="Times New Roman"/>
          <w:lang w:eastAsia="hr-HR" w:val="en-GB"/>
        </w:rPr>
        <w:t>ul</w:t>
      </w:r>
      <w:proofErr w:type="spellEnd"/>
      <w:r w:rsidRPr="0087366E">
        <w:rPr>
          <w:rFonts w:cs="Times New Roman" w:eastAsia="Times New Roman"/>
          <w:lang w:eastAsia="hr-HR" w:val="en-GB"/>
        </w:rPr>
        <w:t>.</w:t>
      </w:r>
      <w:proofErr w:type="gramEnd"/>
      <w:r w:rsidRPr="0087366E">
        <w:rPr>
          <w:rFonts w:cs="Times New Roman" w:eastAsia="Times New Roman"/>
          <w:lang w:eastAsia="hr-HR" w:val="en-GB"/>
        </w:rPr>
        <w:t xml:space="preserve"> </w:t>
      </w:r>
      <w:proofErr w:type="gramStart"/>
      <w:r w:rsidRPr="0087366E">
        <w:rPr>
          <w:rFonts w:cs="Times New Roman" w:eastAsia="Times New Roman"/>
          <w:lang w:eastAsia="hr-HR" w:val="en-GB"/>
        </w:rPr>
        <w:t xml:space="preserve">754 </w:t>
      </w:r>
      <w:proofErr w:type="spellStart"/>
      <w:r w:rsidRPr="0087366E">
        <w:rPr>
          <w:rFonts w:cs="Times New Roman" w:eastAsia="Times New Roman"/>
          <w:lang w:eastAsia="hr-HR" w:val="en-GB"/>
        </w:rPr>
        <w:t>k.o</w:t>
      </w:r>
      <w:proofErr w:type="spellEnd"/>
      <w:r w:rsidRPr="0087366E">
        <w:rPr>
          <w:rFonts w:cs="Times New Roman" w:eastAsia="Times New Roman"/>
          <w:lang w:eastAsia="hr-HR" w:val="en-GB"/>
        </w:rPr>
        <w:t xml:space="preserve">. 320463, </w:t>
      </w:r>
      <w:proofErr w:type="spellStart"/>
      <w:r w:rsidRPr="0087366E">
        <w:rPr>
          <w:rFonts w:cs="Times New Roman" w:eastAsia="Times New Roman"/>
          <w:lang w:eastAsia="hr-HR" w:val="en-GB"/>
        </w:rPr>
        <w:t>Zdenci</w:t>
      </w:r>
      <w:proofErr w:type="spellEnd"/>
      <w:r w:rsidRPr="0087366E">
        <w:rPr>
          <w:rFonts w:cs="Times New Roman" w:eastAsia="Times New Roman"/>
          <w:lang w:eastAsia="hr-HR" w:val="en-GB"/>
        </w:rPr>
        <w:t xml:space="preserve"> čk.br.</w:t>
      </w:r>
      <w:proofErr w:type="gramEnd"/>
      <w:r w:rsidRPr="0087366E">
        <w:rPr>
          <w:rFonts w:cs="Times New Roman" w:eastAsia="Times New Roman"/>
          <w:lang w:eastAsia="hr-HR" w:val="en-GB"/>
        </w:rPr>
        <w:t xml:space="preserve"> 301/5 </w:t>
      </w:r>
      <w:proofErr w:type="spellStart"/>
      <w:r w:rsidRPr="0087366E">
        <w:rPr>
          <w:rFonts w:cs="Times New Roman" w:eastAsia="Times New Roman"/>
          <w:lang w:eastAsia="hr-HR" w:val="en-GB"/>
        </w:rPr>
        <w:t>kuća</w:t>
      </w:r>
      <w:proofErr w:type="spellEnd"/>
      <w:r w:rsidRPr="0087366E">
        <w:rPr>
          <w:rFonts w:cs="Times New Roman" w:eastAsia="Times New Roman"/>
          <w:lang w:eastAsia="hr-HR" w:val="en-GB"/>
        </w:rPr>
        <w:t xml:space="preserve"> u </w:t>
      </w:r>
      <w:proofErr w:type="spellStart"/>
      <w:r w:rsidRPr="0087366E">
        <w:rPr>
          <w:rFonts w:cs="Times New Roman" w:eastAsia="Times New Roman"/>
          <w:lang w:eastAsia="hr-HR" w:val="en-GB"/>
        </w:rPr>
        <w:t>mjestu</w:t>
      </w:r>
      <w:proofErr w:type="spellEnd"/>
      <w:r w:rsidRPr="0087366E">
        <w:rPr>
          <w:rFonts w:cs="Times New Roman" w:eastAsia="Times New Roman"/>
          <w:lang w:eastAsia="hr-HR" w:val="en-GB"/>
        </w:rPr>
        <w:t xml:space="preserve"> </w:t>
      </w:r>
      <w:proofErr w:type="spellStart"/>
      <w:proofErr w:type="gramStart"/>
      <w:r w:rsidRPr="0087366E">
        <w:rPr>
          <w:rFonts w:cs="Times New Roman" w:eastAsia="Times New Roman"/>
          <w:lang w:eastAsia="hr-HR" w:val="en-GB"/>
        </w:rPr>
        <w:t>sa</w:t>
      </w:r>
      <w:proofErr w:type="spellEnd"/>
      <w:proofErr w:type="gramEnd"/>
      <w:r w:rsidRPr="0087366E">
        <w:rPr>
          <w:rFonts w:cs="Times New Roman" w:eastAsia="Times New Roman"/>
          <w:lang w:eastAsia="hr-HR" w:val="en-GB"/>
        </w:rPr>
        <w:t xml:space="preserve"> 40 </w:t>
      </w:r>
      <w:proofErr w:type="spellStart"/>
      <w:r w:rsidRPr="0087366E">
        <w:rPr>
          <w:rFonts w:cs="Times New Roman" w:eastAsia="Times New Roman"/>
          <w:lang w:eastAsia="hr-HR" w:val="en-GB"/>
        </w:rPr>
        <w:t>čhv</w:t>
      </w:r>
      <w:proofErr w:type="spellEnd"/>
      <w:r w:rsidRPr="0087366E">
        <w:rPr>
          <w:rFonts w:cs="Times New Roman" w:eastAsia="Times New Roman"/>
          <w:lang w:eastAsia="hr-HR" w:val="en-GB"/>
        </w:rPr>
        <w:t xml:space="preserve"> 144 m2, </w:t>
      </w:r>
      <w:proofErr w:type="spellStart"/>
      <w:r w:rsidRPr="0087366E">
        <w:rPr>
          <w:rFonts w:cs="Times New Roman" w:eastAsia="Times New Roman"/>
          <w:lang w:eastAsia="hr-HR" w:val="en-GB"/>
        </w:rPr>
        <w:t>zk.ul</w:t>
      </w:r>
      <w:proofErr w:type="spellEnd"/>
      <w:r w:rsidRPr="0087366E">
        <w:rPr>
          <w:rFonts w:cs="Times New Roman" w:eastAsia="Times New Roman"/>
          <w:lang w:eastAsia="hr-HR" w:val="en-GB"/>
        </w:rPr>
        <w:t xml:space="preserve">. </w:t>
      </w:r>
      <w:proofErr w:type="gramStart"/>
      <w:r w:rsidRPr="0087366E">
        <w:rPr>
          <w:rFonts w:cs="Times New Roman" w:eastAsia="Times New Roman"/>
          <w:lang w:eastAsia="hr-HR" w:val="en-GB"/>
        </w:rPr>
        <w:t xml:space="preserve">907 </w:t>
      </w:r>
      <w:proofErr w:type="spellStart"/>
      <w:r w:rsidRPr="0087366E">
        <w:rPr>
          <w:rFonts w:cs="Times New Roman" w:eastAsia="Times New Roman"/>
          <w:lang w:eastAsia="hr-HR" w:val="en-GB"/>
        </w:rPr>
        <w:t>k.o</w:t>
      </w:r>
      <w:proofErr w:type="spellEnd"/>
      <w:r w:rsidRPr="0087366E">
        <w:rPr>
          <w:rFonts w:cs="Times New Roman" w:eastAsia="Times New Roman"/>
          <w:lang w:eastAsia="hr-HR" w:val="en-GB"/>
        </w:rPr>
        <w:t xml:space="preserve">. 320463, </w:t>
      </w:r>
      <w:proofErr w:type="spellStart"/>
      <w:r w:rsidRPr="0087366E">
        <w:rPr>
          <w:rFonts w:cs="Times New Roman" w:eastAsia="Times New Roman"/>
          <w:lang w:eastAsia="hr-HR" w:val="en-GB"/>
        </w:rPr>
        <w:t>Zdenci</w:t>
      </w:r>
      <w:proofErr w:type="spellEnd"/>
      <w:r w:rsidRPr="0087366E">
        <w:rPr>
          <w:rFonts w:cs="Times New Roman" w:eastAsia="Times New Roman"/>
          <w:lang w:eastAsia="hr-HR" w:val="en-GB"/>
        </w:rPr>
        <w:t xml:space="preserve"> čk.br.</w:t>
      </w:r>
      <w:proofErr w:type="gramEnd"/>
      <w:r w:rsidRPr="0087366E">
        <w:rPr>
          <w:rFonts w:cs="Times New Roman" w:eastAsia="Times New Roman"/>
          <w:lang w:eastAsia="hr-HR" w:val="en-GB"/>
        </w:rPr>
        <w:t xml:space="preserve"> 301/7 </w:t>
      </w:r>
      <w:proofErr w:type="spellStart"/>
      <w:r w:rsidRPr="0087366E">
        <w:rPr>
          <w:rFonts w:cs="Times New Roman" w:eastAsia="Times New Roman"/>
          <w:lang w:eastAsia="hr-HR" w:val="en-GB"/>
        </w:rPr>
        <w:t>zgrada</w:t>
      </w:r>
      <w:proofErr w:type="spellEnd"/>
      <w:r w:rsidRPr="0087366E">
        <w:rPr>
          <w:rFonts w:cs="Times New Roman" w:eastAsia="Times New Roman"/>
          <w:lang w:eastAsia="hr-HR" w:val="en-GB"/>
        </w:rPr>
        <w:t xml:space="preserve"> </w:t>
      </w:r>
      <w:proofErr w:type="spellStart"/>
      <w:r w:rsidRPr="0087366E">
        <w:rPr>
          <w:rFonts w:cs="Times New Roman" w:eastAsia="Times New Roman"/>
          <w:lang w:eastAsia="hr-HR" w:val="en-GB"/>
        </w:rPr>
        <w:t>i</w:t>
      </w:r>
      <w:proofErr w:type="spellEnd"/>
      <w:r w:rsidRPr="0087366E">
        <w:rPr>
          <w:rFonts w:cs="Times New Roman" w:eastAsia="Times New Roman"/>
          <w:lang w:eastAsia="hr-HR" w:val="en-GB"/>
        </w:rPr>
        <w:t xml:space="preserve"> </w:t>
      </w:r>
      <w:proofErr w:type="spellStart"/>
      <w:r w:rsidRPr="0087366E">
        <w:rPr>
          <w:rFonts w:cs="Times New Roman" w:eastAsia="Times New Roman"/>
          <w:lang w:eastAsia="hr-HR" w:val="en-GB"/>
        </w:rPr>
        <w:t>dvorište</w:t>
      </w:r>
      <w:proofErr w:type="spellEnd"/>
      <w:r w:rsidRPr="0087366E">
        <w:rPr>
          <w:rFonts w:cs="Times New Roman" w:eastAsia="Times New Roman"/>
          <w:lang w:eastAsia="hr-HR" w:val="en-GB"/>
        </w:rPr>
        <w:t xml:space="preserve"> u </w:t>
      </w:r>
      <w:proofErr w:type="spellStart"/>
      <w:r w:rsidRPr="0087366E">
        <w:rPr>
          <w:rFonts w:cs="Times New Roman" w:eastAsia="Times New Roman"/>
          <w:lang w:eastAsia="hr-HR" w:val="en-GB"/>
        </w:rPr>
        <w:t>mjestu</w:t>
      </w:r>
      <w:proofErr w:type="spellEnd"/>
      <w:r w:rsidRPr="0087366E">
        <w:rPr>
          <w:rFonts w:cs="Times New Roman" w:eastAsia="Times New Roman"/>
          <w:lang w:eastAsia="hr-HR" w:val="en-GB"/>
        </w:rPr>
        <w:t xml:space="preserve"> </w:t>
      </w:r>
      <w:proofErr w:type="spellStart"/>
      <w:proofErr w:type="gramStart"/>
      <w:r w:rsidRPr="0087366E">
        <w:rPr>
          <w:rFonts w:cs="Times New Roman" w:eastAsia="Times New Roman"/>
          <w:lang w:eastAsia="hr-HR" w:val="en-GB"/>
        </w:rPr>
        <w:t>sa</w:t>
      </w:r>
      <w:proofErr w:type="spellEnd"/>
      <w:proofErr w:type="gramEnd"/>
      <w:r w:rsidRPr="0087366E">
        <w:rPr>
          <w:rFonts w:cs="Times New Roman" w:eastAsia="Times New Roman"/>
          <w:lang w:eastAsia="hr-HR" w:val="en-GB"/>
        </w:rPr>
        <w:t xml:space="preserve"> 49 </w:t>
      </w:r>
      <w:proofErr w:type="spellStart"/>
      <w:r w:rsidRPr="0087366E">
        <w:rPr>
          <w:rFonts w:cs="Times New Roman" w:eastAsia="Times New Roman"/>
          <w:lang w:eastAsia="hr-HR" w:val="en-GB"/>
        </w:rPr>
        <w:t>čhv</w:t>
      </w:r>
      <w:proofErr w:type="spellEnd"/>
      <w:r w:rsidRPr="0087366E">
        <w:rPr>
          <w:rFonts w:cs="Times New Roman" w:eastAsia="Times New Roman"/>
          <w:lang w:eastAsia="hr-HR" w:val="en-GB"/>
        </w:rPr>
        <w:t xml:space="preserve"> 176 m2 </w:t>
      </w:r>
      <w:proofErr w:type="spellStart"/>
      <w:r w:rsidRPr="0087366E">
        <w:rPr>
          <w:rFonts w:cs="Times New Roman" w:eastAsia="Times New Roman"/>
          <w:lang w:eastAsia="hr-HR" w:val="en-GB"/>
        </w:rPr>
        <w:t>i</w:t>
      </w:r>
      <w:proofErr w:type="spellEnd"/>
      <w:r w:rsidRPr="0087366E">
        <w:rPr>
          <w:rFonts w:cs="Times New Roman" w:eastAsia="Times New Roman"/>
          <w:lang w:eastAsia="hr-HR" w:val="en-GB"/>
        </w:rPr>
        <w:t xml:space="preserve"> </w:t>
      </w:r>
      <w:proofErr w:type="spellStart"/>
      <w:r w:rsidRPr="0087366E">
        <w:rPr>
          <w:rFonts w:cs="Times New Roman" w:eastAsia="Times New Roman"/>
          <w:lang w:eastAsia="hr-HR" w:val="en-GB"/>
        </w:rPr>
        <w:t>zk.ul</w:t>
      </w:r>
      <w:proofErr w:type="spellEnd"/>
      <w:r w:rsidRPr="0087366E">
        <w:rPr>
          <w:rFonts w:cs="Times New Roman" w:eastAsia="Times New Roman"/>
          <w:lang w:eastAsia="hr-HR" w:val="en-GB"/>
        </w:rPr>
        <w:t xml:space="preserve">. </w:t>
      </w:r>
      <w:proofErr w:type="gramStart"/>
      <w:r w:rsidRPr="0087366E">
        <w:rPr>
          <w:rFonts w:cs="Times New Roman" w:eastAsia="Times New Roman"/>
          <w:lang w:eastAsia="hr-HR" w:val="en-GB"/>
        </w:rPr>
        <w:t xml:space="preserve">1564, </w:t>
      </w:r>
      <w:proofErr w:type="spellStart"/>
      <w:r w:rsidRPr="0087366E">
        <w:rPr>
          <w:rFonts w:cs="Times New Roman" w:eastAsia="Times New Roman"/>
          <w:lang w:eastAsia="hr-HR" w:val="en-GB"/>
        </w:rPr>
        <w:t>k.o</w:t>
      </w:r>
      <w:proofErr w:type="spellEnd"/>
      <w:r w:rsidRPr="0087366E">
        <w:rPr>
          <w:rFonts w:cs="Times New Roman" w:eastAsia="Times New Roman"/>
          <w:lang w:eastAsia="hr-HR" w:val="en-GB"/>
        </w:rPr>
        <w:t xml:space="preserve">. 320463, </w:t>
      </w:r>
      <w:proofErr w:type="spellStart"/>
      <w:r w:rsidRPr="0087366E">
        <w:rPr>
          <w:rFonts w:cs="Times New Roman" w:eastAsia="Times New Roman"/>
          <w:lang w:eastAsia="hr-HR" w:val="en-GB"/>
        </w:rPr>
        <w:t>Zdenci</w:t>
      </w:r>
      <w:proofErr w:type="spellEnd"/>
      <w:r w:rsidRPr="0087366E">
        <w:rPr>
          <w:rFonts w:cs="Times New Roman" w:eastAsia="Times New Roman"/>
          <w:lang w:eastAsia="hr-HR" w:val="en-GB"/>
        </w:rPr>
        <w:t xml:space="preserve"> čk.br.</w:t>
      </w:r>
      <w:proofErr w:type="gramEnd"/>
      <w:r w:rsidRPr="0087366E">
        <w:rPr>
          <w:rFonts w:cs="Times New Roman" w:eastAsia="Times New Roman"/>
          <w:lang w:eastAsia="hr-HR" w:val="en-GB"/>
        </w:rPr>
        <w:t xml:space="preserve"> 301/4 </w:t>
      </w:r>
      <w:proofErr w:type="spellStart"/>
      <w:r w:rsidRPr="0087366E">
        <w:rPr>
          <w:rFonts w:cs="Times New Roman" w:eastAsia="Times New Roman"/>
          <w:lang w:eastAsia="hr-HR" w:val="en-GB"/>
        </w:rPr>
        <w:t>kuća</w:t>
      </w:r>
      <w:proofErr w:type="spellEnd"/>
      <w:r w:rsidRPr="0087366E">
        <w:rPr>
          <w:rFonts w:cs="Times New Roman" w:eastAsia="Times New Roman"/>
          <w:lang w:eastAsia="hr-HR" w:val="en-GB"/>
        </w:rPr>
        <w:t xml:space="preserve"> u </w:t>
      </w:r>
      <w:proofErr w:type="spellStart"/>
      <w:r w:rsidRPr="0087366E">
        <w:rPr>
          <w:rFonts w:cs="Times New Roman" w:eastAsia="Times New Roman"/>
          <w:lang w:eastAsia="hr-HR" w:val="en-GB"/>
        </w:rPr>
        <w:t>mjestu</w:t>
      </w:r>
      <w:proofErr w:type="spellEnd"/>
      <w:r w:rsidRPr="0087366E">
        <w:rPr>
          <w:rFonts w:cs="Times New Roman" w:eastAsia="Times New Roman"/>
          <w:lang w:eastAsia="hr-HR" w:val="en-GB"/>
        </w:rPr>
        <w:t xml:space="preserve"> </w:t>
      </w:r>
      <w:proofErr w:type="spellStart"/>
      <w:proofErr w:type="gramStart"/>
      <w:r w:rsidRPr="0087366E">
        <w:rPr>
          <w:rFonts w:cs="Times New Roman" w:eastAsia="Times New Roman"/>
          <w:lang w:eastAsia="hr-HR" w:val="en-GB"/>
        </w:rPr>
        <w:t>sa</w:t>
      </w:r>
      <w:proofErr w:type="spellEnd"/>
      <w:proofErr w:type="gramEnd"/>
      <w:r w:rsidRPr="0087366E">
        <w:rPr>
          <w:rFonts w:cs="Times New Roman" w:eastAsia="Times New Roman"/>
          <w:lang w:eastAsia="hr-HR" w:val="en-GB"/>
        </w:rPr>
        <w:t xml:space="preserve"> 136 </w:t>
      </w:r>
      <w:proofErr w:type="spellStart"/>
      <w:r w:rsidRPr="0087366E">
        <w:rPr>
          <w:rFonts w:cs="Times New Roman" w:eastAsia="Times New Roman"/>
          <w:lang w:eastAsia="hr-HR" w:val="en-GB"/>
        </w:rPr>
        <w:t>čhv</w:t>
      </w:r>
      <w:proofErr w:type="spellEnd"/>
      <w:r w:rsidRPr="0087366E">
        <w:rPr>
          <w:rFonts w:cs="Times New Roman" w:eastAsia="Times New Roman"/>
          <w:lang w:eastAsia="hr-HR" w:val="en-GB"/>
        </w:rPr>
        <w:t xml:space="preserve"> 489 m2</w:t>
      </w:r>
      <w:r w:rsidRPr="0087366E">
        <w:rPr>
          <w:rFonts w:cs="Times New Roman" w:eastAsia="Times New Roman"/>
          <w:szCs w:val="20"/>
          <w:lang w:eastAsia="hr-HR"/>
        </w:rPr>
        <w:t xml:space="preserve">, </w:t>
      </w:r>
      <w:r w:rsidRPr="0087366E">
        <w:rPr>
          <w:rFonts w:cs="Times New Roman" w:eastAsia="Times New Roman"/>
          <w:noProof/>
          <w:szCs w:val="20"/>
          <w:lang w:eastAsia="hr-HR" w:val="en-GB"/>
        </w:rPr>
        <w:t xml:space="preserve">(temeljem čl.92. st.1. Ovršnog zakona, "Narodne novine" broj </w:t>
      </w:r>
      <w:r w:rsidRPr="0087366E">
        <w:rPr>
          <w:rFonts w:cs="Times New Roman" w:eastAsia="Times New Roman"/>
          <w:noProof/>
          <w:szCs w:val="20"/>
          <w:lang w:eastAsia="hr-HR"/>
        </w:rPr>
        <w:t>112/12., 25/13., 93/14. i 55/16,</w:t>
      </w:r>
      <w:r w:rsidRPr="0087366E">
        <w:rPr>
          <w:rFonts w:cs="Times New Roman" w:eastAsia="Times New Roman"/>
          <w:noProof/>
          <w:szCs w:val="20"/>
          <w:lang w:eastAsia="hr-HR" w:val="en-GB"/>
        </w:rPr>
        <w:t xml:space="preserve"> u vezi sa čl.247. st.1. Stečajnog zakona, "Narodne novine" broj 71/15 i 104/17), koje će se održati pred stečajnim sucem dana 7. svibnja 2019. u 10,00 sati u zgradi Trgovačkog suda u Bjelovaru, Šetalište dr. Ivše Lebovića 42, sudnica br. 1.</w:t>
      </w:r>
    </w:p>
    <w:p w:rsidRDefault="0087366E" w:rsidP="0087366E" w:rsidR="0087366E" w:rsidRPr="0087366E">
      <w:pPr>
        <w:overflowPunct w:val="false"/>
        <w:autoSpaceDE w:val="false"/>
        <w:autoSpaceDN w:val="false"/>
        <w:adjustRightInd w:val="false"/>
        <w:spacing w:after="0"/>
        <w:jc w:val="both"/>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jc w:val="both"/>
        <w:rPr>
          <w:rFonts w:cs="Times New Roman" w:eastAsia="Times New Roman"/>
          <w:noProof/>
          <w:szCs w:val="20"/>
          <w:lang w:eastAsia="hr-HR" w:val="en-GB"/>
        </w:rPr>
      </w:pPr>
      <w:r w:rsidRPr="0087366E">
        <w:rPr>
          <w:rFonts w:cs="Times New Roman" w:eastAsia="Times New Roman"/>
          <w:noProof/>
          <w:szCs w:val="20"/>
          <w:lang w:eastAsia="hr-HR" w:val="en-GB"/>
        </w:rPr>
        <w:t>Dana, 15. travnja 2019.                                                              Sutkinja</w:t>
      </w:r>
    </w:p>
    <w:p w:rsidRDefault="0087366E" w:rsidP="0087366E" w:rsidR="0087366E" w:rsidRPr="0087366E">
      <w:pPr>
        <w:overflowPunct w:val="false"/>
        <w:autoSpaceDE w:val="false"/>
        <w:autoSpaceDN w:val="false"/>
        <w:adjustRightInd w:val="false"/>
        <w:spacing w:after="0"/>
        <w:jc w:val="both"/>
        <w:rPr>
          <w:rFonts w:cs="Times New Roman" w:eastAsia="Times New Roman"/>
          <w:noProof/>
          <w:szCs w:val="20"/>
          <w:lang w:eastAsia="hr-HR" w:val="en-GB"/>
        </w:rPr>
      </w:pPr>
      <w:r w:rsidRPr="0087366E">
        <w:rPr>
          <w:rFonts w:cs="Times New Roman" w:eastAsia="Times New Roman"/>
          <w:noProof/>
          <w:szCs w:val="20"/>
          <w:lang w:eastAsia="hr-HR" w:val="en-GB"/>
        </w:rPr>
        <w:t xml:space="preserve">                                                                                       Marija Petrina Kubica</w:t>
      </w:r>
    </w:p>
    <w:p w:rsidRDefault="0087366E" w:rsidP="0087366E" w:rsidR="0087366E" w:rsidRPr="0087366E">
      <w:pPr>
        <w:overflowPunct w:val="false"/>
        <w:autoSpaceDE w:val="false"/>
        <w:autoSpaceDN w:val="false"/>
        <w:adjustRightInd w:val="false"/>
        <w:spacing w:after="0"/>
        <w:jc w:val="both"/>
        <w:rPr>
          <w:rFonts w:cs="Times New Roman" w:eastAsia="Times New Roman"/>
          <w:noProof/>
          <w:szCs w:val="20"/>
          <w:lang w:eastAsia="hr-HR" w:val="en-GB"/>
        </w:rPr>
      </w:pPr>
    </w:p>
    <w:p w:rsidRDefault="0087366E" w:rsidP="0087366E" w:rsidR="0087366E" w:rsidRPr="0087366E">
      <w:pPr>
        <w:overflowPunct w:val="false"/>
        <w:autoSpaceDE w:val="false"/>
        <w:autoSpaceDN w:val="false"/>
        <w:adjustRightInd w:val="false"/>
        <w:spacing w:after="0"/>
        <w:jc w:val="both"/>
        <w:rPr>
          <w:rFonts w:cs="Times New Roman" w:eastAsia="Times New Roman"/>
          <w:noProof/>
          <w:szCs w:val="20"/>
          <w:lang w:eastAsia="hr-HR" w:val="en-GB"/>
        </w:rPr>
      </w:pPr>
      <w:r w:rsidRPr="0087366E">
        <w:rPr>
          <w:rFonts w:cs="Times New Roman" w:eastAsia="Times New Roman"/>
          <w:noProof/>
          <w:szCs w:val="20"/>
          <w:lang w:eastAsia="hr-HR" w:val="en-GB"/>
        </w:rPr>
        <w:t xml:space="preserve">                                                                                         Za točnost otpravka- </w:t>
      </w: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66E"/>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79828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Ivo Žiža, OIB 08163835361, Vinogradi Ludbreški 53, 42230 Vinogradi Ludbreški
2. Razlučni vjerovnik Addiko bank d.d., OIB 14036333877, Slavonska avenija 6, 10000 Zagreb
3. Razlučni vjerovnik Mato Barukčić, Kolodvorska 59, 33513 Zdenci</izvorni_sadrzaj>
    <derivirana_varijabla naziv="DomainObject.UcesnikSudskeRadnje.SudskaRadnja.UcesniciObavijest_1">1. Stečajna uprava Ivo Žiža, OIB 08163835361, Vinogradi Ludbreški 53, 42230 Vinogradi Ludbreški
2. Razlučni vjerovnik Addiko bank d.d., OIB 14036333877, Slavonska avenija 6, 10000 Zagreb
3. Razlučni vjerovnik Mato Barukčić, Kolodvorska 59, 33513 Zdenci</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Vinogradi Ludbreški</izvorni_sadrzaj>
    <derivirana_varijabla naziv="DomainObject.UcesnikSudskeRadnje.Adresa.Naselje_1">Vinogradi Ludbreški</derivirana_varijabla>
  </DomainObject.UcesnikSudskeRadnje.Adresa.Naselje>
  <DomainObject.UcesnikSudskeRadnje.Adresa.PostBroj>
    <izvorni_sadrzaj>42230</izvorni_sadrzaj>
    <derivirana_varijabla naziv="DomainObject.UcesnikSudskeRadnje.Adresa.PostBroj_1">42230</derivirana_varijabla>
  </DomainObject.UcesnikSudskeRadnje.Adresa.PostBroj>
  <DomainObject.UcesnikSudskeRadnje.Adresa.UlicaIKBR>
    <izvorni_sadrzaj>Vinogradi Ludbreški 53</izvorni_sadrzaj>
    <derivirana_varijabla naziv="DomainObject.UcesnikSudskeRadnje.Adresa.UlicaIKBR_1">Vinogradi Ludbreški 53</derivirana_varijabla>
  </DomainObject.UcesnikSudskeRadnje.Adresa.UlicaIKBR>
  <DomainObject.UcesnikSudskeRadnje.Naziv>
    <izvorni_sadrzaj>Ivo Žiža</izvorni_sadrzaj>
    <derivirana_varijabla naziv="DomainObject.UcesnikSudskeRadnje.Naziv_1">Ivo Žiža</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svibnja 2019.</izvorni_sadrzaj>
    <derivirana_varijabla naziv="DomainObject.UcesnikSudskeRadnje.SudskaRadnja.PlaniraniZavrsetakDatum_1">7. svibnja 2019.</derivirana_varijabla>
  </DomainObject.UcesnikSudskeRadnje.SudskaRadnja.PlaniraniZavrsetakDatum>
  <DomainObject.UcesnikSudskeRadnje.SudskaRadnja.PlaniraniPocetakDatum>
    <izvorni_sadrzaj>7. svibnja 2019.</izvorni_sadrzaj>
    <derivirana_varijabla naziv="DomainObject.UcesnikSudskeRadnje.SudskaRadnja.PlaniraniPocetakDatum_1">7. svibnja 2019.</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10:20</izvorni_sadrzaj>
    <derivirana_varijabla naziv="DomainObject.UcesnikSudskeRadnje.SudskaRadnja.PlaniraniZavrsetakVrijeme_1">10:20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GORICA d.o.o. za proizvodnju, turizam, ugostiteljstvo, trgovinu i usluge</izvorni_sadrzaj>
    <derivirana_varijabla naziv="DomainObject.Predmet.StrankaFormated_1">  GORICA d.o.o. za proizvodnju, turizam, ugostiteljstvo, trgovinu i usluge</derivirana_varijabla>
  </DomainObject.Predmet.StrankaFormated>
  <DomainObject.Predmet.StrankaFormatedOIB>
    <izvorni_sadrzaj>  GORICA d.o.o. za proizvodnju, turizam, ugostiteljstvo, trgovinu i usluge, OIB 15819891909</izvorni_sadrzaj>
    <derivirana_varijabla naziv="DomainObject.Predmet.StrankaFormatedOIB_1">  GORICA d.o.o. za proizvodnju, turizam, ugostiteljstvo, trgovinu i usluge, OIB 15819891909</derivirana_varijabla>
  </DomainObject.Predmet.StrankaFormatedOIB>
  <DomainObject.Predmet.StrankaFormatedWithAdress>
    <izvorni_sadrzaj> GORICA d.o.o. za proizvodnju, turizam, ugostiteljstvo, trgovinu i usluge, Kolodvorska/bb, 33513 Zdenci</izvorni_sadrzaj>
    <derivirana_varijabla naziv="DomainObject.Predmet.StrankaFormatedWithAdress_1"> GORICA d.o.o. za proizvodnju, turizam, ugostiteljstvo, trgovinu i usluge, Kolodvorska/bb, 33513 Zdenci</derivirana_varijabla>
  </DomainObject.Predmet.StrankaFormatedWithAdress>
  <DomainObject.Predmet.StrankaFormatedWithAdressOIB>
    <izvorni_sadrzaj> GORICA d.o.o. za proizvodnju, turizam, ugostiteljstvo, trgovinu i usluge, OIB 15819891909, Kolodvorska/bb, 33513 Zdenci</izvorni_sadrzaj>
    <derivirana_varijabla naziv="DomainObject.Predmet.StrankaFormatedWithAdressOIB_1"> GORICA d.o.o. za proizvodnju, turizam, ugostiteljstvo, trgovinu i usluge, OIB 15819891909, Kolodvorska/bb, 33513 Zdenci</derivirana_varijabla>
  </DomainObject.Predmet.StrankaFormatedWithAdressOIB>
  <DomainObject.Predmet.StrankaWithAdress>
    <izvorni_sadrzaj>GORICA d.o.o. za proizvodnju, turizam, ugostiteljstvo, trgovinu i usluge Kolodvorska/bb,33513 Zdenci</izvorni_sadrzaj>
    <derivirana_varijabla naziv="DomainObject.Predmet.StrankaWithAdress_1">GORICA d.o.o. za proizvodnju, turizam, ugostiteljstvo, trgovinu i usluge Kolodvorska/bb,33513 Zdenci</derivirana_varijabla>
  </DomainObject.Predmet.StrankaWithAdress>
  <DomainObject.Predmet.StrankaWithAdressOIB>
    <izvorni_sadrzaj>GORICA d.o.o. za proizvodnju, turizam, ugostiteljstvo, trgovinu i usluge, OIB 15819891909, Kolodvorska/bb,33513 Zdenci</izvorni_sadrzaj>
    <derivirana_varijabla naziv="DomainObject.Predmet.StrankaWithAdressOIB_1">GORICA d.o.o. za proizvodnju, turizam, ugostiteljstvo, trgovinu i usluge, OIB 15819891909, Kolodvorska/bb,33513 Zdenci</derivirana_varijabla>
  </DomainObject.Predmet.StrankaWithAdressOIB>
  <DomainObject.Predmet.StrankaNazivFormated>
    <izvorni_sadrzaj>GORICA d.o.o. za proizvodnju, turizam, ugostiteljstvo, trgovinu i usluge</izvorni_sadrzaj>
    <derivirana_varijabla naziv="DomainObject.Predmet.StrankaNazivFormated_1">GORICA d.o.o. za proizvodnju, turizam, ugostiteljstvo, trgovinu i usluge</derivirana_varijabla>
  </DomainObject.Predmet.StrankaNazivFormated>
  <DomainObject.Predmet.StrankaNazivFormatedOIB>
    <izvorni_sadrzaj>GORICA d.o.o. za proizvodnju, turizam, ugostiteljstvo, trgovinu i usluge, OIB 15819891909</izvorni_sadrzaj>
    <derivirana_varijabla naziv="DomainObject.Predmet.StrankaNazivFormatedOIB_1">GORICA d.o.o. za proizvodnju, turizam, ugostiteljstvo, trgovinu i usluge, OIB 15819891909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GORICA d.o.o. za proizvodnju, turizam, ugostiteljstvo, trgovinu i usluge</item>
    </izvorni_sadrzaj>
    <derivirana_varijabla naziv="DomainObject.Predmet.StrankaListFormated_1">
      <item>GORICA d.o.o. za proizvodnju, turizam, ugostiteljstvo, trgovinu i usluge</item>
    </derivirana_varijabla>
  </DomainObject.Predmet.StrankaListFormated>
  <DomainObject.Predmet.StrankaListFormatedOIB>
    <izvorni_sadrzaj>
      <item>GORICA d.o.o. za proizvodnju, turizam, ugostiteljstvo, trgovinu i usluge, OIB 15819891909</item>
    </izvorni_sadrzaj>
    <derivirana_varijabla naziv="DomainObject.Predmet.StrankaListFormatedOIB_1">
      <item>GORICA d.o.o. za proizvodnju, turizam, ugostiteljstvo, trgovinu i usluge, OIB 15819891909</item>
    </derivirana_varijabla>
  </DomainObject.Predmet.StrankaListFormatedOIB>
  <DomainObject.Predmet.StrankaListFormatedWithAdress>
    <izvorni_sadrzaj>
      <item>GORICA d.o.o. za proizvodnju, turizam, ugostiteljstvo, trgovinu i usluge, Kolodvorska/bb, 33513 Zdenci</item>
    </izvorni_sadrzaj>
    <derivirana_varijabla naziv="DomainObject.Predmet.StrankaListFormatedWithAdress_1">
      <item>GORICA d.o.o. za proizvodnju, turizam, ugostiteljstvo, trgovinu i usluge, Kolodvorska/bb, 33513 Zdenci</item>
    </derivirana_varijabla>
  </DomainObject.Predmet.StrankaListFormatedWithAdress>
  <DomainObject.Predmet.StrankaListFormatedWithAdressOIB>
    <izvorni_sadrzaj>
      <item>GORICA d.o.o. za proizvodnju, turizam, ugostiteljstvo, trgovinu i usluge, OIB 15819891909, Kolodvorska/bb, 33513 Zdenci</item>
    </izvorni_sadrzaj>
    <derivirana_varijabla naziv="DomainObject.Predmet.StrankaListFormatedWithAdressOIB_1">
      <item>GORICA d.o.o. za proizvodnju, turizam, ugostiteljstvo, trgovinu i usluge, OIB 15819891909, Kolodvorska/bb, 33513 Zdenci</item>
    </derivirana_varijabla>
  </DomainObject.Predmet.StrankaListFormatedWithAdressOIB>
  <DomainObject.Predmet.StrankaListNazivFormated>
    <izvorni_sadrzaj>
      <item>GORICA d.o.o. za proizvodnju, turizam, ugostiteljstvo, trgovinu i usluge</item>
    </izvorni_sadrzaj>
    <derivirana_varijabla naziv="DomainObject.Predmet.StrankaListNazivFormated_1">
      <item>GORICA d.o.o. za proizvodnju, turizam, ugostiteljstvo, trgovinu i usluge</item>
    </derivirana_varijabla>
  </DomainObject.Predmet.StrankaListNazivFormated>
  <DomainObject.Predmet.StrankaListNazivFormatedOIB>
    <izvorni_sadrzaj>
      <item>GORICA d.o.o. za proizvodnju, turizam, ugostiteljstvo, trgovinu i usluge, OIB 15819891909</item>
    </izvorni_sadrzaj>
    <derivirana_varijabla naziv="DomainObject.Predmet.StrankaListNazivFormatedOIB_1">
      <item>GORICA d.o.o. za proizvodnju, turizam, ugostiteljstvo, trgovinu i usluge, OIB 15819891909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Katarina Barukčić</item>
      <item>Financijska agencija</item>
      <item>Ivo Žiža</item>
      <item>Mato Barukčić</item>
      <item>Addiko bank d.d.</item>
    </izvorni_sadrzaj>
    <derivirana_varijabla naziv="DomainObject.Predmet.OstaliListFormated_1">
      <item>Katarina Barukčić</item>
      <item>Financijska agencija</item>
      <item>Ivo Žiža</item>
      <item>Mato Barukčić</item>
      <item>Addiko bank d.d.</item>
    </derivirana_varijabla>
  </DomainObject.Predmet.OstaliListFormated>
  <DomainObject.Predmet.OstaliListFormatedOIB>
    <izvorni_sadrzaj>
      <item>Katarina Barukčić, OIB 96837094596</item>
      <item>Financijska agencija</item>
      <item>Ivo Žiža, OIB 08163835361</item>
      <item>Mato Barukčić</item>
      <item>Addiko bank d.d., OIB 14036333877</item>
    </izvorni_sadrzaj>
    <derivirana_varijabla naziv="DomainObject.Predmet.OstaliListFormatedOIB_1">
      <item>Katarina Barukčić, OIB 96837094596</item>
      <item>Financijska agencija</item>
      <item>Ivo Žiža, OIB 08163835361</item>
      <item>Mato Barukčić</item>
      <item>Addiko bank d.d., OIB 14036333877</item>
    </derivirana_varijabla>
  </DomainObject.Predmet.OstaliListFormatedOIB>
  <DomainObject.Predmet.OstaliListFormatedWithAdress>
    <izvorni_sadrzaj>
      <item>Katarina Barukčić, Petra Preradovića 7, 33515 Orahovica</item>
      <item>Financijska agencija</item>
      <item>Ivo Žiža, Vinogradi Ludbreški 53, 42230 Vinogradi Ludbreški</item>
      <item>Mato Barukčić, Kolodvorska 59, 33513 Zdenci</item>
      <item>Addiko bank d.d., Slavonska avenija 6, 10000 Zagreb</item>
    </izvorni_sadrzaj>
    <derivirana_varijabla naziv="DomainObject.Predmet.OstaliListFormatedWithAdress_1">
      <item>Katarina Barukčić, Petra Preradovića 7, 33515 Orahovica</item>
      <item>Financijska agencija</item>
      <item>Ivo Žiža, Vinogradi Ludbreški 53, 42230 Vinogradi Ludbreški</item>
      <item>Mato Barukčić, Kolodvorska 59, 33513 Zdenci</item>
      <item>Addiko bank d.d., Slavonska avenija 6, 10000 Zagreb</item>
    </derivirana_varijabla>
  </DomainObject.Predmet.OstaliListFormatedWithAdress>
  <DomainObject.Predmet.OstaliListFormatedWithAdressOIB>
    <izvorni_sadrzaj>
      <item>Katarina Barukčić, OIB 96837094596, Petra Preradovića 7, 33515 Orahovica</item>
      <item>Financijska agencija</item>
      <item>Ivo Žiža, OIB 08163835361, Vinogradi Ludbreški 53, 42230 Vinogradi Ludbreški</item>
      <item>Mato Barukčić, Kolodvorska 59, 33513 Zdenci</item>
      <item>Addiko bank d.d., OIB 14036333877, Slavonska avenija 6, 10000 Zagreb</item>
    </izvorni_sadrzaj>
    <derivirana_varijabla naziv="DomainObject.Predmet.OstaliListFormatedWithAdressOIB_1">
      <item>Katarina Barukčić, OIB 96837094596, Petra Preradovića 7, 33515 Orahovica</item>
      <item>Financijska agencija</item>
      <item>Ivo Žiža, OIB 08163835361, Vinogradi Ludbreški 53, 42230 Vinogradi Ludbreški</item>
      <item>Mato Barukčić, Kolodvorska 59, 33513 Zdenci</item>
      <item>Addiko bank d.d., OIB 14036333877, Slavonska avenija 6, 10000 Zagreb</item>
    </derivirana_varijabla>
  </DomainObject.Predmet.OstaliListFormatedWithAdressOIB>
  <DomainObject.Predmet.OstaliListNazivFormated>
    <izvorni_sadrzaj>
      <item>Katarina Barukčić</item>
      <item>Financijska agencija</item>
      <item>Ivo Žiža</item>
      <item>Mato Barukčić</item>
      <item>Addiko bank d.d.</item>
    </izvorni_sadrzaj>
    <derivirana_varijabla naziv="DomainObject.Predmet.OstaliListNazivFormated_1">
      <item>Katarina Barukčić</item>
      <item>Financijska agencija</item>
      <item>Ivo Žiža</item>
      <item>Mato Barukčić</item>
      <item>Addiko bank d.d.</item>
    </derivirana_varijabla>
  </DomainObject.Predmet.OstaliListNazivFormated>
  <DomainObject.Predmet.OstaliListNazivFormatedOIB>
    <izvorni_sadrzaj>
      <item>Katarina Barukčić, OIB 96837094596</item>
      <item>Financijska agencija</item>
      <item>Ivo Žiža, OIB 08163835361</item>
      <item>Mato Barukčić</item>
      <item>Addiko bank d.d., OIB 14036333877</item>
    </izvorni_sadrzaj>
    <derivirana_varijabla naziv="DomainObject.Predmet.OstaliListNazivFormatedOIB_1">
      <item>Katarina Barukčić, OIB 96837094596</item>
      <item>Financijska agencija</item>
      <item>Ivo Žiža, OIB 08163835361</item>
      <item>Mato Barukčić</item>
      <item>Addiko bank d.d.,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GORICA d.o.o. za proizvodnju, turizam, ugostiteljstvo, trgovinu i usluge</izvorni_sadrzaj>
    <derivirana_varijabla naziv="DomainObject.Predmet.StrankaIDrugi_1">GORICA d.o.o. za proizvodnju, turizam, ugostiteljstvo,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GORICA d.o.o. za proizvodnju, turizam, ugostiteljstvo, trgovinu i usluge, OIB 15819891909, Kolodvorska/bb, 33513 Zdenci</izvorni_sadrzaj>
    <derivirana_varijabla naziv="DomainObject.Predmet.StrankaIDrugiAdressOIB_1">GORICA d.o.o. za proizvodnju, turizam, ugostiteljstvo, trgovinu i usluge, OIB 15819891909, Kolodvorska/bb, 33513 Zdenci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Katarina Barukčić</item>
      <item>GORICA d.o.o. za proizvodnju, turizam, ugostiteljstvo, trgovinu i usluge</item>
      <item>Financijska agencija</item>
      <item>Ivo Žiža</item>
      <item>Mato Barukčić</item>
      <item>Addiko bank d.d.</item>
    </izvorni_sadrzaj>
    <derivirana_varijabla naziv="DomainObject.Predmet.SudioniciListNaziv_1">
      <item>Katarina Barukčić</item>
      <item>GORICA d.o.o. za proizvodnju, turizam, ugostiteljstvo, trgovinu i usluge</item>
      <item>Financijska agencija</item>
      <item>Ivo Žiža</item>
      <item>Mato Barukčić</item>
      <item>Addiko bank d.d.</item>
    </derivirana_varijabla>
  </DomainObject.Predmet.SudioniciListNaziv>
  <DomainObject.Predmet.SudioniciListAdressOIB>
    <izvorni_sadrzaj>
      <item>Katarina Barukčić, OIB 96837094596, Petra Preradovića 7,33515 Orahovica</item>
      <item>GORICA d.o.o. za proizvodnju, turizam, ugostiteljstvo, trgovinu i usluge, OIB 15819891909, Kolodvorska/bb,33513 Zdenci</item>
      <item>Financijska agencija</item>
      <item>Ivo Žiža, OIB 08163835361, Vinogradi Ludbreški 53,42230 Vinogradi Ludbreški</item>
      <item>Mato Barukčić, Kolodvorska 59,33513 Zdenci</item>
      <item>Addiko bank d.d., OIB 14036333877, Slavonska avenija 6,10000 Zagreb</item>
    </izvorni_sadrzaj>
    <derivirana_varijabla naziv="DomainObject.Predmet.SudioniciListAdressOIB_1">
      <item>Katarina Barukčić, OIB 96837094596, Petra Preradovića 7,33515 Orahovica</item>
      <item>GORICA d.o.o. za proizvodnju, turizam, ugostiteljstvo, trgovinu i usluge, OIB 15819891909, Kolodvorska/bb,33513 Zdenci</item>
      <item>Financijska agencija</item>
      <item>Ivo Žiža, OIB 08163835361, Vinogradi Ludbreški 53,42230 Vinogradi Ludbreški</item>
      <item>Mato Barukčić, Kolodvorska 59,33513 Zdenci</item>
      <item>Addiko bank d.d., OIB 14036333877, Slavonska avenija 6,10000 Zagreb</item>
    </derivirana_varijabla>
  </DomainObject.Predmet.SudioniciListAdressOIB>
  <DomainObject.UcesnikSudskeRadnje.NazivFormated>
    <izvorni_sadrzaj>Ivo Žiža, OIB 08163835361, Vinogradi Ludbreški 53,42230 Vinogradi Ludbreški</izvorni_sadrzaj>
    <derivirana_varijabla naziv="DomainObject.UcesnikSudskeRadnje.NazivFormated_1">Ivo Žiža, OIB 08163835361, Vinogradi Ludbreški 53,42230 Vinogradi Ludbreški</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79C41B-5A79-4E69-8F8C-D912FD7860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168</properties:Words>
  <properties:Characters>850</properties:Characters>
  <properties:Lines>39</properties:Lines>
  <properties:Paragraphs>10</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2019-04-15T11:40:00Z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Ivo Žiža - Ročište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