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3803" w14:paraId="2f33803" w:rsidRDefault="008E35A7" w:rsidP="008E35A7" w:rsidR="008E35A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35A7" w:rsidP="008E35A7" w:rsidR="008E35A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8E35A7" w:rsidP="008E35A7" w:rsidR="008E35A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8E35A7" w:rsidP="008E35A7" w:rsidR="008E35A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F06FE0" w:rsidP="008E35A7" w:rsidR="00F06FE0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8E35A7" w:rsidP="008E35A7" w:rsidR="008E35A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8E35A7" w:rsidP="008E35A7" w:rsidR="008E35A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E35A7" w:rsidP="008E35A7" w:rsidR="008E35A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F06FE0" w:rsid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Mihaeli Kaligari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nad pravnom osobom (dužnikom) SENAD BIJEDIĆ d. o. o. u likvidaciji, Poreč, Kukci, Cerova 45 c, OIB 77011003294, MBS 130012219, 23. sv</w:t>
      </w:r>
      <w:r w:rsid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ibnja 2016. </w:t>
      </w:r>
    </w:p>
    <w:p w:rsidRDefault="00F06FE0" w:rsidP="00F06FE0" w:rsidR="00F06FE0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8E35A7" w:rsidP="008E35A7" w:rsidR="008E35A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SENAD BIJEDIĆ d. o. o. u likvidaciji, Poreč, Kukci, Cerova 45 c, OIB 77011003294, MBS 130012219.</w:t>
      </w:r>
    </w:p>
    <w:p w:rsidRDefault="00F06FE0" w:rsidP="008E35A7" w:rsidR="00F06F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06FE0" w:rsidP="008E35A7" w:rsidR="00F06FE0">
      <w:pPr>
        <w:spacing w:lineRule="auto" w:line="240" w:after="0"/>
        <w:jc w:val="center"/>
        <w:rPr>
          <w:rFonts w:hAnsi="Times New Roman" w:ascii="Times New Roman"/>
          <w:sz w:val="24"/>
        </w:rPr>
      </w:pPr>
    </w:p>
    <w:p w:rsidRDefault="008E35A7" w:rsidP="008E35A7" w:rsidR="008E35A7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8E35A7" w:rsidP="008E35A7" w:rsidR="008E35A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(Regionalni centar Rijeka, Podružnica Pula) podnijela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13. svibnja 2016.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>ovome sudu zahtjev za provedbu skraćenog stečajnog postupka nad pravnom osobom (dužnikom)</w:t>
      </w:r>
      <w:r w:rsidRPr="008E35A7">
        <w:rPr>
          <w:rFonts w:hAnsi="Times New Roman" w:ascii="Times New Roman"/>
          <w:sz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SENAD BIJEDIĆ d. o. o. u likvidaciji, Poreč. </w:t>
      </w:r>
      <w:r w:rsidRPr="008E35A7">
        <w:rPr>
          <w:rFonts w:hAnsi="Times New Roman" w:ascii="Times New Roman"/>
          <w:sz w:val="24"/>
        </w:rPr>
        <w:t xml:space="preserve">U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zahtjevu je navedeno da dužnik nema zaposlenih te 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svibnja 2016.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Očevidniku redoslijeda osnova za plaćanje ima evidentirane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120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u ukupnom iznosu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6.364,86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kuna.</w:t>
      </w:r>
    </w:p>
    <w:p w:rsidRDefault="00F06FE0" w:rsidP="008E35A7" w:rsidR="00F06FE0" w:rsidRP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F06FE0" w:rsid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>Prije donošenja odluke o zahtjevu za pokretanje skraćenog stečajnog postupka,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vidom u potvrdu Financijske agencije, Sektora poslovne mreže Pula,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19. svibnja 2016., koju je u spis dostavio dužnik, utvrđeno je da je na dan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izdavanja potvrde </w:t>
      </w:r>
      <w:r w:rsid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dužnika evidentirano 0 dana neprekidne blokade, odnosno 128 dana blokade u prethodnih 6 mjeseci zbog nepodmirenih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obveza evidentiranih u Očevidniku redoslijeda osnova za plaćanje, </w:t>
      </w:r>
      <w:r w:rsid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i da nepodmirene obveze dužnika na dan izdavanja potvrde iznose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>0,00 kuna.</w:t>
      </w:r>
    </w:p>
    <w:p w:rsidRDefault="00F06FE0" w:rsidP="00F06FE0" w:rsidR="00F06FE0" w:rsidRP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 w:rsidRP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06FE0" w:rsidP="00F06FE0" w:rsidR="00F06FE0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8E35A7" w:rsidP="00F06FE0" w:rsidR="00F06FE0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8E35A7">
        <w:rPr>
          <w:rFonts w:hAnsi="Times New Roman" w:ascii="Times New Roman"/>
          <w:sz w:val="24"/>
        </w:rPr>
        <w:t xml:space="preserve">Uvidom u dužnikov očevidnik redoslijeda osnova za plaćanje utvrđeno je da </w:t>
      </w:r>
      <w:r w:rsidR="00F06FE0">
        <w:rPr>
          <w:rFonts w:hAnsi="Times New Roman" w:ascii="Times New Roman"/>
          <w:sz w:val="24"/>
        </w:rPr>
        <w:t xml:space="preserve">je </w:t>
      </w:r>
      <w:r w:rsidR="00F06FE0" w:rsidRPr="00C80747">
        <w:rPr>
          <w:rFonts w:hAnsi="Times New Roman" w:ascii="Times New Roman"/>
          <w:sz w:val="24"/>
        </w:rPr>
        <w:t xml:space="preserve">dužnik </w:t>
      </w:r>
      <w:r w:rsidR="00F06FE0">
        <w:rPr>
          <w:rFonts w:hAnsi="Times New Roman" w:ascii="Times New Roman"/>
          <w:sz w:val="24"/>
        </w:rPr>
        <w:t xml:space="preserve">postao sposoban za plaćanje, </w:t>
      </w:r>
      <w:r w:rsidR="00F06FE0" w:rsidRPr="00C80747">
        <w:rPr>
          <w:rFonts w:hAnsi="Times New Roman" w:ascii="Times New Roman"/>
          <w:sz w:val="24"/>
        </w:rPr>
        <w:t xml:space="preserve">i da stoga više nisu ispunjene pretpostavke za provedbu </w:t>
      </w:r>
      <w:r w:rsidR="00F06FE0" w:rsidRPr="00C80747">
        <w:rPr>
          <w:rFonts w:hAnsi="Times New Roman" w:ascii="Times New Roman"/>
          <w:sz w:val="24"/>
        </w:rPr>
        <w:lastRenderedPageBreak/>
        <w:t xml:space="preserve">skraćenog stečajnog postupka, primjenom citiranih zakonskih odredbi </w:t>
      </w:r>
      <w:r w:rsidR="00F06FE0">
        <w:rPr>
          <w:rFonts w:hAnsi="Times New Roman" w:ascii="Times New Roman"/>
          <w:sz w:val="24"/>
        </w:rPr>
        <w:t xml:space="preserve">u vezi s čl. 128. st. 9. Stečajnog zakona, </w:t>
      </w:r>
      <w:r w:rsidR="00F06FE0" w:rsidRPr="00C80747">
        <w:rPr>
          <w:rFonts w:hAnsi="Times New Roman" w:ascii="Times New Roman"/>
          <w:sz w:val="24"/>
        </w:rPr>
        <w:t>valjalo je odlučiti kao u izreci</w:t>
      </w:r>
      <w:r w:rsidR="00F06FE0">
        <w:rPr>
          <w:rFonts w:hAnsi="Times New Roman" w:ascii="Times New Roman"/>
          <w:sz w:val="24"/>
        </w:rPr>
        <w:t xml:space="preserve"> rješenja</w:t>
      </w:r>
      <w:r w:rsidR="00F06FE0" w:rsidRPr="00C80747">
        <w:rPr>
          <w:rFonts w:hAnsi="Times New Roman" w:ascii="Times New Roman"/>
          <w:sz w:val="24"/>
        </w:rPr>
        <w:t>.</w:t>
      </w:r>
    </w:p>
    <w:p w:rsidRDefault="008E35A7" w:rsidP="00F06FE0" w:rsidR="008E35A7" w:rsidRPr="00635AF1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8E35A7" w:rsidP="008E35A7" w:rsidR="008E35A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23. svibnja 2016.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E35A7" w:rsidP="008E35A7" w:rsidR="008E35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8E35A7" w:rsidP="008E35A7" w:rsidR="008E35A7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8E35A7" w:rsidP="008E35A7" w:rsidR="008E35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F06FE0" w:rsidP="00F06FE0" w:rsidR="008E35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8E35A7" w:rsidP="00F06FE0" w:rsidR="008E35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35A7" w:rsidP="008E35A7" w:rsidR="008E35A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E35A7" w:rsidP="008E35A7" w:rsidR="008E35A7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8E35A7" w:rsidP="008E35A7" w:rsidR="008E35A7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E35A7" w:rsidP="008E35A7" w:rsidR="008E35A7"/>
    <w:p w:rsidRDefault="004F5027" w:rsidR="004F5027"/>
    <w:sectPr w:rsidSect="008E35A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5A7" w:rsidP="008E35A7" w:rsidR="008E35A7">
      <w:pPr>
        <w:spacing w:lineRule="auto" w:line="240" w:after="0"/>
      </w:pPr>
      <w:r>
        <w:separator/>
      </w:r>
    </w:p>
  </w:endnote>
  <w:endnote w:id="0" w:type="continuationSeparator">
    <w:p w:rsidRDefault="008E35A7" w:rsidP="008E35A7" w:rsidR="008E35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5A7" w:rsidP="008E35A7" w:rsidR="008E35A7">
      <w:pPr>
        <w:spacing w:lineRule="auto" w:line="240" w:after="0"/>
      </w:pPr>
      <w:r>
        <w:separator/>
      </w:r>
    </w:p>
  </w:footnote>
  <w:footnote w:id="0" w:type="continuationSeparator">
    <w:p w:rsidRDefault="008E35A7" w:rsidP="008E35A7" w:rsidR="008E35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5A7" w:rsidP="008E35A7" w:rsidR="008E35A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64AE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St-766/2016-4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5A7" w:rsidP="008E35A7" w:rsidR="008E35A7" w:rsidRPr="00A262E9">
    <w:pPr>
      <w:pStyle w:val="Zaglavlje"/>
      <w:jc w:val="right"/>
    </w:pPr>
    <w:r>
      <w:rPr>
        <w:szCs w:val="24"/>
      </w:rPr>
      <w:t>11 St-766/2016-4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290"/>
    <w:rsid w:val="004F5027"/>
    <w:rsid w:val="008E35A7"/>
    <w:rsid w:val="00A95290"/>
    <w:rsid w:val="00D64AE5"/>
    <w:rsid w:val="00F06FE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5A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35A7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E35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35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35A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E35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E35A7"/>
  </w:style>
  <w:style w:styleId="Tekstrezerviranogmjesta" w:type="character">
    <w:name w:val="Placeholder Text"/>
    <w:basedOn w:val="Zadanifontodlomka"/>
    <w:uiPriority w:val="99"/>
    <w:semiHidden/>
    <w:rsid w:val="00D64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A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A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A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A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5A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35A7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E35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35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35A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E35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E35A7"/>
  </w:style>
  <w:style w:styleId="Tekstrezerviranogmjesta" w:type="character">
    <w:name w:val="Placeholder Text"/>
    <w:basedOn w:val="Zadanifontodlomka"/>
    <w:uiPriority w:val="99"/>
    <w:semiHidden/>
    <w:rsid w:val="00D64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A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A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A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A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BIJEDIĆ d.o.o. u likvidaciji POREČ</izvorni_sadrzaj>
    <derivirana_varijabla naziv="DomainObject.Predmet.ProtustrankaFormated_1">  SENAD BIJEDIĆ d.o.o. u likvidaciji POREČ</derivirana_varijabla>
  </DomainObject.Predmet.ProtustrankaFormated>
  <DomainObject.Predmet.ProtustrankaFormatedOIB>
    <izvorni_sadrzaj>  SENAD BIJEDIĆ d.o.o. u likvidaciji POREČ, OIB 77011003294</izvorni_sadrzaj>
    <derivirana_varijabla naziv="DomainObject.Predmet.ProtustrankaFormatedOIB_1">  SENAD BIJEDIĆ d.o.o. u likvidaciji POREČ, OIB 77011003294</derivirana_varijabla>
  </DomainObject.Predmet.ProtustrankaFormatedOIB>
  <DomainObject.Predmet.ProtustrankaFormatedWithAdress>
    <izvorni_sadrzaj> SENAD BIJEDIĆ d.o.o. u likvidaciji POREČ, Kukci, Cerova 45c, 52440 Poreč</izvorni_sadrzaj>
    <derivirana_varijabla naziv="DomainObject.Predmet.ProtustrankaFormatedWithAdress_1"> SENAD BIJEDIĆ d.o.o. u likvidaciji POREČ, Kukci, Cerova 45c, 52440 Poreč</derivirana_varijabla>
  </DomainObject.Predmet.ProtustrankaFormatedWithAdress>
  <DomainObject.Predmet.ProtustrankaFormatedWithAdressOIB>
    <izvorni_sadrzaj> SENAD BIJEDIĆ d.o.o. u likvidaciji POREČ, OIB 77011003294, Kukci, Cerova 45c, 52440 Poreč</izvorni_sadrzaj>
    <derivirana_varijabla naziv="DomainObject.Predmet.ProtustrankaFormatedWithAdressOIB_1"> SENAD BIJEDIĆ d.o.o. u likvidaciji POREČ, OIB 77011003294, Kukci, Cerova 45c, 52440 Poreč</derivirana_varijabla>
  </DomainObject.Predmet.ProtustrankaFormatedWithAdressOIB>
  <DomainObject.Predmet.ProtustrankaWithAdress>
    <izvorni_sadrzaj>SENAD BIJEDIĆ d.o.o. u likvidaciji POREČ Kukci, Cerova 45c, 52440 Poreč</izvorni_sadrzaj>
    <derivirana_varijabla naziv="DomainObject.Predmet.ProtustrankaWithAdress_1">SENAD BIJEDIĆ d.o.o. u likvidaciji POREČ Kukci, Cerova 45c, 52440 Poreč</derivirana_varijabla>
  </DomainObject.Predmet.ProtustrankaWithAdress>
  <DomainObject.Predmet.ProtustrankaWithAdressOIB>
    <izvorni_sadrzaj>SENAD BIJEDIĆ d.o.o. u likvidaciji POREČ, OIB 77011003294, Kukci, Cerova 45c, 52440 Poreč</izvorni_sadrzaj>
    <derivirana_varijabla naziv="DomainObject.Predmet.ProtustrankaWithAdressOIB_1">SENAD BIJEDIĆ d.o.o. u likvidaciji POREČ, OIB 77011003294, Kukci, Cerova 45c, 52440 Poreč</derivirana_varijabla>
  </DomainObject.Predmet.ProtustrankaWithAdressOIB>
  <DomainObject.Predmet.ProtustrankaNazivFormated>
    <izvorni_sadrzaj>SENAD BIJEDIĆ d.o.o. u likvidaciji POREČ</izvorni_sadrzaj>
    <derivirana_varijabla naziv="DomainObject.Predmet.ProtustrankaNazivFormated_1">SENAD BIJEDIĆ d.o.o. u likvidaciji POREČ</derivirana_varijabla>
  </DomainObject.Predmet.ProtustrankaNazivFormated>
  <DomainObject.Predmet.ProtustrankaNazivFormatedOIB>
    <izvorni_sadrzaj>SENAD BIJEDIĆ d.o.o. u likvidaciji POREČ, OIB 77011003294</izvorni_sadrzaj>
    <derivirana_varijabla naziv="DomainObject.Predmet.ProtustrankaNazivFormatedOIB_1">SENAD BIJEDIĆ d.o.o. u likvidaciji POREČ, OIB 77011003294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6364.86</izvorni_sadrzaj>
    <derivirana_varijabla naziv="DomainObject.Predmet.TrenutnaVrijednost_1">6364.86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SENAD BIJEDIĆ d.o.o. u likvidaciji POREČ</item>
    </izvorni_sadrzaj>
    <derivirana_varijabla naziv="DomainObject.Predmet.ProtuStrankaListFormated_1">
      <item>SENAD BIJEDIĆ d.o.o. u likvidaciji POREČ</item>
    </derivirana_varijabla>
  </DomainObject.Predmet.ProtuStrankaListFormated>
  <DomainObject.Predmet.ProtuStrankaListFormatedOIB>
    <izvorni_sadrzaj>
      <item>SENAD BIJEDIĆ d.o.o. u likvidaciji POREČ, OIB 77011003294</item>
    </izvorni_sadrzaj>
    <derivirana_varijabla naziv="DomainObject.Predmet.ProtuStrankaListFormatedOIB_1">
      <item>SENAD BIJEDIĆ d.o.o. u likvidaciji POREČ, OIB 77011003294</item>
    </derivirana_varijabla>
  </DomainObject.Predmet.ProtuStrankaListFormatedOIB>
  <DomainObject.Predmet.ProtuStrankaListFormatedWithAdress>
    <izvorni_sadrzaj>
      <item>SENAD BIJEDIĆ d.o.o. u likvidaciji POREČ, Kukci, Cerova 45c, 52440 Poreč</item>
    </izvorni_sadrzaj>
    <derivirana_varijabla naziv="DomainObject.Predmet.ProtuStrankaListFormatedWithAdress_1">
      <item>SENAD BIJEDIĆ d.o.o. u likvidaciji POREČ, Kukci, Cerova 45c, 52440 Poreč</item>
    </derivirana_varijabla>
  </DomainObject.Predmet.ProtuStrankaListFormatedWithAdress>
  <DomainObject.Predmet.ProtuStrankaListFormatedWithAdressOIB>
    <izvorni_sadrzaj>
      <item>SENAD BIJEDIĆ d.o.o. u likvidaciji POREČ, OIB 77011003294, Kukci, Cerova 45c, 52440 Poreč</item>
    </izvorni_sadrzaj>
    <derivirana_varijabla naziv="DomainObject.Predmet.ProtuStrankaListFormatedWithAdressOIB_1">
      <item>SENAD BIJEDIĆ d.o.o. u likvidaciji POREČ, OIB 77011003294, Kukci, Cerova 45c, 52440 Poreč</item>
    </derivirana_varijabla>
  </DomainObject.Predmet.ProtuStrankaListFormatedWithAdressOIB>
  <DomainObject.Predmet.ProtuStrankaListNazivFormated>
    <izvorni_sadrzaj>
      <item>SENAD BIJEDIĆ d.o.o. u likvidaciji POREČ</item>
    </izvorni_sadrzaj>
    <derivirana_varijabla naziv="DomainObject.Predmet.ProtuStrankaListNazivFormated_1">
      <item>SENAD BIJEDIĆ d.o.o. u likvidaciji POREČ</item>
    </derivirana_varijabla>
  </DomainObject.Predmet.ProtuStrankaListNazivFormated>
  <DomainObject.Predmet.ProtuStrankaListNazivFormatedOIB>
    <izvorni_sadrzaj>
      <item>SENAD BIJEDIĆ d.o.o. u likvidaciji POREČ, OIB 77011003294</item>
    </izvorni_sadrzaj>
    <derivirana_varijabla naziv="DomainObject.Predmet.ProtuStrankaListNazivFormatedOIB_1">
      <item>SENAD BIJEDIĆ d.o.o. u likvidaciji POREČ, OIB 77011003294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SENAD BIJEDIĆ d.o.o. u likvidaciji POREČ</izvorni_sadrzaj>
    <derivirana_varijabla naziv="DomainObject.Predmet.ProtustrankaIDrugi_1">SENAD BIJEDIĆ d.o.o. u likvidaciji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SENAD BIJEDIĆ d.o.o. u likvidaciji POREČ, OIB 77011003294, Kukci, Cerova 45c, 52440 Poreč</izvorni_sadrzaj>
    <derivirana_varijabla naziv="DomainObject.Predmet.ProtustrankaIDrugiAdressOIB_1">SENAD BIJEDIĆ d.o.o. u likvidaciji POREČ, OIB 77011003294, Kukci, Cerova 45c,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SENAD BIJEDIĆ d.o.o. u likvidaciji POREČ</item>
    </izvorni_sadrzaj>
    <derivirana_varijabla naziv="DomainObject.Predmet.SudioniciListNaziv_1">
      <item>FINANCIJSKA AGENCIJA, RC RIJEKA, PODRUŽNICA PULA, PULA</item>
      <item>SENAD BIJEDIĆ d.o.o. u likvidaciji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SENAD BIJEDIĆ d.o.o. u likvidaciji POREČ, OIB 77011003294, Kukci, Cerova 45c,52440 Poreč</item>
    </izvorni_sadrzaj>
    <derivirana_varijabla naziv="DomainObject.Predmet.SudioniciListAdressOIB_1">
      <item>FINANCIJSKA AGENCIJA, RC RIJEKA, PODRUŽNICA PULA, PULA, OIB 85821130368, Ulica grada Vukovara 70,10000 Zagreb</item>
      <item>SENAD BIJEDIĆ d.o.o. u likvidaciji POREČ, OIB 77011003294, Kukci, Cerova 45c,52440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77011003294</item>
    </izvorni_sadrzaj>
    <derivirana_varijabla naziv="DomainObject.Predmet.SudioniciListNazivOIB_1">
      <item>, OIB 85821130368</item>
      <item>, OIB 77011003294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2509</properties:Characters>
  <properties:Lines>68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2016-05-23T07:26:00Z</dcterms:created>
  <dc:creator>Mihaela Kaligari</dc:creator>
  <dc:description/>
  <cp:keywords/>
  <cp:lastModifiedBy>Mihaela Kaligari</cp:lastModifiedBy>
  <cp:lastPrinted>2016-05-23T07:44:00Z</cp:lastPrinted>
  <dcterms:modified xmlns:xsi="http://www.w3.org/2001/XMLSchema-instance" xsi:type="dcterms:W3CDTF">2016-05-23T11:13:00Z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