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6f31d35" w14:textId="6f31d35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F34096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F34096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F34096">
        <w:rPr>
          <w:rFonts w:ascii="Times New Roman" w:hAnsi="Times New Roman"/>
          <w:sz w:val="24"/>
          <w:szCs w:val="24"/>
          <w:lang w:val="pl-PL"/>
        </w:rPr>
        <w:t>Nadle</w:t>
      </w:r>
      <w:r w:rsidRPr="00F34096">
        <w:rPr>
          <w:rFonts w:ascii="Times New Roman" w:hAnsi="Times New Roman"/>
          <w:sz w:val="24"/>
        </w:rPr>
        <w:t>ž</w:t>
      </w:r>
      <w:r w:rsidRPr="00F34096">
        <w:rPr>
          <w:rFonts w:ascii="Times New Roman" w:hAnsi="Times New Roman"/>
          <w:sz w:val="24"/>
          <w:szCs w:val="24"/>
          <w:lang w:val="pl-PL"/>
        </w:rPr>
        <w:t>ni</w:t>
      </w:r>
      <w:r w:rsidRPr="00F34096">
        <w:rPr>
          <w:rFonts w:ascii="Times New Roman" w:hAnsi="Times New Roman"/>
          <w:sz w:val="24"/>
        </w:rPr>
        <w:t xml:space="preserve"> </w:t>
      </w:r>
      <w:r w:rsidRPr="00F34096">
        <w:rPr>
          <w:rFonts w:ascii="Times New Roman" w:hAnsi="Times New Roman"/>
          <w:sz w:val="24"/>
          <w:szCs w:val="24"/>
          <w:lang w:val="pl-PL"/>
        </w:rPr>
        <w:t>trgova</w:t>
      </w:r>
      <w:r w:rsidRPr="00F34096">
        <w:rPr>
          <w:rFonts w:ascii="Times New Roman" w:hAnsi="Times New Roman"/>
          <w:sz w:val="24"/>
        </w:rPr>
        <w:t>č</w:t>
      </w:r>
      <w:r w:rsidRPr="00F34096">
        <w:rPr>
          <w:rFonts w:ascii="Times New Roman" w:hAnsi="Times New Roman"/>
          <w:sz w:val="24"/>
          <w:szCs w:val="24"/>
          <w:lang w:val="pl-PL"/>
        </w:rPr>
        <w:t>ki</w:t>
      </w:r>
      <w:r w:rsidRPr="00F34096">
        <w:rPr>
          <w:rFonts w:ascii="Times New Roman" w:hAnsi="Times New Roman"/>
          <w:sz w:val="24"/>
        </w:rPr>
        <w:t xml:space="preserve"> </w:t>
      </w:r>
      <w:r w:rsidRPr="00F34096">
        <w:rPr>
          <w:rFonts w:ascii="Times New Roman" w:hAnsi="Times New Roman"/>
          <w:sz w:val="24"/>
          <w:szCs w:val="24"/>
          <w:lang w:val="pl-PL"/>
        </w:rPr>
        <w:t>sud</w:t>
      </w:r>
      <w:r w:rsidRPr="00F34096">
        <w:rPr>
          <w:rFonts w:ascii="Times New Roman" w:hAnsi="Times New Roman"/>
          <w:sz w:val="24"/>
        </w:rPr>
        <w:t xml:space="preserve"> _</w:t>
      </w:r>
      <w:r w:rsidRPr="00F34096" w:rsidR="002D4DA7">
        <w:rPr>
          <w:rFonts w:ascii="Times New Roman" w:hAnsi="Times New Roman"/>
          <w:sz w:val="24"/>
          <w:u w:val="single"/>
        </w:rPr>
        <w:t>Trgovački sud u Zagrebu</w:t>
      </w:r>
      <w:r w:rsidRPr="00F34096">
        <w:rPr>
          <w:rFonts w:ascii="Times New Roman" w:hAnsi="Times New Roman"/>
          <w:sz w:val="24"/>
        </w:rPr>
        <w:t>__________</w:t>
      </w:r>
    </w:p>
    <w:p w:rsidRPr="00F34096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F34096">
        <w:rPr>
          <w:rFonts w:ascii="Times New Roman" w:hAnsi="Times New Roman"/>
          <w:sz w:val="24"/>
          <w:szCs w:val="24"/>
          <w:lang w:val="pl-PL"/>
        </w:rPr>
        <w:t>Poslovni broj spisa ____</w:t>
      </w:r>
      <w:r w:rsidRPr="00F34096" w:rsidR="002D4DA7">
        <w:rPr>
          <w:rFonts w:ascii="Times New Roman" w:hAnsi="Times New Roman"/>
          <w:sz w:val="24"/>
          <w:szCs w:val="24"/>
          <w:u w:val="single"/>
          <w:lang w:val="pl-PL"/>
        </w:rPr>
        <w:t>St-</w:t>
      </w:r>
      <w:r w:rsidRPr="00F34096" w:rsidR="00F17480">
        <w:rPr>
          <w:rFonts w:ascii="Times New Roman" w:hAnsi="Times New Roman"/>
          <w:sz w:val="24"/>
          <w:szCs w:val="24"/>
          <w:u w:val="single"/>
          <w:lang w:val="pl-PL"/>
        </w:rPr>
        <w:t>3226</w:t>
      </w:r>
      <w:r w:rsidRPr="00F34096" w:rsidR="002D4DA7">
        <w:rPr>
          <w:rFonts w:ascii="Times New Roman" w:hAnsi="Times New Roman"/>
          <w:sz w:val="24"/>
          <w:szCs w:val="24"/>
          <w:u w:val="single"/>
          <w:lang w:val="pl-PL"/>
        </w:rPr>
        <w:t>/201</w:t>
      </w:r>
      <w:r w:rsidRPr="00F34096" w:rsidR="00F17480">
        <w:rPr>
          <w:rFonts w:ascii="Times New Roman" w:hAnsi="Times New Roman"/>
          <w:sz w:val="24"/>
          <w:szCs w:val="24"/>
          <w:u w:val="single"/>
          <w:lang w:val="pl-PL"/>
        </w:rPr>
        <w:t>7</w:t>
      </w:r>
      <w:r w:rsidRPr="00F34096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Pr="00F34096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F34096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Pr="00F34096" w:rsidR="0004433F" w:rsidP="0004433F" w:rsidRDefault="0004433F">
      <w:pPr>
        <w:pStyle w:val="Tijeloteksta"/>
        <w:spacing w:after="0" w:line="240" w:lineRule="auto"/>
        <w:rPr>
          <w:rFonts w:ascii="Times New Roman" w:hAnsi="Times New Roman" w:cs="Times New Roman"/>
          <w:lang w:val="hr-HR"/>
        </w:rPr>
      </w:pPr>
    </w:p>
    <w:p w:rsidRPr="00F34096" w:rsidR="00F34096" w:rsidP="00F34096" w:rsidRDefault="00F34096">
      <w:pPr>
        <w:pStyle w:val="Tijeloteksta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  <w:r w:rsidRPr="00F34096">
        <w:rPr>
          <w:rFonts w:ascii="Times New Roman" w:hAnsi="Times New Roman" w:cs="Times New Roman"/>
          <w:u w:val="single"/>
          <w:lang w:val="hr-HR"/>
        </w:rPr>
        <w:t xml:space="preserve">SENECTA PLUS d.o.o. u stečaju </w:t>
      </w:r>
    </w:p>
    <w:p w:rsidRPr="00F34096" w:rsidR="00F34096" w:rsidP="00F34096" w:rsidRDefault="00F34096">
      <w:pPr>
        <w:pStyle w:val="Tijeloteksta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  <w:r w:rsidRPr="00F34096">
        <w:rPr>
          <w:rFonts w:ascii="Times New Roman" w:hAnsi="Times New Roman" w:cs="Times New Roman"/>
          <w:u w:val="single"/>
          <w:lang w:val="hr-HR"/>
        </w:rPr>
        <w:t>Kneza Trpimira 2a</w:t>
      </w:r>
      <w:r>
        <w:rPr>
          <w:rFonts w:ascii="Times New Roman" w:hAnsi="Times New Roman" w:cs="Times New Roman"/>
          <w:u w:val="single"/>
          <w:lang w:val="hr-HR"/>
        </w:rPr>
        <w:t>, Kutina</w:t>
      </w:r>
    </w:p>
    <w:p w:rsidRPr="00F34096" w:rsidR="00F34096" w:rsidP="00F34096" w:rsidRDefault="00F34096">
      <w:pPr>
        <w:pStyle w:val="Tijeloteksta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  <w:r w:rsidRPr="00F34096">
        <w:rPr>
          <w:rFonts w:ascii="Times New Roman" w:hAnsi="Times New Roman" w:cs="Times New Roman"/>
          <w:u w:val="single"/>
          <w:lang w:val="hr-HR"/>
        </w:rPr>
        <w:t>OIB: 71060214192</w:t>
      </w:r>
    </w:p>
    <w:p w:rsidRPr="00F34096" w:rsidR="004A77DA" w:rsidP="002D4DA7" w:rsidRDefault="004A77DA">
      <w:pPr>
        <w:pStyle w:val="Tijeloteksta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21F30" w:rsidP="00D21F30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B151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21F30">
        <w:rPr>
          <w:rFonts w:ascii="Times New Roman" w:hAnsi="Times New Roman"/>
          <w:sz w:val="24"/>
          <w:szCs w:val="24"/>
          <w:lang w:val="pl-PL"/>
        </w:rPr>
        <w:t>02</w:t>
      </w:r>
      <w:r w:rsidR="004A77DA">
        <w:rPr>
          <w:rFonts w:ascii="Times New Roman" w:hAnsi="Times New Roman"/>
          <w:sz w:val="24"/>
          <w:szCs w:val="24"/>
          <w:lang w:val="pl-PL"/>
        </w:rPr>
        <w:t>.</w:t>
      </w:r>
      <w:r w:rsidR="00777FF7">
        <w:rPr>
          <w:rFonts w:ascii="Times New Roman" w:hAnsi="Times New Roman"/>
          <w:sz w:val="24"/>
          <w:szCs w:val="24"/>
          <w:lang w:val="pl-PL"/>
        </w:rPr>
        <w:t>0</w:t>
      </w:r>
      <w:r w:rsidR="00D21F30">
        <w:rPr>
          <w:rFonts w:ascii="Times New Roman" w:hAnsi="Times New Roman"/>
          <w:sz w:val="24"/>
          <w:szCs w:val="24"/>
          <w:lang w:val="pl-PL"/>
        </w:rPr>
        <w:t>7</w:t>
      </w:r>
      <w:r w:rsidR="004A77DA">
        <w:rPr>
          <w:rFonts w:ascii="Times New Roman" w:hAnsi="Times New Roman"/>
          <w:sz w:val="24"/>
          <w:szCs w:val="24"/>
          <w:lang w:val="pl-PL"/>
        </w:rPr>
        <w:t>.201</w:t>
      </w:r>
      <w:r w:rsidR="00777FF7">
        <w:rPr>
          <w:rFonts w:ascii="Times New Roman" w:hAnsi="Times New Roman"/>
          <w:sz w:val="24"/>
          <w:szCs w:val="24"/>
          <w:lang w:val="pl-PL"/>
        </w:rPr>
        <w:t>9</w:t>
      </w:r>
      <w:r w:rsidR="004A77DA">
        <w:rPr>
          <w:rFonts w:ascii="Times New Roman" w:hAnsi="Times New Roman"/>
          <w:sz w:val="24"/>
          <w:szCs w:val="24"/>
          <w:lang w:val="pl-PL"/>
        </w:rPr>
        <w:t>.g.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777FF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C1580">
        <w:rPr>
          <w:rFonts w:ascii="Times New Roman" w:hAnsi="Times New Roman"/>
          <w:sz w:val="24"/>
          <w:szCs w:val="24"/>
          <w:lang w:val="pl-PL"/>
        </w:rPr>
        <w:t>12.09.</w:t>
      </w:r>
      <w:r w:rsidR="006F3C27">
        <w:rPr>
          <w:rFonts w:ascii="Times New Roman" w:hAnsi="Times New Roman"/>
          <w:sz w:val="24"/>
          <w:szCs w:val="24"/>
          <w:lang w:val="pl-PL"/>
        </w:rPr>
        <w:t>201</w:t>
      </w:r>
      <w:r w:rsidR="00777FF7">
        <w:rPr>
          <w:rFonts w:ascii="Times New Roman" w:hAnsi="Times New Roman"/>
          <w:sz w:val="24"/>
          <w:szCs w:val="24"/>
          <w:lang w:val="pl-PL"/>
        </w:rPr>
        <w:t>9</w:t>
      </w:r>
      <w:r w:rsidR="006F3C27">
        <w:rPr>
          <w:rFonts w:ascii="Times New Roman" w:hAnsi="Times New Roman"/>
          <w:sz w:val="24"/>
          <w:szCs w:val="24"/>
          <w:lang w:val="pl-PL"/>
        </w:rPr>
        <w:t>.g.</w:t>
      </w:r>
    </w:p>
    <w:p w:rsidR="00D21F30" w:rsidP="00D21F30" w:rsidRDefault="00D21F30">
      <w:pPr>
        <w:rPr>
          <w:rFonts w:ascii="Times New Roman" w:hAnsi="Times New Roman"/>
          <w:sz w:val="24"/>
          <w:szCs w:val="24"/>
          <w:lang w:val="pl-PL"/>
        </w:rPr>
      </w:pPr>
    </w:p>
    <w:p w:rsidR="00D21F30" w:rsidP="00D21F30" w:rsidRDefault="00EB1518">
      <w:pPr>
        <w:jc w:val="both"/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</w:pPr>
      <w:r w:rsidRPr="00D21F30">
        <w:rPr>
          <w:rFonts w:ascii="Times New Roman" w:hAnsi="Times New Roman"/>
          <w:sz w:val="24"/>
          <w:szCs w:val="24"/>
          <w:u w:val="single"/>
          <w:lang w:val="pl-PL"/>
        </w:rPr>
        <w:t xml:space="preserve">Dana </w:t>
      </w:r>
      <w:r w:rsidRPr="00D21F30" w:rsidR="00D21F30">
        <w:rPr>
          <w:rFonts w:ascii="Times New Roman" w:hAnsi="Times New Roman"/>
          <w:sz w:val="24"/>
          <w:szCs w:val="24"/>
          <w:u w:val="single"/>
          <w:lang w:val="pl-PL"/>
        </w:rPr>
        <w:t>01</w:t>
      </w:r>
      <w:r w:rsidRPr="00D21F30" w:rsidR="002D4DA7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 w:rsidR="00F323DE">
        <w:rPr>
          <w:rFonts w:ascii="Times New Roman" w:hAnsi="Times New Roman"/>
          <w:sz w:val="24"/>
          <w:szCs w:val="24"/>
          <w:u w:val="single"/>
          <w:lang w:val="pl-PL"/>
        </w:rPr>
        <w:t xml:space="preserve"> srpnja </w:t>
      </w:r>
      <w:r w:rsidRPr="00D21F30" w:rsidR="002D4DA7">
        <w:rPr>
          <w:rFonts w:ascii="Times New Roman" w:hAnsi="Times New Roman"/>
          <w:sz w:val="24"/>
          <w:szCs w:val="24"/>
          <w:u w:val="single"/>
          <w:lang w:val="pl-PL"/>
        </w:rPr>
        <w:t>201</w:t>
      </w:r>
      <w:r w:rsidRPr="00D21F30" w:rsidR="00777FF7">
        <w:rPr>
          <w:rFonts w:ascii="Times New Roman" w:hAnsi="Times New Roman"/>
          <w:sz w:val="24"/>
          <w:szCs w:val="24"/>
          <w:u w:val="single"/>
          <w:lang w:val="pl-PL"/>
        </w:rPr>
        <w:t>9</w:t>
      </w:r>
      <w:r w:rsidRPr="00D21F30" w:rsidR="002D4DA7">
        <w:rPr>
          <w:rFonts w:ascii="Times New Roman" w:hAnsi="Times New Roman"/>
          <w:sz w:val="24"/>
          <w:szCs w:val="24"/>
          <w:u w:val="single"/>
          <w:lang w:val="pl-PL"/>
        </w:rPr>
        <w:t>. godine održano je ispitno</w:t>
      </w:r>
      <w:r w:rsidRPr="00D21F30">
        <w:rPr>
          <w:rFonts w:ascii="Times New Roman" w:hAnsi="Times New Roman"/>
          <w:sz w:val="24"/>
          <w:szCs w:val="24"/>
          <w:u w:val="single"/>
          <w:lang w:val="pl-PL"/>
        </w:rPr>
        <w:t xml:space="preserve">, a potom </w:t>
      </w:r>
      <w:r w:rsidRPr="00D21F30" w:rsidR="002D4DA7">
        <w:rPr>
          <w:rFonts w:ascii="Times New Roman" w:hAnsi="Times New Roman"/>
          <w:sz w:val="24"/>
          <w:szCs w:val="24"/>
          <w:u w:val="single"/>
          <w:lang w:val="pl-PL"/>
        </w:rPr>
        <w:t xml:space="preserve">i izvještajno ročište </w:t>
      </w:r>
      <w:r w:rsidRPr="00D21F30">
        <w:rPr>
          <w:rFonts w:ascii="Times New Roman" w:hAnsi="Times New Roman"/>
          <w:sz w:val="24"/>
          <w:szCs w:val="24"/>
          <w:u w:val="single"/>
          <w:lang w:val="pl-PL"/>
        </w:rPr>
        <w:t xml:space="preserve">na kojem </w:t>
      </w:r>
      <w:r w:rsidRPr="00D21F30" w:rsidR="00777FF7">
        <w:rPr>
          <w:rFonts w:ascii="Times New Roman" w:hAnsi="Times New Roman"/>
          <w:sz w:val="24"/>
          <w:szCs w:val="24"/>
          <w:u w:val="single"/>
          <w:lang w:val="pl-PL"/>
        </w:rPr>
        <w:t>je</w:t>
      </w:r>
      <w:r w:rsidRPr="00D21F30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Pr="00D21F30" w:rsidR="00D21F30">
        <w:rPr>
          <w:rFonts w:ascii="Times New Roman" w:hAnsi="Times New Roman"/>
          <w:sz w:val="24"/>
          <w:szCs w:val="24"/>
          <w:u w:val="single"/>
          <w:lang w:val="pl-PL"/>
        </w:rPr>
        <w:t xml:space="preserve">skupština vjerovnika dala odobrenje stečajnom upravitelju da prikupi ponude </w:t>
      </w:r>
      <w:r w:rsidR="002C1580">
        <w:rPr>
          <w:rFonts w:ascii="Times New Roman" w:hAnsi="Times New Roman"/>
          <w:sz w:val="24"/>
          <w:szCs w:val="24"/>
          <w:u w:val="single"/>
          <w:lang w:val="pl-PL"/>
        </w:rPr>
        <w:t xml:space="preserve">od </w:t>
      </w:r>
      <w:r w:rsidRPr="00D21F30" w:rsidR="00D21F30">
        <w:rPr>
          <w:rFonts w:ascii="Times New Roman" w:hAnsi="Times New Roman"/>
          <w:sz w:val="24"/>
          <w:szCs w:val="24"/>
          <w:u w:val="single"/>
          <w:lang w:val="pl-PL"/>
        </w:rPr>
        <w:t>tri stalna sudska vještaka vezano uz procjenu vrijednosti nekretnine</w:t>
      </w:r>
      <w:r w:rsidRPr="00D21F30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Pr="00D21F30" w:rsidR="00D21F30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>upisane u zemljišne knjige Općinskog suda u Sisku, Zemljišnoknjižni odjel Kutina, u naravi DVORIŠTE, ORANICA, LIVADA I KANAL, ukupne površine 11807 m2, nalazeće na zk.čbr. 3114, upisane u zk. ul. 7130 k.o. Kutina</w:t>
      </w:r>
      <w:r w:rsidR="00D21F30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 pri čemu će se pokušati dogovoriti da se procjena vrijednosti plati po prodaji nekretnine.</w:t>
      </w:r>
    </w:p>
    <w:p w:rsidR="00D21F30" w:rsidP="00D21F30" w:rsidRDefault="00D21F30">
      <w:pPr>
        <w:jc w:val="both"/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</w:pPr>
    </w:p>
    <w:p w:rsidR="00D21F30" w:rsidP="00D21F30" w:rsidRDefault="00D21F30">
      <w:pPr>
        <w:jc w:val="both"/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Stečajna upraviteljica je prikupila </w:t>
      </w:r>
      <w:r w:rsidR="002C1580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>četiri</w:t>
      </w:r>
      <w:r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 ponude</w:t>
      </w:r>
      <w:r w:rsidR="00644A87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 vještaka</w:t>
      </w:r>
      <w:r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 i to:</w:t>
      </w:r>
    </w:p>
    <w:p w:rsidR="00F323DE" w:rsidP="00D21F30" w:rsidRDefault="00D21F30">
      <w:pPr>
        <w:jc w:val="both"/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>1. MP PERITISSIMA j.d.o.o.</w:t>
      </w:r>
      <w:r w:rsidR="00F323DE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, Zagreb, na iznos od 3.000,00 kn </w:t>
      </w:r>
    </w:p>
    <w:p w:rsidR="00F323DE" w:rsidP="00D21F30" w:rsidRDefault="00F323DE">
      <w:pPr>
        <w:jc w:val="both"/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2. CENZUS, Zagreb, na iznos od 4.750,00 kn </w:t>
      </w:r>
    </w:p>
    <w:p w:rsidR="00B42726" w:rsidP="00D21F30" w:rsidRDefault="00B42726">
      <w:pPr>
        <w:jc w:val="both"/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>3. Vještak d.o.o., Zagreb, na iznos od 4.375,00 kn</w:t>
      </w:r>
    </w:p>
    <w:p w:rsidRPr="00D21F30" w:rsidR="00644A87" w:rsidP="00D21F30" w:rsidRDefault="00644A87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4. PRAVOKUTNIK d.o.o. na iznos od 8.750,00 kn. </w:t>
      </w:r>
    </w:p>
    <w:p w:rsidR="00D21F30" w:rsidP="00D21F30" w:rsidRDefault="00D21F30">
      <w:pPr>
        <w:shd w:val="clear" w:color="auto" w:fill="FFFFFF"/>
        <w:jc w:val="both"/>
        <w:rPr>
          <w:rFonts w:ascii="Georgia" w:hAnsi="Georgia" w:cs="Bookman Old Style"/>
          <w:bCs/>
          <w:color w:val="000000"/>
          <w:spacing w:val="1"/>
        </w:rPr>
      </w:pPr>
    </w:p>
    <w:p w:rsidR="00125855" w:rsidP="00F323DE" w:rsidRDefault="00125855">
      <w:pPr>
        <w:shd w:val="clear" w:color="auto" w:fill="FFFFFF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Stečajna upraviteljica je zatražila ponude i od sudskih vještaka u Kutini, međutim, nije dobila povratna očitovanja. </w:t>
      </w:r>
    </w:p>
    <w:p w:rsidRPr="00F323DE" w:rsidR="00783C95" w:rsidP="00F323DE" w:rsidRDefault="00F323DE">
      <w:pPr>
        <w:shd w:val="clear" w:color="auto" w:fill="FFFFFF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Dana 16. srpnja 2019. </w:t>
      </w:r>
      <w:r w:rsidRPr="00F323DE">
        <w:rPr>
          <w:rFonts w:ascii="Times New Roman" w:hAnsi="Times New Roman"/>
          <w:sz w:val="24"/>
          <w:szCs w:val="24"/>
          <w:u w:val="single"/>
        </w:rPr>
        <w:t>godine održano je ročište u predmetu Grad Zagreb c/a Senecta plus d.o.o. i Coning ecogradnja d.d. radi potpunog izvlaštenja nekretnina</w:t>
      </w:r>
      <w:r w:rsidRPr="00F323DE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 upisanih u zemljišne knjige Općinskog građanskog suda u Zagrebu, Zemljišnoknjižni odjel Zagreb i to nekretnine upisane u zk. ul. 71 k.o. Stenjevec u naravi ORANICA, SAVSKA OPATOVINA, ukupne površine 231 m2, nalazeće na zk.čbr. 83/1, nekretnine upisane u zk. ul. 177 k.o. Stenjevec u naravi ORANICA, SAVSKA OPATOVINA, ukupne površine 253 m2, nalazeće na zk.čbr. 82/4, </w:t>
      </w:r>
      <w:r w:rsidRPr="00F323DE">
        <w:rPr>
          <w:rFonts w:ascii="Times New Roman" w:hAnsi="Times New Roman"/>
          <w:sz w:val="24"/>
          <w:szCs w:val="24"/>
          <w:u w:val="single"/>
        </w:rPr>
        <w:t xml:space="preserve">nekretnine upisane </w:t>
      </w:r>
      <w:r w:rsidRPr="00F323DE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>u zk. ul. 1140 k.o. Stenjevec u naravi ORANICA, SAVSKA OPATOVINA, ukupne površine 190 m2, nalazeće na zk.čbr. 83/4</w:t>
      </w:r>
      <w:r w:rsidRPr="00F323DE">
        <w:rPr>
          <w:rFonts w:ascii="Times New Roman" w:hAnsi="Times New Roman"/>
          <w:sz w:val="24"/>
          <w:szCs w:val="24"/>
          <w:u w:val="single"/>
        </w:rPr>
        <w:t xml:space="preserve"> u prostorijama Gradskog ureda za imovinsko-pravne poslove i imovinu Grada, Sektora za upravno-pravne poslove, Odjela za naknade i izvlaštenja </w:t>
      </w:r>
      <w:r w:rsidR="00783C95">
        <w:rPr>
          <w:rFonts w:ascii="Times New Roman" w:hAnsi="Times New Roman"/>
          <w:sz w:val="24"/>
          <w:szCs w:val="24"/>
          <w:u w:val="single"/>
        </w:rPr>
        <w:t>na kojem ročištu je saslušan vještak čijem nalazu i mišljenju je prigovoreno, te je predloženo novo vještačenje.</w:t>
      </w:r>
      <w:r w:rsidR="003F6754">
        <w:rPr>
          <w:rFonts w:ascii="Times New Roman" w:hAnsi="Times New Roman"/>
          <w:sz w:val="24"/>
          <w:szCs w:val="24"/>
          <w:u w:val="single"/>
        </w:rPr>
        <w:t xml:space="preserve"> Voditelj postupka je odlučio da će odluku donijeti pisanim putem.</w:t>
      </w:r>
    </w:p>
    <w:p w:rsidR="001512F0" w:rsidP="000E1F39" w:rsidRDefault="001512F0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II. STANJE STEČAJNE MASE</w:t>
      </w:r>
    </w:p>
    <w:p w:rsidR="00E859CE" w:rsidP="00666F2E" w:rsidRDefault="00E859CE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Pr="003F6754" w:rsidR="003F6754" w:rsidP="003F6754" w:rsidRDefault="003F6754">
      <w:pPr>
        <w:tabs>
          <w:tab w:val="left" w:pos="7938"/>
        </w:tabs>
        <w:jc w:val="both"/>
        <w:rPr>
          <w:rFonts w:ascii="Georgia" w:hAnsi="Georgia" w:cs="Bookman Old Style"/>
          <w:bCs/>
          <w:color w:val="000000"/>
          <w:spacing w:val="1"/>
          <w:u w:val="single"/>
        </w:rPr>
      </w:pPr>
      <w:r w:rsidRPr="003F6754">
        <w:rPr>
          <w:rFonts w:ascii="Georgia" w:hAnsi="Georgia" w:cs="Bookman Old Style"/>
          <w:bCs/>
          <w:color w:val="000000"/>
          <w:spacing w:val="1"/>
          <w:u w:val="single"/>
        </w:rPr>
        <w:t xml:space="preserve">Dužnik je vlasnik: </w:t>
      </w:r>
      <w:r w:rsidRPr="003F6754">
        <w:rPr>
          <w:rFonts w:ascii="Georgia" w:hAnsi="Georgia" w:cs="Bookman Old Style"/>
          <w:bCs/>
          <w:color w:val="000000"/>
          <w:spacing w:val="1"/>
          <w:szCs w:val="24"/>
          <w:u w:val="single"/>
        </w:rPr>
        <w:t xml:space="preserve">1. </w:t>
      </w:r>
      <w:r w:rsidRPr="003F6754">
        <w:rPr>
          <w:rFonts w:ascii="Georgia" w:hAnsi="Georgia" w:cs="Bookman Old Style"/>
          <w:bCs/>
          <w:color w:val="000000"/>
          <w:spacing w:val="1"/>
          <w:u w:val="single"/>
        </w:rPr>
        <w:t>nekretnine upisane u zemljišne knjige Općinskog suda u Sisku, Zemljišnoknjižni odjel Kutina, u naravi DVORIŠTE, ORANICA, LIVADA I KANAL, ukupne površine 11807 m2, nalazeće na zk.čbr. 3114, upisane u zk. ul. 7130 k.o. Kutina.</w:t>
      </w:r>
    </w:p>
    <w:p w:rsidRPr="003F6754" w:rsidR="003F6754" w:rsidP="003F6754" w:rsidRDefault="003F6754">
      <w:pPr>
        <w:tabs>
          <w:tab w:val="left" w:pos="7938"/>
        </w:tabs>
        <w:jc w:val="both"/>
        <w:rPr>
          <w:rFonts w:ascii="Georgia" w:hAnsi="Georgia" w:cs="Bookman Old Style"/>
          <w:bCs/>
          <w:color w:val="000000"/>
          <w:spacing w:val="1"/>
          <w:u w:val="single"/>
        </w:rPr>
      </w:pPr>
      <w:r w:rsidRPr="003F6754">
        <w:rPr>
          <w:rFonts w:ascii="Georgia" w:hAnsi="Georgia" w:cs="Bookman Old Style"/>
          <w:bCs/>
          <w:color w:val="000000"/>
          <w:spacing w:val="1"/>
          <w:u w:val="single"/>
        </w:rPr>
        <w:t>Stečajna upraviteljica je podnijela zahtjev Općinskom sudu u Sisku i Kutini radi brisanja upisanih založnih prava</w:t>
      </w:r>
      <w:r w:rsidRPr="003F6754">
        <w:rPr>
          <w:rFonts w:ascii="Georgia" w:hAnsi="Georgia"/>
          <w:u w:val="single"/>
        </w:rPr>
        <w:t xml:space="preserve"> obzirom da se radi o založnim pravima koja prestaju otvaranjem stečajnog postupka sukladno odredbi članka </w:t>
      </w:r>
      <w:r w:rsidRPr="003F6754">
        <w:rPr>
          <w:rFonts w:ascii="Georgia" w:hAnsi="Georgia" w:cs="Tahoma"/>
          <w:bCs/>
          <w:color w:val="000000"/>
          <w:u w:val="single"/>
          <w:shd w:val="clear" w:color="auto" w:fill="FFFFFF"/>
        </w:rPr>
        <w:t>168. Stečajnog zakona.</w:t>
      </w:r>
    </w:p>
    <w:p w:rsidRPr="003F6754" w:rsidR="00666F2E" w:rsidP="003F6754" w:rsidRDefault="003F6754">
      <w:pPr>
        <w:shd w:val="clear" w:color="auto" w:fill="FFFFFF"/>
        <w:jc w:val="both"/>
        <w:rPr>
          <w:rFonts w:ascii="Georgia" w:hAnsi="Georgia" w:cs="Bookman Old Style"/>
          <w:bCs/>
          <w:color w:val="000000"/>
          <w:spacing w:val="1"/>
          <w:u w:val="single"/>
        </w:rPr>
      </w:pPr>
      <w:r w:rsidRPr="003F6754">
        <w:rPr>
          <w:rFonts w:ascii="Georgia" w:hAnsi="Georgia" w:cs="Bookman Old Style"/>
          <w:bCs/>
          <w:color w:val="000000"/>
          <w:spacing w:val="1"/>
          <w:u w:val="single"/>
        </w:rPr>
        <w:t xml:space="preserve">Dužnik je vlasnik nekretnina upisanih u zemljišne knjige Općinskog građanskog suda u Zagrebu, Zemljišnoknjižni odjel Zagreb i to nekretnine upisane u zk. ul. 71 k.o. Stenjevec u naravi ORANICA, SAVSKA OPATOVINA, ukupne površine 231 m2, nalazeće na zk.čbr. 83/1,  nekretnine upisane u zk. ul. 177 k.o. Stenjevec u naravi ORANICA, SAVSKA OPATOVINA, ukupne površine 253 m2, nalazeće na zk.čbr. 82/4, </w:t>
      </w:r>
      <w:r w:rsidRPr="003F6754">
        <w:rPr>
          <w:rFonts w:ascii="Georgia" w:hAnsi="Georgia" w:cs="Bookman Old Style"/>
          <w:u w:val="single"/>
        </w:rPr>
        <w:t xml:space="preserve">nekretnine upisane </w:t>
      </w:r>
      <w:r w:rsidRPr="003F6754">
        <w:rPr>
          <w:rFonts w:ascii="Georgia" w:hAnsi="Georgia" w:cs="Bookman Old Style"/>
          <w:bCs/>
          <w:color w:val="000000"/>
          <w:spacing w:val="1"/>
          <w:u w:val="single"/>
        </w:rPr>
        <w:t xml:space="preserve">u zk. ul. 1140 k.o. Stenjevec u naravi ORANICA, SAVSKA OPATOVINA, ukupne površine 190 m2, nalazeće na zk.čbr. 83/4 na kojima je u tijeku postupak potpunog izvlaštenja. </w:t>
      </w:r>
    </w:p>
    <w:p w:rsidR="004A77DA" w:rsidP="000E1F39" w:rsidRDefault="004A77DA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4A77DA" w:rsidP="000E1F39" w:rsidRDefault="004A77DA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Pr="00E859CE" w:rsidR="00E859CE" w:rsidP="00E859CE" w:rsidRDefault="005C3A9D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Stečajna upraviteljica će predložiti sazivanje skupštine vjerovnika.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5C3A9D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5C3A9D">
        <w:rPr>
          <w:rFonts w:ascii="Times New Roman" w:hAnsi="Times New Roman"/>
          <w:sz w:val="24"/>
          <w:szCs w:val="24"/>
          <w:lang w:val="pl-PL"/>
        </w:rPr>
        <w:t>Stečajna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="005C3A9D">
        <w:rPr>
          <w:rFonts w:ascii="Times New Roman" w:hAnsi="Times New Roman"/>
          <w:sz w:val="24"/>
          <w:szCs w:val="24"/>
          <w:lang w:val="pl-PL"/>
        </w:rPr>
        <w:t xml:space="preserve">ica </w:t>
      </w:r>
    </w:p>
    <w:p w:rsidR="000E1F39" w:rsidP="000E1F39" w:rsidRDefault="005C3A9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4A77DA">
        <w:rPr>
          <w:rFonts w:ascii="Times New Roman" w:hAnsi="Times New Roman"/>
          <w:sz w:val="24"/>
          <w:szCs w:val="24"/>
          <w:lang w:val="pl-PL"/>
        </w:rPr>
        <w:t xml:space="preserve">Martina Pancer </w:t>
      </w:r>
    </w:p>
    <w:p w:rsidRPr="00B40BEB" w:rsidR="000E1F39" w:rsidP="000E1F39" w:rsidRDefault="006F3C2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2C1580">
        <w:rPr>
          <w:rFonts w:ascii="Times New Roman" w:hAnsi="Times New Roman"/>
          <w:sz w:val="24"/>
          <w:szCs w:val="24"/>
          <w:lang w:val="pl-PL"/>
        </w:rPr>
        <w:t>12.09.</w:t>
      </w:r>
      <w:r>
        <w:rPr>
          <w:rFonts w:ascii="Times New Roman" w:hAnsi="Times New Roman"/>
          <w:sz w:val="24"/>
          <w:szCs w:val="24"/>
          <w:lang w:val="pl-PL"/>
        </w:rPr>
        <w:t>201</w:t>
      </w:r>
      <w:r w:rsidR="005C3A9D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</w:t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0E1F39" w:rsidR="00C61F72" w:rsidRDefault="00C61F72">
      <w:pPr>
        <w:rPr>
          <w:lang w:val="pl-PL"/>
        </w:rPr>
      </w:pP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70680"/>
    <w:multiLevelType w:val="hybridMultilevel"/>
    <w:tmpl w:val="04C8ABB2"/>
    <w:lvl w:ilvl="0" w:tplc="55E217B6">
      <w:numFmt w:val="bullet"/>
      <w:lvlText w:val="-"/>
      <w:lvlJc w:val="left"/>
      <w:pPr>
        <w:ind w:left="720" w:hanging="360"/>
      </w:pPr>
      <w:rPr>
        <w:rFonts w:hint="default" w:ascii="Georgia" w:hAnsi="Georgia" w:eastAsia="Times New Roman" w:cs="Bookman Old Styl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433F"/>
    <w:rsid w:val="000E1F39"/>
    <w:rsid w:val="000E728A"/>
    <w:rsid w:val="00125855"/>
    <w:rsid w:val="001512F0"/>
    <w:rsid w:val="001A6C85"/>
    <w:rsid w:val="001B580A"/>
    <w:rsid w:val="002467C5"/>
    <w:rsid w:val="002C1580"/>
    <w:rsid w:val="002D4DA7"/>
    <w:rsid w:val="003273C9"/>
    <w:rsid w:val="003F6754"/>
    <w:rsid w:val="004668A0"/>
    <w:rsid w:val="004A77DA"/>
    <w:rsid w:val="004C478E"/>
    <w:rsid w:val="00591E1E"/>
    <w:rsid w:val="005B12DC"/>
    <w:rsid w:val="005C3A9D"/>
    <w:rsid w:val="005E53F1"/>
    <w:rsid w:val="00644A87"/>
    <w:rsid w:val="00660383"/>
    <w:rsid w:val="006628FA"/>
    <w:rsid w:val="00666F2E"/>
    <w:rsid w:val="00671914"/>
    <w:rsid w:val="00685690"/>
    <w:rsid w:val="006F3C27"/>
    <w:rsid w:val="007172F2"/>
    <w:rsid w:val="00777FF7"/>
    <w:rsid w:val="00783C95"/>
    <w:rsid w:val="007B5B83"/>
    <w:rsid w:val="0085113C"/>
    <w:rsid w:val="008512FB"/>
    <w:rsid w:val="00915F96"/>
    <w:rsid w:val="009A4E20"/>
    <w:rsid w:val="00A01E6F"/>
    <w:rsid w:val="00B42726"/>
    <w:rsid w:val="00C61F72"/>
    <w:rsid w:val="00CF0E72"/>
    <w:rsid w:val="00D21F30"/>
    <w:rsid w:val="00D61A0C"/>
    <w:rsid w:val="00DA75E9"/>
    <w:rsid w:val="00E47790"/>
    <w:rsid w:val="00E53E1F"/>
    <w:rsid w:val="00E54F50"/>
    <w:rsid w:val="00E859CE"/>
    <w:rsid w:val="00EB1518"/>
    <w:rsid w:val="00F14946"/>
    <w:rsid w:val="00F17480"/>
    <w:rsid w:val="00F323DE"/>
    <w:rsid w:val="00F34096"/>
    <w:rsid w:val="00F56560"/>
    <w:rsid w:val="00F947BE"/>
    <w:rsid w:val="00FA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Hyperlink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sid w:val="002D4DA7"/>
    <w:rPr>
      <w:color w:val="0000FF"/>
      <w:u w:val="single"/>
    </w:rPr>
  </w:style>
  <w:style w:type="paragraph" w:styleId="Tijeloteksta">
    <w:name w:val="Body Text"/>
    <w:basedOn w:val="Normal"/>
    <w:link w:val="TijelotekstaChar"/>
    <w:rsid w:val="002D4DA7"/>
    <w:pPr>
      <w:widowControl w:val="false"/>
      <w:suppressAutoHyphens/>
      <w:spacing w:after="140" w:line="288" w:lineRule="auto"/>
    </w:pPr>
    <w:rPr>
      <w:rFonts w:ascii="Liberation Serif" w:hAnsi="Liberation Serif" w:eastAsia="SimSun" w:cs="Mangal"/>
      <w:kern w:val="1"/>
      <w:sz w:val="24"/>
      <w:szCs w:val="24"/>
      <w:lang w:val="en-US" w:eastAsia="zh-CN" w:bidi="hi-IN"/>
    </w:rPr>
  </w:style>
  <w:style w:type="character" w:styleId="TijelotekstaChar" w:customStyle="true">
    <w:name w:val="Tijelo teksta Char"/>
    <w:basedOn w:val="Zadanifontodlomka"/>
    <w:link w:val="Tijeloteksta"/>
    <w:rsid w:val="002D4DA7"/>
    <w:rPr>
      <w:rFonts w:ascii="Liberation Serif" w:hAnsi="Liberation Serif" w:eastAsia="SimSun" w:cs="Mangal"/>
      <w:kern w:val="1"/>
      <w:sz w:val="24"/>
      <w:szCs w:val="24"/>
      <w:lang w:val="en-US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F3C27"/>
    <w:rPr>
      <w:rFonts w:ascii="Segoe UI" w:hAnsi="Segoe UI" w:eastAsia="Calibr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6628FA"/>
    <w:pPr>
      <w:widowControl w:val="false"/>
      <w:suppressAutoHyphens/>
      <w:spacing w:after="0"/>
      <w:ind w:left="720"/>
      <w:contextualSpacing/>
    </w:pPr>
    <w:rPr>
      <w:rFonts w:ascii="Liberation Serif" w:hAnsi="Liberation Serif" w:eastAsia="SimSun" w:cs="Mangal"/>
      <w:kern w:val="1"/>
      <w:sz w:val="24"/>
      <w:szCs w:val="21"/>
      <w:lang w:val="en-US" w:eastAsia="zh-CN" w:bidi="hi-IN"/>
    </w:rPr>
  </w:style>
  <w:style w:type="character" w:styleId="Tekstrezerviranogmjesta">
    <w:name w:val="Placeholder Text"/>
    <w:basedOn w:val="Zadanifontodlomka"/>
    <w:uiPriority w:val="99"/>
    <w:semiHidden/>
    <w:rsid w:val="00F565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656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6560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6560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6560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D4DA7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2D4DA7"/>
    <w:pPr>
      <w:widowControl w:val="0"/>
      <w:suppressAutoHyphens/>
      <w:spacing w:after="140" w:line="288" w:lineRule="auto"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TijelotekstaChar" w:type="character">
    <w:name w:val="Tijelo teksta Char"/>
    <w:basedOn w:val="Zadanifontodlomka"/>
    <w:link w:val="Tijeloteksta"/>
    <w:rsid w:val="002D4DA7"/>
    <w:rPr>
      <w:rFonts w:ascii="Liberation Serif" w:cs="Mangal" w:eastAsia="SimSun" w:hAnsi="Liberation Serif"/>
      <w:kern w:val="1"/>
      <w:sz w:val="24"/>
      <w:szCs w:val="24"/>
      <w:lang w:bidi="hi-IN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3C27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6628FA"/>
    <w:pPr>
      <w:widowControl w:val="0"/>
      <w:suppressAutoHyphens/>
      <w:spacing w:after="0"/>
      <w:ind w:left="720"/>
      <w:contextualSpacing/>
    </w:pPr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F56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5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56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56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56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165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2291376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6995470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363437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91611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536</properties:Words>
  <properties:Characters>3089</properties:Characters>
  <properties:Lines>70</properties:Lines>
  <properties:Paragraphs>26</properties:Paragraphs>
  <properties:TotalTime>159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2019-07-17T08:51:00Z</dcterms:created>
  <dc:creator>ADMINIBM</dc:creator>
  <cp:lastModifiedBy>Nikolina Krunić</cp:lastModifiedBy>
  <cp:lastPrinted>2019-09-12T12:10:00Z</cp:lastPrinted>
  <dcterms:modified xmlns:xsi="http://www.w3.org/2001/XMLSchema-instance" xsi:type="dcterms:W3CDTF">2019-09-16T11:52:00Z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St-3226/2017-37 / Podnesak - Izvješće stečajnog upravitelja (O20 Izvješće stečajnoga upravitelja o tijeku stečajnoga postupka i o stanju stečajne mase (čl. 89. st. 2. SZ) (1).docx)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