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44fe" w14:paraId="25e44fe" w:rsidRDefault="00AB3F44" w:rsidP="004F089F" w:rsidR="00AB3F44" w:rsidRPr="002B4B51">
      <w:pPr>
        <w:spacing w:lineRule="auto" w:line="240" w:after="0"/>
        <w15:collapsed w:val="false"/>
        <w:rPr>
          <w:rFonts w:cs="Times New Roman" w:eastAsia="Times New Roman" w:hAnsi="Times New Roman" w:ascii="Times New Roman"/>
          <w:b/>
          <w:noProof/>
          <w:sz w:val="24"/>
          <w:szCs w:val="24"/>
          <w:lang w:eastAsia="hr-HR"/>
        </w:rPr>
      </w:pPr>
      <w:bookmarkStart w:name="_GoBack" w:id="0"/>
      <w:bookmarkEnd w:id="0"/>
    </w:p>
    <w:p w:rsidRDefault="00A24AEE" w:rsidP="004F089F" w:rsidR="004F089F" w:rsidRPr="002B4B51">
      <w:pPr>
        <w:spacing w:lineRule="auto" w:line="240" w:after="0"/>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2B4B51">
        <w:rPr>
          <w:rFonts w:cs="Times New Roman" w:eastAsia="Times New Roman" w:hAnsi="Times New Roman" w:ascii="Times New Roman"/>
          <w:b/>
          <w:noProof/>
          <w:sz w:val="24"/>
          <w:szCs w:val="24"/>
          <w:lang w:eastAsia="hr-HR"/>
        </w:rPr>
        <w:t xml:space="preserve">    </w:t>
      </w:r>
    </w:p>
    <w:p w:rsidRDefault="004F089F" w:rsidP="004F089F" w:rsidR="004F089F" w:rsidRPr="002B4B51">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2B4B51">
      <w:pPr>
        <w:spacing w:lineRule="auto" w:line="240" w:after="0"/>
        <w:rPr>
          <w:rFonts w:cs="Times New Roman" w:eastAsia="Times New Roman" w:hAnsi="Times New Roman" w:ascii="Times New Roman"/>
          <w:b/>
          <w:noProof/>
          <w:sz w:val="24"/>
          <w:szCs w:val="24"/>
          <w:lang w:eastAsia="hr-HR"/>
        </w:rPr>
      </w:pPr>
      <w:r w:rsidRPr="002B4B51">
        <w:rPr>
          <w:rFonts w:cs="Times New Roman" w:eastAsia="Times New Roman" w:hAnsi="Times New Roman" w:ascii="Times New Roman"/>
          <w:b/>
          <w:noProof/>
          <w:sz w:val="24"/>
          <w:szCs w:val="24"/>
          <w:lang w:eastAsia="hr-HR"/>
        </w:rPr>
        <w:t xml:space="preserve">   </w:t>
      </w:r>
    </w:p>
    <w:p w:rsidRDefault="004F089F" w:rsidP="004F089F" w:rsidR="004F089F" w:rsidRPr="002B4B51">
      <w:pPr>
        <w:spacing w:lineRule="auto" w:line="240" w:after="0"/>
        <w:rPr>
          <w:rFonts w:cs="Times New Roman" w:eastAsia="Times New Roman" w:hAnsi="Times New Roman" w:ascii="Times New Roman"/>
          <w:noProof/>
          <w:sz w:val="24"/>
          <w:szCs w:val="24"/>
          <w:lang w:eastAsia="hr-HR"/>
        </w:rPr>
      </w:pPr>
      <w:r w:rsidRPr="002B4B51">
        <w:rPr>
          <w:rFonts w:cs="Times New Roman" w:eastAsia="Times New Roman" w:hAnsi="Times New Roman" w:ascii="Times New Roman"/>
          <w:b/>
          <w:noProof/>
          <w:sz w:val="24"/>
          <w:szCs w:val="24"/>
          <w:lang w:eastAsia="hr-HR"/>
        </w:rPr>
        <w:t xml:space="preserve">    </w:t>
      </w:r>
      <w:r w:rsidRPr="002B4B51">
        <w:rPr>
          <w:rFonts w:cs="Times New Roman" w:eastAsia="Times New Roman" w:hAnsi="Times New Roman" w:ascii="Times New Roman"/>
          <w:noProof/>
          <w:sz w:val="24"/>
          <w:szCs w:val="24"/>
          <w:lang w:eastAsia="hr-HR"/>
        </w:rPr>
        <w:t>REPUBLIKA HRVATSKA</w:t>
      </w:r>
    </w:p>
    <w:p w:rsidRDefault="004F089F" w:rsidP="004F089F" w:rsidR="004F089F" w:rsidRPr="002B4B51">
      <w:pPr>
        <w:spacing w:lineRule="auto" w:line="240" w:after="0"/>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  TRGOVAČKI SUD U ZAGREBU</w:t>
      </w:r>
    </w:p>
    <w:p w:rsidRDefault="004F089F" w:rsidP="004F089F" w:rsidR="004F089F" w:rsidRPr="002B4B51">
      <w:pPr>
        <w:spacing w:lineRule="auto" w:line="240" w:after="0"/>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          </w:t>
      </w:r>
      <w:r w:rsidR="006A77C8" w:rsidRPr="002B4B51">
        <w:rPr>
          <w:rFonts w:cs="Times New Roman" w:eastAsia="Times New Roman" w:hAnsi="Times New Roman" w:ascii="Times New Roman"/>
          <w:sz w:val="24"/>
          <w:szCs w:val="24"/>
          <w:lang w:eastAsia="hr-HR"/>
        </w:rPr>
        <w:t>Stalna služba u Karlovcu</w:t>
      </w:r>
    </w:p>
    <w:p w:rsidRDefault="004F089F" w:rsidP="004F089F" w:rsidR="004F089F" w:rsidRPr="002B4B51">
      <w:pPr>
        <w:spacing w:lineRule="auto" w:line="240" w:after="0"/>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 Karlovac, </w:t>
      </w:r>
      <w:r w:rsidR="006A77C8" w:rsidRPr="002B4B51">
        <w:rPr>
          <w:rFonts w:cs="Times New Roman" w:eastAsia="Times New Roman" w:hAnsi="Times New Roman" w:ascii="Times New Roman"/>
          <w:sz w:val="24"/>
          <w:szCs w:val="24"/>
          <w:lang w:eastAsia="hr-HR"/>
        </w:rPr>
        <w:t>Trg hrvatskih branitelja 1/II</w:t>
      </w:r>
    </w:p>
    <w:p w:rsidRDefault="004F089F" w:rsidP="004F089F" w:rsidR="004F089F">
      <w:pPr>
        <w:tabs>
          <w:tab w:pos="4050" w:val="left"/>
        </w:tabs>
        <w:spacing w:lineRule="auto" w:line="240" w:after="0"/>
        <w:rPr>
          <w:rFonts w:cs="Times New Roman" w:eastAsia="Times New Roman" w:hAnsi="Times New Roman" w:ascii="Times New Roman"/>
          <w:sz w:val="24"/>
          <w:szCs w:val="24"/>
          <w:lang w:eastAsia="hr-HR"/>
        </w:rPr>
      </w:pPr>
    </w:p>
    <w:p w:rsidRDefault="00A24AEE" w:rsidP="004F089F" w:rsidR="00A24AEE" w:rsidRPr="002B4B51">
      <w:pPr>
        <w:tabs>
          <w:tab w:pos="4050" w:val="left"/>
        </w:tabs>
        <w:spacing w:lineRule="auto" w:line="240" w:after="0"/>
        <w:rPr>
          <w:rFonts w:cs="Times New Roman" w:eastAsia="Times New Roman" w:hAnsi="Times New Roman" w:ascii="Times New Roman"/>
          <w:sz w:val="24"/>
          <w:szCs w:val="24"/>
          <w:lang w:eastAsia="hr-HR"/>
        </w:rPr>
      </w:pPr>
    </w:p>
    <w:p w:rsidRDefault="004F089F" w:rsidP="004F089F" w:rsidR="004F089F">
      <w:pPr>
        <w:tabs>
          <w:tab w:pos="4050" w:val="left"/>
        </w:tabs>
        <w:spacing w:lineRule="auto" w:line="240" w:after="0"/>
        <w:jc w:val="center"/>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R E P U B L I K A   H R V A T S K A</w:t>
      </w:r>
    </w:p>
    <w:p w:rsidRDefault="00A24AEE" w:rsidP="004F089F" w:rsidR="00A24AEE" w:rsidRPr="002B4B51">
      <w:pPr>
        <w:tabs>
          <w:tab w:pos="4050" w:val="left"/>
        </w:tabs>
        <w:spacing w:lineRule="auto" w:line="240" w:after="0"/>
        <w:jc w:val="center"/>
        <w:rPr>
          <w:rFonts w:cs="Times New Roman" w:eastAsia="Times New Roman" w:hAnsi="Times New Roman" w:ascii="Times New Roman"/>
          <w:sz w:val="24"/>
          <w:szCs w:val="24"/>
          <w:lang w:eastAsia="hr-HR"/>
        </w:rPr>
      </w:pPr>
    </w:p>
    <w:p w:rsidRDefault="004F089F" w:rsidP="004F089F" w:rsidR="004F089F" w:rsidRPr="002B4B51">
      <w:pPr>
        <w:spacing w:lineRule="auto" w:line="240" w:after="0"/>
        <w:jc w:val="center"/>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R J E Š E N J E</w:t>
      </w:r>
    </w:p>
    <w:p w:rsidRDefault="004F089F" w:rsidP="004F089F" w:rsidR="004F089F" w:rsidRPr="002B4B51">
      <w:pPr>
        <w:spacing w:lineRule="auto" w:line="240" w:after="0"/>
        <w:jc w:val="center"/>
        <w:rPr>
          <w:rFonts w:cs="Times New Roman" w:eastAsia="Times New Roman" w:hAnsi="Times New Roman" w:ascii="Times New Roman"/>
          <w:b/>
          <w:sz w:val="24"/>
          <w:szCs w:val="24"/>
          <w:lang w:eastAsia="hr-HR"/>
        </w:rPr>
      </w:pPr>
    </w:p>
    <w:p w:rsidRDefault="004F089F" w:rsidP="008E0A15" w:rsidR="008E0A15" w:rsidRPr="002B4B51">
      <w:pPr>
        <w:spacing w:lineRule="auto" w:line="240" w:after="0"/>
        <w:ind w:firstLine="72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Trgovački sud u Zagrebu, Stalna služba</w:t>
      </w:r>
      <w:r w:rsidR="006A77C8" w:rsidRPr="002B4B51">
        <w:rPr>
          <w:rFonts w:cs="Times New Roman" w:eastAsia="Times New Roman" w:hAnsi="Times New Roman" w:ascii="Times New Roman"/>
          <w:sz w:val="24"/>
          <w:szCs w:val="24"/>
          <w:lang w:eastAsia="hr-HR"/>
        </w:rPr>
        <w:t xml:space="preserve"> u Karlovcu</w:t>
      </w:r>
      <w:r w:rsidRPr="002B4B51">
        <w:rPr>
          <w:rFonts w:cs="Times New Roman" w:eastAsia="Times New Roman" w:hAnsi="Times New Roman" w:ascii="Times New Roman"/>
          <w:b/>
          <w:sz w:val="24"/>
          <w:szCs w:val="24"/>
          <w:lang w:eastAsia="hr-HR"/>
        </w:rPr>
        <w:t>,</w:t>
      </w:r>
      <w:r w:rsidRPr="002B4B51">
        <w:rPr>
          <w:rFonts w:cs="Times New Roman" w:eastAsia="Times New Roman" w:hAnsi="Times New Roman" w:ascii="Times New Roman"/>
          <w:sz w:val="24"/>
          <w:szCs w:val="24"/>
          <w:lang w:eastAsia="hr-HR"/>
        </w:rPr>
        <w:t xml:space="preserve"> po sucu Jadranki Mađeruh, kao stečajnom sucu, odlučujući o </w:t>
      </w:r>
      <w:r w:rsidR="00F62650" w:rsidRPr="002B4B51">
        <w:rPr>
          <w:rFonts w:cs="Times New Roman" w:eastAsia="Times New Roman" w:hAnsi="Times New Roman" w:ascii="Times New Roman"/>
          <w:sz w:val="24"/>
          <w:szCs w:val="24"/>
          <w:lang w:eastAsia="hr-HR"/>
        </w:rPr>
        <w:t xml:space="preserve">prijedlogu predlagatelja </w:t>
      </w:r>
      <w:r w:rsidR="008C68EF" w:rsidRPr="002B4B51">
        <w:rPr>
          <w:rFonts w:cs="Times New Roman" w:hAnsi="Times New Roman" w:ascii="Times New Roman"/>
          <w:sz w:val="24"/>
          <w:szCs w:val="24"/>
        </w:rPr>
        <w:t xml:space="preserve">H-ABDUCO d.o.o., Zagreb, Slavonska avenija 6a, OIB: 13667298928, i Republika Hrvatska, Ministarstvo financija, Porezna uprava, Područni ured Zagreb, OIB: 18683136487, kojeg zastupa Županijsko državno odvjetništvo u Zagrebu, za otvaranje stečajnog postupka nad dužnikom </w:t>
      </w:r>
      <w:r w:rsidR="002B4B51" w:rsidRPr="002B4B51">
        <w:rPr>
          <w:rFonts w:cs="Times New Roman" w:hAnsi="Times New Roman" w:ascii="Times New Roman"/>
          <w:sz w:val="24"/>
          <w:szCs w:val="24"/>
        </w:rPr>
        <w:t>MEDVEŠČAK PLAN d.o.o., Zagreb, Đorđićeva 21, OIB: 43717412687</w:t>
      </w:r>
      <w:r w:rsidR="008C68EF" w:rsidRPr="002B4B51">
        <w:rPr>
          <w:rFonts w:cs="Times New Roman" w:hAnsi="Times New Roman" w:ascii="Times New Roman"/>
          <w:sz w:val="24"/>
          <w:szCs w:val="24"/>
        </w:rPr>
        <w:t>, 1</w:t>
      </w:r>
      <w:r w:rsidR="002B4B51" w:rsidRPr="002B4B51">
        <w:rPr>
          <w:rFonts w:cs="Times New Roman" w:hAnsi="Times New Roman" w:ascii="Times New Roman"/>
          <w:sz w:val="24"/>
          <w:szCs w:val="24"/>
        </w:rPr>
        <w:t>6</w:t>
      </w:r>
      <w:r w:rsidR="008C68EF" w:rsidRPr="002B4B51">
        <w:rPr>
          <w:rFonts w:cs="Times New Roman" w:hAnsi="Times New Roman" w:ascii="Times New Roman"/>
          <w:sz w:val="24"/>
          <w:szCs w:val="24"/>
        </w:rPr>
        <w:t>. listopada</w:t>
      </w:r>
      <w:r w:rsidR="008E0A15" w:rsidRPr="002B4B51">
        <w:rPr>
          <w:rFonts w:cs="Times New Roman" w:hAnsi="Times New Roman" w:ascii="Times New Roman"/>
          <w:sz w:val="24"/>
          <w:szCs w:val="24"/>
        </w:rPr>
        <w:t xml:space="preserve"> 2018</w:t>
      </w:r>
      <w:r w:rsidR="008E0A15" w:rsidRPr="002B4B51">
        <w:rPr>
          <w:rFonts w:cs="Times New Roman" w:eastAsia="Times New Roman" w:hAnsi="Times New Roman" w:ascii="Times New Roman"/>
          <w:sz w:val="24"/>
          <w:szCs w:val="24"/>
          <w:lang w:eastAsia="hr-HR"/>
        </w:rPr>
        <w:t>.</w:t>
      </w:r>
    </w:p>
    <w:p w:rsidRDefault="00AB3F44" w:rsidP="004F089F" w:rsidR="00AB3F44">
      <w:pPr>
        <w:spacing w:lineRule="auto" w:line="240" w:after="0"/>
        <w:jc w:val="center"/>
        <w:rPr>
          <w:rFonts w:cs="Times New Roman" w:eastAsia="Times New Roman" w:hAnsi="Times New Roman" w:ascii="Times New Roman"/>
          <w:sz w:val="24"/>
          <w:szCs w:val="24"/>
          <w:lang w:eastAsia="hr-HR"/>
        </w:rPr>
      </w:pPr>
    </w:p>
    <w:p w:rsidRDefault="00A24AEE" w:rsidP="004F089F" w:rsidR="00A24AEE" w:rsidRPr="002B4B51">
      <w:pPr>
        <w:spacing w:lineRule="auto" w:line="240" w:after="0"/>
        <w:jc w:val="center"/>
        <w:rPr>
          <w:rFonts w:cs="Times New Roman" w:eastAsia="Times New Roman" w:hAnsi="Times New Roman" w:ascii="Times New Roman"/>
          <w:sz w:val="24"/>
          <w:szCs w:val="24"/>
          <w:lang w:eastAsia="hr-HR"/>
        </w:rPr>
      </w:pPr>
    </w:p>
    <w:p w:rsidRDefault="004F089F" w:rsidP="004F089F" w:rsidR="004F089F">
      <w:pPr>
        <w:spacing w:lineRule="auto" w:line="240" w:after="0"/>
        <w:jc w:val="center"/>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r i j e š i o     j e</w:t>
      </w:r>
    </w:p>
    <w:p w:rsidRDefault="00A24AEE" w:rsidP="004F089F" w:rsidR="00A24AEE" w:rsidRPr="002B4B51">
      <w:pPr>
        <w:spacing w:lineRule="auto" w:line="240" w:after="0"/>
        <w:jc w:val="center"/>
        <w:rPr>
          <w:rFonts w:cs="Times New Roman" w:eastAsia="Times New Roman" w:hAnsi="Times New Roman" w:ascii="Times New Roman"/>
          <w:b/>
          <w:sz w:val="24"/>
          <w:szCs w:val="24"/>
          <w:lang w:eastAsia="hr-HR"/>
        </w:rPr>
      </w:pPr>
    </w:p>
    <w:p w:rsidRDefault="004F089F" w:rsidP="004F089F" w:rsidR="004F089F" w:rsidRPr="002B4B51">
      <w:pPr>
        <w:spacing w:lineRule="auto" w:line="240" w:after="0"/>
        <w:rPr>
          <w:rFonts w:cs="Times New Roman" w:eastAsia="Times New Roman" w:hAnsi="Times New Roman" w:ascii="Times New Roman"/>
          <w:sz w:val="24"/>
          <w:szCs w:val="24"/>
          <w:lang w:eastAsia="hr-HR"/>
        </w:rPr>
      </w:pPr>
    </w:p>
    <w:p w:rsidRDefault="004F089F" w:rsidP="003C793B" w:rsidR="004F089F" w:rsidRPr="002B4B51">
      <w:pPr>
        <w:numPr>
          <w:ilvl w:val="0"/>
          <w:numId w:val="1"/>
        </w:num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Otvara se stečajni postupak nad dužnikom </w:t>
      </w:r>
      <w:r w:rsidR="002B4B51" w:rsidRPr="002B4B51">
        <w:rPr>
          <w:rFonts w:cs="Times New Roman" w:hAnsi="Times New Roman" w:ascii="Times New Roman"/>
          <w:sz w:val="24"/>
          <w:szCs w:val="24"/>
        </w:rPr>
        <w:t>MEDVEŠČAK PLAN d.o.o., Zagreb, Đorđićeva 21, OIB: 43717412687</w:t>
      </w:r>
      <w:r w:rsidR="006A77C8" w:rsidRPr="002B4B51">
        <w:rPr>
          <w:rFonts w:cs="Times New Roman" w:hAnsi="Times New Roman" w:ascii="Times New Roman"/>
          <w:sz w:val="24"/>
          <w:szCs w:val="24"/>
        </w:rPr>
        <w:t>.</w:t>
      </w:r>
    </w:p>
    <w:p w:rsidRDefault="004F089F" w:rsidP="004F089F" w:rsidR="004F089F" w:rsidRPr="002B4B51">
      <w:pPr>
        <w:spacing w:lineRule="auto" w:line="240" w:after="0"/>
        <w:ind w:left="1698"/>
        <w:jc w:val="both"/>
        <w:rPr>
          <w:rFonts w:cs="Times New Roman" w:eastAsia="Times New Roman" w:hAnsi="Times New Roman" w:ascii="Times New Roman"/>
          <w:sz w:val="24"/>
          <w:szCs w:val="24"/>
          <w:lang w:eastAsia="hr-HR"/>
        </w:rPr>
      </w:pPr>
    </w:p>
    <w:p w:rsidRDefault="004F089F" w:rsidP="004F089F" w:rsidR="004F089F" w:rsidRPr="002B4B51">
      <w:pPr>
        <w:numPr>
          <w:ilvl w:val="0"/>
          <w:numId w:val="1"/>
        </w:num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Stečajnim upraviteljem se imenuje </w:t>
      </w:r>
      <w:r w:rsidR="002B4B51">
        <w:rPr>
          <w:rFonts w:cs="Times New Roman" w:eastAsia="Times New Roman" w:hAnsi="Times New Roman" w:ascii="Times New Roman"/>
          <w:sz w:val="24"/>
          <w:szCs w:val="24"/>
          <w:lang w:eastAsia="hr-HR"/>
        </w:rPr>
        <w:t>Ana Vičević-Gračanin, Čavle, Šušnjevac 3, OIB: 75471893129</w:t>
      </w:r>
      <w:r w:rsidR="008C68EF" w:rsidRPr="002B4B51">
        <w:rPr>
          <w:rFonts w:cs="Times New Roman" w:eastAsia="Times New Roman" w:hAnsi="Times New Roman" w:ascii="Times New Roman"/>
          <w:sz w:val="24"/>
          <w:szCs w:val="24"/>
          <w:lang w:eastAsia="hr-HR"/>
        </w:rPr>
        <w:t>.</w:t>
      </w:r>
    </w:p>
    <w:p w:rsidRDefault="004F089F" w:rsidP="004F089F" w:rsidR="004F089F" w:rsidRPr="002B4B51">
      <w:pPr>
        <w:spacing w:lineRule="auto" w:line="240" w:after="0"/>
        <w:ind w:left="720"/>
        <w:contextualSpacing/>
        <w:rPr>
          <w:rFonts w:cs="Times New Roman" w:eastAsia="Times New Roman" w:hAnsi="Times New Roman" w:ascii="Times New Roman"/>
          <w:sz w:val="24"/>
          <w:szCs w:val="24"/>
          <w:lang w:eastAsia="hr-HR"/>
        </w:rPr>
      </w:pPr>
    </w:p>
    <w:p w:rsidRDefault="004F089F" w:rsidP="004F089F" w:rsidR="004F089F" w:rsidRPr="002B4B51">
      <w:pPr>
        <w:numPr>
          <w:ilvl w:val="0"/>
          <w:numId w:val="1"/>
        </w:num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Stečajni postupak otvoren je </w:t>
      </w:r>
      <w:r w:rsidR="008C68EF" w:rsidRPr="002B4B51">
        <w:rPr>
          <w:rFonts w:cs="Times New Roman" w:eastAsia="Times New Roman" w:hAnsi="Times New Roman" w:ascii="Times New Roman"/>
          <w:sz w:val="24"/>
          <w:szCs w:val="24"/>
          <w:lang w:eastAsia="hr-HR"/>
        </w:rPr>
        <w:t>1</w:t>
      </w:r>
      <w:r w:rsidR="002B4B51" w:rsidRPr="002B4B51">
        <w:rPr>
          <w:rFonts w:cs="Times New Roman" w:eastAsia="Times New Roman" w:hAnsi="Times New Roman" w:ascii="Times New Roman"/>
          <w:sz w:val="24"/>
          <w:szCs w:val="24"/>
          <w:lang w:eastAsia="hr-HR"/>
        </w:rPr>
        <w:t>6</w:t>
      </w:r>
      <w:r w:rsidR="008C68EF" w:rsidRPr="002B4B51">
        <w:rPr>
          <w:rFonts w:cs="Times New Roman" w:eastAsia="Times New Roman" w:hAnsi="Times New Roman" w:ascii="Times New Roman"/>
          <w:sz w:val="24"/>
          <w:szCs w:val="24"/>
          <w:lang w:eastAsia="hr-HR"/>
        </w:rPr>
        <w:t>. listopada</w:t>
      </w:r>
      <w:r w:rsidR="00F62650" w:rsidRPr="002B4B51">
        <w:rPr>
          <w:rFonts w:cs="Times New Roman" w:eastAsia="Times New Roman" w:hAnsi="Times New Roman" w:ascii="Times New Roman"/>
          <w:sz w:val="24"/>
          <w:szCs w:val="24"/>
          <w:lang w:eastAsia="hr-HR"/>
        </w:rPr>
        <w:t xml:space="preserve"> 2018</w:t>
      </w:r>
      <w:r w:rsidRPr="002B4B51">
        <w:rPr>
          <w:rFonts w:cs="Times New Roman" w:eastAsia="Times New Roman" w:hAnsi="Times New Roman" w:ascii="Times New Roman"/>
          <w:sz w:val="24"/>
          <w:szCs w:val="24"/>
          <w:lang w:eastAsia="hr-HR"/>
        </w:rPr>
        <w:t xml:space="preserve">. u </w:t>
      </w:r>
      <w:r w:rsidR="00A24AEE">
        <w:rPr>
          <w:rFonts w:cs="Times New Roman" w:eastAsia="Times New Roman" w:hAnsi="Times New Roman" w:ascii="Times New Roman"/>
          <w:sz w:val="24"/>
          <w:szCs w:val="24"/>
          <w:lang w:eastAsia="hr-HR"/>
        </w:rPr>
        <w:t>10,30</w:t>
      </w:r>
      <w:r w:rsidRPr="002B4B51">
        <w:rPr>
          <w:rFonts w:cs="Times New Roman" w:eastAsia="Times New Roman" w:hAnsi="Times New Roman" w:ascii="Times New Roman"/>
          <w:sz w:val="24"/>
          <w:szCs w:val="24"/>
          <w:lang w:eastAsia="hr-HR"/>
        </w:rPr>
        <w:t xml:space="preserve"> sati, kada je ovo rješenje istaknuto na mrežnoj stranici e-oglasna ploča Trgovačkog suda u Zagrebu.</w:t>
      </w:r>
    </w:p>
    <w:p w:rsidRDefault="004F089F" w:rsidP="004F089F" w:rsidR="004F089F" w:rsidRPr="002B4B51">
      <w:pPr>
        <w:spacing w:lineRule="auto" w:line="240" w:after="0"/>
        <w:jc w:val="both"/>
        <w:rPr>
          <w:rFonts w:cs="Times New Roman" w:eastAsia="Times New Roman" w:hAnsi="Times New Roman" w:ascii="Times New Roman"/>
          <w:sz w:val="24"/>
          <w:szCs w:val="24"/>
          <w:lang w:eastAsia="hr-HR"/>
        </w:rPr>
      </w:pPr>
    </w:p>
    <w:p w:rsidRDefault="004F089F" w:rsidP="008E0A15" w:rsidR="004F089F" w:rsidRPr="002B4B51">
      <w:pPr>
        <w:numPr>
          <w:ilvl w:val="0"/>
          <w:numId w:val="1"/>
        </w:num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Pozivaju se stečajni vjerovnici viših isplatnih redova da u roku od 60 dana od dana objave ovog rješenja na mrežnoj stranici e-oglasna ploča Trgovačkog suda u Zagrebu prijave svoje novčane tražbine stečajnom upravitelju na adresu stečajnog upravitelja</w:t>
      </w:r>
      <w:r w:rsidR="00236F8E" w:rsidRPr="002B4B51">
        <w:rPr>
          <w:rFonts w:cs="Times New Roman" w:eastAsia="Times New Roman" w:hAnsi="Times New Roman" w:ascii="Times New Roman"/>
          <w:sz w:val="24"/>
          <w:szCs w:val="24"/>
          <w:lang w:eastAsia="hr-HR"/>
        </w:rPr>
        <w:t xml:space="preserve"> </w:t>
      </w:r>
      <w:r w:rsidR="002B4B51">
        <w:rPr>
          <w:rFonts w:cs="Times New Roman" w:eastAsia="Times New Roman" w:hAnsi="Times New Roman" w:ascii="Times New Roman"/>
          <w:sz w:val="24"/>
          <w:szCs w:val="24"/>
          <w:lang w:eastAsia="hr-HR"/>
        </w:rPr>
        <w:t>na Ana Vičević-Gračanin, Čavle, Šušnjevac 3</w:t>
      </w:r>
      <w:r w:rsidR="003C793B" w:rsidRPr="002B4B51">
        <w:rPr>
          <w:rFonts w:cs="Times New Roman" w:eastAsia="Times New Roman" w:hAnsi="Times New Roman" w:ascii="Times New Roman"/>
          <w:sz w:val="24"/>
          <w:szCs w:val="24"/>
          <w:lang w:eastAsia="hr-HR"/>
        </w:rPr>
        <w:t>,</w:t>
      </w:r>
      <w:r w:rsidR="00FF43E4" w:rsidRPr="002B4B51">
        <w:rPr>
          <w:rFonts w:cs="Times New Roman" w:eastAsia="Times New Roman" w:hAnsi="Times New Roman" w:ascii="Times New Roman"/>
          <w:sz w:val="24"/>
          <w:szCs w:val="24"/>
          <w:lang w:eastAsia="hr-HR"/>
        </w:rPr>
        <w:t xml:space="preserve"> </w:t>
      </w:r>
      <w:r w:rsidRPr="002B4B51">
        <w:rPr>
          <w:rFonts w:cs="Times New Roman" w:eastAsia="Times New Roman" w:hAnsi="Times New Roman" w:ascii="Times New Roman"/>
          <w:sz w:val="24"/>
          <w:szCs w:val="24"/>
          <w:lang w:eastAsia="hr-HR"/>
        </w:rPr>
        <w:t>u skladu s pravilima Stečajnog zakona (NN br. 71/15,</w:t>
      </w:r>
      <w:r w:rsidR="00236F8E" w:rsidRPr="002B4B51">
        <w:rPr>
          <w:rFonts w:cs="Times New Roman" w:eastAsia="Times New Roman" w:hAnsi="Times New Roman" w:ascii="Times New Roman"/>
          <w:sz w:val="24"/>
          <w:szCs w:val="24"/>
          <w:lang w:eastAsia="hr-HR"/>
        </w:rPr>
        <w:t xml:space="preserve"> 104/17,</w:t>
      </w:r>
      <w:r w:rsidRPr="002B4B51">
        <w:rPr>
          <w:rFonts w:cs="Times New Roman" w:eastAsia="Times New Roman" w:hAnsi="Times New Roman" w:ascii="Times New Roman"/>
          <w:sz w:val="24"/>
          <w:szCs w:val="24"/>
          <w:lang w:eastAsia="hr-HR"/>
        </w:rPr>
        <w:t xml:space="preserve"> dalje:SZ) na propisanom obrascu u dva primjerka, s navedenom osnovom i visinom tražbina u kunama te brojem žiro računa ili drugog vjerovnikovog računa ako ga ima. Prijavi se u prijepisu prilažu isprave iz kojih tražbina proizlazi, odnosno kojima se dokazuje. Ako se prijavljuju tražbine o kojima se vodi parnica u prijavi treba navesti sud pred kojim se vodi parnica s naznakom broja predmeta spisa toga suda. Vjerovnici su uz prijavu dužni dostaviti i dokaz o uplati sudske pristojbe u iznosu od 2 % od vrijednosti prijavljene tražbine (ali ne više od 500,00 kn) na žiro račun Državnog proračuna broj IBAN: HR1210010051863000160, model HR64, poziv na broj 5045-20735-</w:t>
      </w:r>
      <w:r w:rsidR="002B4B51">
        <w:rPr>
          <w:rFonts w:cs="Times New Roman" w:eastAsia="Times New Roman" w:hAnsi="Times New Roman" w:ascii="Times New Roman"/>
          <w:sz w:val="24"/>
          <w:szCs w:val="24"/>
          <w:lang w:eastAsia="hr-HR"/>
        </w:rPr>
        <w:t>6988</w:t>
      </w:r>
      <w:r w:rsidR="008C68EF" w:rsidRPr="002B4B51">
        <w:rPr>
          <w:rFonts w:cs="Times New Roman" w:eastAsia="Times New Roman" w:hAnsi="Times New Roman" w:ascii="Times New Roman"/>
          <w:sz w:val="24"/>
          <w:szCs w:val="24"/>
          <w:lang w:eastAsia="hr-HR"/>
        </w:rPr>
        <w:t>16</w:t>
      </w:r>
      <w:r w:rsidR="00F62650" w:rsidRPr="002B4B51">
        <w:rPr>
          <w:rFonts w:cs="Times New Roman" w:eastAsia="Times New Roman" w:hAnsi="Times New Roman" w:ascii="Times New Roman"/>
          <w:sz w:val="24"/>
          <w:szCs w:val="24"/>
          <w:lang w:eastAsia="hr-HR"/>
        </w:rPr>
        <w:t>.</w:t>
      </w:r>
    </w:p>
    <w:p w:rsidRDefault="004F089F" w:rsidP="004F089F" w:rsidR="004F089F" w:rsidRPr="002B4B51">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2B4B51">
      <w:pPr>
        <w:numPr>
          <w:ilvl w:val="0"/>
          <w:numId w:val="1"/>
        </w:num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Pozivaju se razlučni i izlučni vjerovnici da u roku od 60 dana od dana objave ovog rješenja na mrežnoj stranici e-oglasna ploča Trgovačkog suda u Zagrebu obavijeste stečajnog upravitelja o svojim pravima, sukladno odredbi čl. 258. SZ-a. </w:t>
      </w:r>
    </w:p>
    <w:p w:rsidRDefault="004F089F" w:rsidP="004F089F" w:rsidR="004F089F" w:rsidRPr="002B4B51">
      <w:pPr>
        <w:spacing w:lineRule="auto" w:line="240" w:after="0"/>
        <w:ind w:left="708"/>
        <w:jc w:val="both"/>
        <w:rPr>
          <w:rFonts w:cs="Times New Roman" w:eastAsia="Times New Roman" w:hAnsi="Times New Roman" w:ascii="Times New Roman"/>
          <w:sz w:val="24"/>
          <w:szCs w:val="24"/>
          <w:lang w:eastAsia="hr-HR"/>
        </w:rPr>
      </w:pPr>
    </w:p>
    <w:p w:rsidRDefault="004F089F" w:rsidP="004F089F" w:rsidR="004F089F" w:rsidRPr="002B4B51">
      <w:pPr>
        <w:numPr>
          <w:ilvl w:val="0"/>
          <w:numId w:val="1"/>
        </w:num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Pozivaju se dužnikovi dužnici da svoje obveze bez odgode ispunjavaju stečajnom upravitelju za stečajnog dužnika.</w:t>
      </w:r>
    </w:p>
    <w:p w:rsidRDefault="004F089F" w:rsidP="004F089F" w:rsidR="004F089F" w:rsidRPr="002B4B51">
      <w:pPr>
        <w:spacing w:lineRule="auto" w:line="240" w:after="0"/>
        <w:jc w:val="both"/>
        <w:rPr>
          <w:rFonts w:cs="Times New Roman" w:eastAsia="Times New Roman" w:hAnsi="Times New Roman" w:ascii="Times New Roman"/>
          <w:sz w:val="24"/>
          <w:szCs w:val="24"/>
          <w:lang w:eastAsia="hr-HR"/>
        </w:rPr>
      </w:pPr>
    </w:p>
    <w:p w:rsidRDefault="004F089F" w:rsidP="008C68EF" w:rsidR="00BB2296">
      <w:pPr>
        <w:numPr>
          <w:ilvl w:val="0"/>
          <w:numId w:val="1"/>
        </w:num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Otvaranje stečajnog postupka ima se upisati u </w:t>
      </w:r>
      <w:r w:rsidR="006449E1" w:rsidRPr="002B4B51">
        <w:rPr>
          <w:rFonts w:cs="Times New Roman" w:eastAsia="Times New Roman" w:hAnsi="Times New Roman" w:ascii="Times New Roman"/>
          <w:sz w:val="24"/>
          <w:szCs w:val="24"/>
          <w:lang w:eastAsia="hr-HR"/>
        </w:rPr>
        <w:t>S</w:t>
      </w:r>
      <w:r w:rsidR="0047192D" w:rsidRPr="002B4B51">
        <w:rPr>
          <w:rFonts w:cs="Times New Roman" w:eastAsia="Times New Roman" w:hAnsi="Times New Roman" w:ascii="Times New Roman"/>
          <w:sz w:val="24"/>
          <w:szCs w:val="24"/>
          <w:lang w:eastAsia="hr-HR"/>
        </w:rPr>
        <w:t>udski registar</w:t>
      </w:r>
      <w:r w:rsidR="00FF43E4" w:rsidRPr="002B4B51">
        <w:rPr>
          <w:rFonts w:cs="Times New Roman" w:eastAsia="Times New Roman" w:hAnsi="Times New Roman" w:ascii="Times New Roman"/>
          <w:sz w:val="24"/>
          <w:szCs w:val="24"/>
          <w:lang w:eastAsia="hr-HR"/>
        </w:rPr>
        <w:t xml:space="preserve"> ovog suda</w:t>
      </w:r>
      <w:r w:rsidR="00F62650" w:rsidRPr="002B4B51">
        <w:rPr>
          <w:rFonts w:cs="Times New Roman" w:eastAsia="Times New Roman" w:hAnsi="Times New Roman" w:ascii="Times New Roman"/>
          <w:sz w:val="24"/>
          <w:szCs w:val="24"/>
          <w:lang w:eastAsia="hr-HR"/>
        </w:rPr>
        <w:t>,</w:t>
      </w:r>
      <w:r w:rsidR="00B75626" w:rsidRPr="002B4B51">
        <w:rPr>
          <w:rFonts w:cs="Times New Roman" w:eastAsia="Times New Roman" w:hAnsi="Times New Roman" w:ascii="Times New Roman"/>
          <w:sz w:val="24"/>
          <w:szCs w:val="24"/>
          <w:lang w:eastAsia="hr-HR"/>
        </w:rPr>
        <w:t xml:space="preserve"> </w:t>
      </w:r>
      <w:r w:rsidR="003C793B" w:rsidRPr="002B4B51">
        <w:rPr>
          <w:rFonts w:cs="Times New Roman" w:eastAsia="Times New Roman" w:hAnsi="Times New Roman" w:ascii="Times New Roman"/>
          <w:sz w:val="24"/>
          <w:szCs w:val="24"/>
          <w:lang w:eastAsia="hr-HR"/>
        </w:rPr>
        <w:t xml:space="preserve">te u zemljišne knjige koje vodi Općinski </w:t>
      </w:r>
      <w:r w:rsidR="008C68EF" w:rsidRPr="002B4B51">
        <w:rPr>
          <w:rFonts w:cs="Times New Roman" w:eastAsia="Times New Roman" w:hAnsi="Times New Roman" w:ascii="Times New Roman"/>
          <w:sz w:val="24"/>
          <w:szCs w:val="24"/>
          <w:lang w:eastAsia="hr-HR"/>
        </w:rPr>
        <w:t xml:space="preserve">građanski </w:t>
      </w:r>
      <w:r w:rsidR="003C793B" w:rsidRPr="002B4B51">
        <w:rPr>
          <w:rFonts w:cs="Times New Roman" w:eastAsia="Times New Roman" w:hAnsi="Times New Roman" w:ascii="Times New Roman"/>
          <w:sz w:val="24"/>
          <w:szCs w:val="24"/>
          <w:lang w:eastAsia="hr-HR"/>
        </w:rPr>
        <w:t xml:space="preserve">sud u Zagrebu, Zemljišnoknjižni odjel </w:t>
      </w:r>
      <w:r w:rsidR="008C68EF" w:rsidRPr="002B4B51">
        <w:rPr>
          <w:rFonts w:cs="Times New Roman" w:eastAsia="Times New Roman" w:hAnsi="Times New Roman" w:ascii="Times New Roman"/>
          <w:sz w:val="24"/>
          <w:szCs w:val="24"/>
          <w:lang w:eastAsia="hr-HR"/>
        </w:rPr>
        <w:t>Zagreb</w:t>
      </w:r>
      <w:r w:rsidR="003C793B" w:rsidRPr="002B4B51">
        <w:rPr>
          <w:rFonts w:cs="Times New Roman" w:eastAsia="Times New Roman" w:hAnsi="Times New Roman" w:ascii="Times New Roman"/>
          <w:sz w:val="24"/>
          <w:szCs w:val="24"/>
          <w:lang w:eastAsia="hr-HR"/>
        </w:rPr>
        <w:t xml:space="preserve">, i to </w:t>
      </w:r>
      <w:r w:rsidR="008C68EF" w:rsidRPr="002B4B51">
        <w:rPr>
          <w:rFonts w:cs="Times New Roman" w:eastAsia="Times New Roman" w:hAnsi="Times New Roman" w:ascii="Times New Roman"/>
          <w:sz w:val="24"/>
          <w:szCs w:val="24"/>
          <w:lang w:eastAsia="hr-HR"/>
        </w:rPr>
        <w:t>u</w:t>
      </w:r>
      <w:r w:rsidR="00BB2296">
        <w:rPr>
          <w:rFonts w:cs="Times New Roman" w:eastAsia="Times New Roman" w:hAnsi="Times New Roman" w:ascii="Times New Roman"/>
          <w:sz w:val="24"/>
          <w:szCs w:val="24"/>
          <w:lang w:eastAsia="hr-HR"/>
        </w:rPr>
        <w:t>:</w:t>
      </w:r>
    </w:p>
    <w:p w:rsidRDefault="00BB2296" w:rsidP="00BB2296" w:rsidR="00BB2296">
      <w:pPr>
        <w:spacing w:lineRule="auto" w:line="240" w:after="0"/>
        <w:ind w:left="1698"/>
        <w:jc w:val="both"/>
        <w:rPr>
          <w:rFonts w:cs="Times New Roman" w:eastAsia="Times New Roman" w:hAnsi="Times New Roman" w:ascii="Times New Roman"/>
          <w:sz w:val="24"/>
          <w:szCs w:val="24"/>
          <w:lang w:eastAsia="hr-HR"/>
        </w:rPr>
      </w:pPr>
    </w:p>
    <w:p w:rsidRDefault="00BB2296" w:rsidP="00BB2296" w:rsidR="002B4B51" w:rsidRPr="002B4B51">
      <w:pPr>
        <w:spacing w:lineRule="auto" w:line="240" w:after="0"/>
        <w:ind w:left="1698"/>
        <w:jc w:val="both"/>
        <w:rPr>
          <w:rFonts w:cs="Times New Roman" w:eastAsia="Times New Roman" w:hAnsi="Times New Roman" w:ascii="Times New Roman"/>
          <w:sz w:val="24"/>
          <w:szCs w:val="24"/>
          <w:lang w:eastAsia="hr-HR"/>
        </w:rPr>
      </w:pPr>
      <w:r w:rsidRPr="00BB2296">
        <w:rPr>
          <w:rFonts w:cs="Times New Roman" w:eastAsia="Times New Roman" w:hAnsi="Times New Roman" w:ascii="Times New Roman"/>
          <w:b/>
          <w:sz w:val="24"/>
          <w:szCs w:val="24"/>
          <w:lang w:eastAsia="hr-HR"/>
        </w:rPr>
        <w:t>1.</w:t>
      </w:r>
      <w:r w:rsidR="008C68EF" w:rsidRPr="002B4B51">
        <w:rPr>
          <w:rFonts w:cs="Times New Roman" w:eastAsia="Times New Roman" w:hAnsi="Times New Roman" w:ascii="Times New Roman"/>
          <w:sz w:val="24"/>
          <w:szCs w:val="24"/>
          <w:lang w:eastAsia="hr-HR"/>
        </w:rPr>
        <w:t xml:space="preserve"> </w:t>
      </w:r>
      <w:r w:rsidR="003C793B" w:rsidRPr="002B4B51">
        <w:rPr>
          <w:rFonts w:cs="Times New Roman" w:eastAsia="Times New Roman" w:hAnsi="Times New Roman" w:ascii="Times New Roman"/>
          <w:sz w:val="24"/>
          <w:szCs w:val="24"/>
          <w:lang w:eastAsia="hr-HR"/>
        </w:rPr>
        <w:t xml:space="preserve">z.k.ul. </w:t>
      </w:r>
      <w:r w:rsidR="002B4B51">
        <w:rPr>
          <w:rFonts w:cs="Times New Roman" w:eastAsia="Times New Roman" w:hAnsi="Times New Roman" w:ascii="Times New Roman"/>
          <w:sz w:val="24"/>
          <w:szCs w:val="24"/>
          <w:lang w:eastAsia="hr-HR"/>
        </w:rPr>
        <w:t>100038, k.o. Grad Zagreb</w:t>
      </w:r>
      <w:r>
        <w:rPr>
          <w:rFonts w:cs="Times New Roman" w:eastAsia="Times New Roman" w:hAnsi="Times New Roman" w:ascii="Times New Roman"/>
          <w:sz w:val="24"/>
          <w:szCs w:val="24"/>
          <w:lang w:eastAsia="hr-HR"/>
        </w:rPr>
        <w:t>, k.č.br. 4917/2</w:t>
      </w:r>
      <w:r w:rsidR="002B4B51">
        <w:rPr>
          <w:rFonts w:cs="Times New Roman" w:eastAsia="Times New Roman" w:hAnsi="Times New Roman" w:ascii="Times New Roman"/>
          <w:sz w:val="24"/>
          <w:szCs w:val="24"/>
          <w:lang w:eastAsia="hr-HR"/>
        </w:rPr>
        <w:t xml:space="preserve"> i to:</w:t>
      </w:r>
    </w:p>
    <w:p w:rsidRDefault="002B4B51" w:rsidP="002B4B51" w:rsidR="002B4B51" w:rsidRPr="002B4B51">
      <w:pPr>
        <w:pStyle w:val="Odlomakpopisa"/>
        <w:numPr>
          <w:ilvl w:val="0"/>
          <w:numId w:val="8"/>
        </w:numPr>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poduložak 1, 1. etaža 41/10000, garaža oznake 1</w:t>
      </w:r>
      <w:r w:rsidR="00BB2296">
        <w:rPr>
          <w:rFonts w:cs="Times New Roman" w:eastAsia="Times New Roman" w:hAnsi="Times New Roman" w:ascii="Times New Roman"/>
          <w:sz w:val="24"/>
          <w:szCs w:val="24"/>
          <w:lang w:eastAsia="hr-HR"/>
        </w:rPr>
        <w:t>,</w:t>
      </w:r>
      <w:r w:rsidRPr="002B4B51">
        <w:rPr>
          <w:rFonts w:cs="Times New Roman" w:eastAsia="Times New Roman" w:hAnsi="Times New Roman" w:ascii="Times New Roman"/>
          <w:sz w:val="24"/>
          <w:szCs w:val="24"/>
          <w:lang w:eastAsia="hr-HR"/>
        </w:rPr>
        <w:t xml:space="preserve"> u podrumu -2 objekta</w:t>
      </w:r>
      <w:r w:rsidR="00BB2296">
        <w:rPr>
          <w:rFonts w:cs="Times New Roman" w:eastAsia="Times New Roman" w:hAnsi="Times New Roman" w:ascii="Times New Roman"/>
          <w:sz w:val="24"/>
          <w:szCs w:val="24"/>
          <w:lang w:eastAsia="hr-HR"/>
        </w:rPr>
        <w:t>,</w:t>
      </w:r>
      <w:r w:rsidRPr="002B4B51">
        <w:rPr>
          <w:rFonts w:cs="Times New Roman" w:eastAsia="Times New Roman" w:hAnsi="Times New Roman" w:ascii="Times New Roman"/>
          <w:sz w:val="24"/>
          <w:szCs w:val="24"/>
          <w:lang w:eastAsia="hr-HR"/>
        </w:rPr>
        <w:t xml:space="preserve"> neto površine 14,48 čm, u etažnom elaboratu sve označeno crvenom bojom</w:t>
      </w:r>
    </w:p>
    <w:p w:rsidRDefault="002B4B51" w:rsidP="002B4B51" w:rsidR="002B4B51">
      <w:pPr>
        <w:pStyle w:val="Odlomakpopisa"/>
        <w:numPr>
          <w:ilvl w:val="0"/>
          <w:numId w:val="8"/>
        </w:numP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poduložak 8, 8. etaža 42/10000 garaža oznake 8, u podrumu -2 objekta, neto površine 14,90 čm, u etažnom elaboratu sve označeno zelenom bojom,</w:t>
      </w:r>
    </w:p>
    <w:p w:rsidRDefault="002B4B51" w:rsidP="002B4B51" w:rsidR="002B4B51">
      <w:pPr>
        <w:pStyle w:val="Odlomakpopisa"/>
        <w:numPr>
          <w:ilvl w:val="0"/>
          <w:numId w:val="8"/>
        </w:numP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poduložak 12, 12. etaža 102/10000 garaža oznake 12, u podrumu -2 objekta, neto površine 33,06 čm, u etažnom elaboratu se označeno zelenom bojom,</w:t>
      </w:r>
    </w:p>
    <w:p w:rsidRDefault="002B4B51" w:rsidP="002B4B51" w:rsidR="002B4B51">
      <w:pPr>
        <w:pStyle w:val="Odlomakpopisa"/>
        <w:numPr>
          <w:ilvl w:val="0"/>
          <w:numId w:val="8"/>
        </w:numP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poduložak</w:t>
      </w:r>
      <w:r w:rsidR="00BB2296">
        <w:rPr>
          <w:rFonts w:cs="Times New Roman" w:eastAsia="Times New Roman" w:hAnsi="Times New Roman" w:ascii="Times New Roman"/>
          <w:sz w:val="24"/>
          <w:szCs w:val="24"/>
          <w:lang w:eastAsia="hr-HR"/>
        </w:rPr>
        <w:t xml:space="preserve"> 13, 13. etaža 41/10000 garaža oznake 13, u podrumu -2 objekta, neto površine 14,34 čm, u etažnom elaboratu sve označeno crvenom bojom,</w:t>
      </w:r>
    </w:p>
    <w:p w:rsidRDefault="00A24AEE" w:rsidP="002B4B51" w:rsidR="00BB2296">
      <w:pPr>
        <w:pStyle w:val="Odlomakpopisa"/>
        <w:numPr>
          <w:ilvl w:val="0"/>
          <w:numId w:val="8"/>
        </w:numP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pod</w:t>
      </w:r>
      <w:r w:rsidR="00BB2296">
        <w:rPr>
          <w:rFonts w:cs="Times New Roman" w:eastAsia="Times New Roman" w:hAnsi="Times New Roman" w:ascii="Times New Roman"/>
          <w:sz w:val="24"/>
          <w:szCs w:val="24"/>
          <w:lang w:eastAsia="hr-HR"/>
        </w:rPr>
        <w:t>uložak 23, 23. etaža 42</w:t>
      </w:r>
      <w:r>
        <w:rPr>
          <w:rFonts w:cs="Times New Roman" w:eastAsia="Times New Roman" w:hAnsi="Times New Roman" w:ascii="Times New Roman"/>
          <w:sz w:val="24"/>
          <w:szCs w:val="24"/>
          <w:lang w:eastAsia="hr-HR"/>
        </w:rPr>
        <w:t>/</w:t>
      </w:r>
      <w:r w:rsidR="00BB2296">
        <w:rPr>
          <w:rFonts w:cs="Times New Roman" w:eastAsia="Times New Roman" w:hAnsi="Times New Roman" w:ascii="Times New Roman"/>
          <w:sz w:val="24"/>
          <w:szCs w:val="24"/>
          <w:lang w:eastAsia="hr-HR"/>
        </w:rPr>
        <w:t>10000 garaža oznake 23, u podrumu -2 objekta, neto površine 14,9 čm, u etažnom elaboratu sve označenom, žutom bojom,</w:t>
      </w:r>
    </w:p>
    <w:p w:rsidRDefault="00BB2296" w:rsidP="002B4B51" w:rsidR="00BB2296">
      <w:pPr>
        <w:pStyle w:val="Odlomakpopisa"/>
        <w:numPr>
          <w:ilvl w:val="0"/>
          <w:numId w:val="8"/>
        </w:numP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poduložak 32, 32. etaža 478/10000 lokal oznake 3, u prizemlju objekta, s pripadajućim otvorenim parkirnim mjestom oznake PM 5 u nivou prizemlja objekta, neto korisne površine 126,37 čm, u etažnom elaboratu označeno žutom bojom,</w:t>
      </w:r>
    </w:p>
    <w:p w:rsidRDefault="00BB2296" w:rsidP="002B4B51" w:rsidR="00BB2296">
      <w:pPr>
        <w:pStyle w:val="Odlomakpopisa"/>
        <w:numPr>
          <w:ilvl w:val="0"/>
          <w:numId w:val="8"/>
        </w:numP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poduložak 33, 33. etaža 348/10000 lokal oznake 4, u prizemlju objekta, s pripadajućim otvorenim parkirnim mjestom oznake PM 4 u nivou prizemlja objekta, neto korisne površine 91,94 čm, u etažnom elaboratu sve označenom zelenom bojom,</w:t>
      </w:r>
    </w:p>
    <w:p w:rsidRDefault="00BB2296" w:rsidP="002B4B51" w:rsidR="00BB2296">
      <w:pPr>
        <w:pStyle w:val="Odlomakpopisa"/>
        <w:numPr>
          <w:ilvl w:val="0"/>
          <w:numId w:val="8"/>
        </w:numP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poduložak 36, 36. etaža 255/10000 trosobni stan oznake 1-C, u prvom katu objekta, sa spremištem oznake 2, u podrumu -2 objekta, neto korisne površine 67,19 čm, u etažnom elaboratu sve označeno žutom bojom,</w:t>
      </w:r>
    </w:p>
    <w:p w:rsidRDefault="00BB2296" w:rsidP="002B4B51" w:rsidR="00BB2296">
      <w:pPr>
        <w:pStyle w:val="Odlomakpopisa"/>
        <w:numPr>
          <w:ilvl w:val="0"/>
          <w:numId w:val="8"/>
        </w:numP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poduložak 59, 59. etaža 703/10000 četverosobni stan oznake 5-H, u potkrovlju objekta, sa spremištem oznake 12 u podrumu -1 objekta, neto korisne površine 185,76 čm, u etažnom elaboratu sve označenom plavom bojom,</w:t>
      </w:r>
    </w:p>
    <w:p w:rsidRDefault="00BB2296" w:rsidP="00BB2296" w:rsidR="00BB2296">
      <w:pPr>
        <w:pStyle w:val="Odlomakpopisa"/>
        <w:ind w:left="1770"/>
        <w:rPr>
          <w:rFonts w:cs="Times New Roman" w:eastAsia="Times New Roman" w:hAnsi="Times New Roman" w:ascii="Times New Roman"/>
          <w:sz w:val="24"/>
          <w:szCs w:val="24"/>
          <w:lang w:eastAsia="hr-HR"/>
        </w:rPr>
      </w:pPr>
    </w:p>
    <w:p w:rsidRDefault="00BB2296" w:rsidP="00BB2296" w:rsidR="00BB2296">
      <w:pPr>
        <w:pStyle w:val="Odlomakpopisa"/>
        <w:ind w:left="1770"/>
        <w:rPr>
          <w:rFonts w:cs="Times New Roman" w:eastAsia="Times New Roman" w:hAnsi="Times New Roman" w:ascii="Times New Roman"/>
          <w:sz w:val="24"/>
          <w:szCs w:val="24"/>
          <w:lang w:eastAsia="hr-HR"/>
        </w:rPr>
      </w:pPr>
      <w:r w:rsidRPr="00BB2296">
        <w:rPr>
          <w:rFonts w:cs="Times New Roman" w:eastAsia="Times New Roman" w:hAnsi="Times New Roman" w:ascii="Times New Roman"/>
          <w:b/>
          <w:sz w:val="24"/>
          <w:szCs w:val="24"/>
          <w:lang w:eastAsia="hr-HR"/>
        </w:rPr>
        <w:t>2</w:t>
      </w:r>
      <w:r>
        <w:rPr>
          <w:rFonts w:cs="Times New Roman" w:eastAsia="Times New Roman" w:hAnsi="Times New Roman" w:ascii="Times New Roman"/>
          <w:sz w:val="24"/>
          <w:szCs w:val="24"/>
          <w:lang w:eastAsia="hr-HR"/>
        </w:rPr>
        <w:t>. z.k.ul. 25696 k.o. Grad Zagreb, k.č.br. 4917/3 dvorište, Kranjčevićeva, površine 17 m2, :</w:t>
      </w:r>
    </w:p>
    <w:p w:rsidRDefault="00F62650" w:rsidP="008C68EF" w:rsidR="00FF43E4" w:rsidRPr="002B4B51">
      <w:pPr>
        <w:spacing w:lineRule="auto" w:line="240" w:after="0"/>
        <w:ind w:left="1698"/>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koj</w:t>
      </w:r>
      <w:r w:rsidR="003C793B" w:rsidRPr="002B4B51">
        <w:rPr>
          <w:rFonts w:cs="Times New Roman" w:eastAsia="Times New Roman" w:hAnsi="Times New Roman" w:ascii="Times New Roman"/>
          <w:sz w:val="24"/>
          <w:szCs w:val="24"/>
          <w:lang w:eastAsia="hr-HR"/>
        </w:rPr>
        <w:t>ima</w:t>
      </w:r>
      <w:r w:rsidRPr="002B4B51">
        <w:rPr>
          <w:rFonts w:cs="Times New Roman" w:eastAsia="Times New Roman" w:hAnsi="Times New Roman" w:ascii="Times New Roman"/>
          <w:sz w:val="24"/>
          <w:szCs w:val="24"/>
          <w:lang w:eastAsia="hr-HR"/>
        </w:rPr>
        <w:t xml:space="preserve"> se dostavlja primjerak ovog rješenja na postupanje</w:t>
      </w:r>
      <w:r w:rsidR="00BB2296">
        <w:rPr>
          <w:rFonts w:cs="Times New Roman" w:eastAsia="Times New Roman" w:hAnsi="Times New Roman" w:ascii="Times New Roman"/>
          <w:sz w:val="24"/>
          <w:szCs w:val="24"/>
          <w:lang w:eastAsia="hr-HR"/>
        </w:rPr>
        <w:t>.</w:t>
      </w:r>
      <w:r w:rsidR="004F089F" w:rsidRPr="002B4B51">
        <w:rPr>
          <w:rFonts w:cs="Times New Roman" w:eastAsia="Times New Roman" w:hAnsi="Times New Roman" w:ascii="Times New Roman"/>
          <w:sz w:val="24"/>
          <w:szCs w:val="24"/>
          <w:lang w:eastAsia="hr-HR"/>
        </w:rPr>
        <w:t xml:space="preserve"> </w:t>
      </w:r>
    </w:p>
    <w:p w:rsidRDefault="00FF43E4" w:rsidP="00FF43E4" w:rsidR="00FF43E4" w:rsidRPr="002B4B51">
      <w:pPr>
        <w:spacing w:lineRule="auto" w:line="240" w:after="0"/>
        <w:ind w:left="1698"/>
        <w:jc w:val="both"/>
        <w:rPr>
          <w:rFonts w:cs="Times New Roman" w:eastAsia="Times New Roman" w:hAnsi="Times New Roman" w:ascii="Times New Roman"/>
          <w:sz w:val="24"/>
          <w:szCs w:val="24"/>
          <w:lang w:eastAsia="hr-HR"/>
        </w:rPr>
      </w:pPr>
    </w:p>
    <w:p w:rsidRDefault="004F089F" w:rsidP="004F089F" w:rsidR="004F089F" w:rsidRPr="002B4B51">
      <w:pPr>
        <w:numPr>
          <w:ilvl w:val="0"/>
          <w:numId w:val="1"/>
        </w:num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lastRenderedPageBreak/>
        <w:t xml:space="preserve">Ročište vjerovnika, na kojem će se ispitati prijavljene tražbine (ispitno ročište) zakazuje se za dan </w:t>
      </w:r>
      <w:r w:rsidR="008C68EF" w:rsidRPr="002B4B51">
        <w:rPr>
          <w:rFonts w:cs="Times New Roman" w:eastAsia="Times New Roman" w:hAnsi="Times New Roman" w:ascii="Times New Roman"/>
          <w:b/>
          <w:sz w:val="24"/>
          <w:szCs w:val="24"/>
          <w:lang w:eastAsia="hr-HR"/>
        </w:rPr>
        <w:t>7. veljače 2019.</w:t>
      </w:r>
      <w:r w:rsidRPr="002B4B51">
        <w:rPr>
          <w:rFonts w:cs="Times New Roman" w:eastAsia="Times New Roman" w:hAnsi="Times New Roman" w:ascii="Times New Roman"/>
          <w:b/>
          <w:sz w:val="24"/>
          <w:szCs w:val="24"/>
          <w:lang w:eastAsia="hr-HR"/>
        </w:rPr>
        <w:t xml:space="preserve"> s početkom u </w:t>
      </w:r>
      <w:r w:rsidR="009625E0" w:rsidRPr="002B4B51">
        <w:rPr>
          <w:rFonts w:cs="Times New Roman" w:eastAsia="Times New Roman" w:hAnsi="Times New Roman" w:ascii="Times New Roman"/>
          <w:b/>
          <w:sz w:val="24"/>
          <w:szCs w:val="24"/>
          <w:lang w:eastAsia="hr-HR"/>
        </w:rPr>
        <w:t>1</w:t>
      </w:r>
      <w:r w:rsidR="00BB2296">
        <w:rPr>
          <w:rFonts w:cs="Times New Roman" w:eastAsia="Times New Roman" w:hAnsi="Times New Roman" w:ascii="Times New Roman"/>
          <w:b/>
          <w:sz w:val="24"/>
          <w:szCs w:val="24"/>
          <w:lang w:eastAsia="hr-HR"/>
        </w:rPr>
        <w:t>2</w:t>
      </w:r>
      <w:r w:rsidRPr="002B4B51">
        <w:rPr>
          <w:rFonts w:cs="Times New Roman" w:eastAsia="Times New Roman" w:hAnsi="Times New Roman" w:ascii="Times New Roman"/>
          <w:b/>
          <w:sz w:val="24"/>
          <w:szCs w:val="24"/>
          <w:lang w:eastAsia="hr-HR"/>
        </w:rPr>
        <w:t>,00 sati</w:t>
      </w:r>
      <w:r w:rsidRPr="002B4B51">
        <w:rPr>
          <w:rFonts w:cs="Times New Roman" w:eastAsia="Times New Roman" w:hAnsi="Times New Roman" w:ascii="Times New Roman"/>
          <w:sz w:val="24"/>
          <w:szCs w:val="24"/>
          <w:lang w:eastAsia="hr-HR"/>
        </w:rPr>
        <w:t xml:space="preserve">, u sjedištu Stalne službe Trgovačkog suda u Zagrebu, Karlovac, </w:t>
      </w:r>
      <w:r w:rsidR="00D4201E" w:rsidRPr="002B4B51">
        <w:rPr>
          <w:rFonts w:cs="Times New Roman" w:eastAsia="Times New Roman" w:hAnsi="Times New Roman" w:ascii="Times New Roman"/>
          <w:sz w:val="24"/>
          <w:szCs w:val="24"/>
          <w:lang w:eastAsia="hr-HR"/>
        </w:rPr>
        <w:t>Trg hrvatskih branitelja 1, drugi kat</w:t>
      </w:r>
      <w:r w:rsidRPr="002B4B51">
        <w:rPr>
          <w:rFonts w:cs="Times New Roman" w:eastAsia="Times New Roman" w:hAnsi="Times New Roman" w:ascii="Times New Roman"/>
          <w:sz w:val="24"/>
          <w:szCs w:val="24"/>
          <w:lang w:eastAsia="hr-HR"/>
        </w:rPr>
        <w:t xml:space="preserve">, soba broj </w:t>
      </w:r>
      <w:r w:rsidR="00D4201E" w:rsidRPr="002B4B51">
        <w:rPr>
          <w:rFonts w:cs="Times New Roman" w:eastAsia="Times New Roman" w:hAnsi="Times New Roman" w:ascii="Times New Roman"/>
          <w:sz w:val="24"/>
          <w:szCs w:val="24"/>
          <w:lang w:eastAsia="hr-HR"/>
        </w:rPr>
        <w:t>207</w:t>
      </w:r>
      <w:r w:rsidRPr="002B4B51">
        <w:rPr>
          <w:rFonts w:cs="Times New Roman" w:eastAsia="Times New Roman" w:hAnsi="Times New Roman" w:ascii="Times New Roman"/>
          <w:sz w:val="24"/>
          <w:szCs w:val="24"/>
          <w:lang w:eastAsia="hr-HR"/>
        </w:rPr>
        <w:t>.</w:t>
      </w:r>
    </w:p>
    <w:p w:rsidRDefault="004F089F" w:rsidP="004F089F" w:rsidR="004F089F" w:rsidRPr="002B4B51">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2B4B51">
      <w:pPr>
        <w:numPr>
          <w:ilvl w:val="0"/>
          <w:numId w:val="1"/>
        </w:num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Ročište vjerovnika na kojem će se na temelju izvješća stečajnog upravitelja odlučivati o daljnjem tijeku stečajnog postupka (izvještajno ročište-Skupština vjerovnika) održat će se isti dan na istom mjestu odmah po završetku ispitnog ročišta.</w:t>
      </w:r>
    </w:p>
    <w:p w:rsidRDefault="004F089F" w:rsidP="004F089F" w:rsidR="004F089F">
      <w:pPr>
        <w:spacing w:lineRule="auto" w:line="240" w:after="0"/>
        <w:rPr>
          <w:rFonts w:cs="Times New Roman" w:eastAsia="Times New Roman" w:hAnsi="Times New Roman" w:ascii="Times New Roman"/>
          <w:sz w:val="24"/>
          <w:szCs w:val="24"/>
          <w:lang w:eastAsia="hr-HR"/>
        </w:rPr>
      </w:pPr>
    </w:p>
    <w:p w:rsidRDefault="00A24AEE" w:rsidP="004F089F" w:rsidR="00A24AEE" w:rsidRPr="002B4B51">
      <w:pPr>
        <w:spacing w:lineRule="auto" w:line="240" w:after="0"/>
        <w:rPr>
          <w:rFonts w:cs="Times New Roman" w:eastAsia="Times New Roman" w:hAnsi="Times New Roman" w:ascii="Times New Roman"/>
          <w:sz w:val="24"/>
          <w:szCs w:val="24"/>
          <w:lang w:eastAsia="hr-HR"/>
        </w:rPr>
      </w:pPr>
    </w:p>
    <w:p w:rsidRDefault="004F089F" w:rsidP="004F089F" w:rsidR="004F089F">
      <w:pPr>
        <w:spacing w:lineRule="auto" w:line="240" w:after="0"/>
        <w:jc w:val="center"/>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Obrazloženje</w:t>
      </w:r>
    </w:p>
    <w:p w:rsidRDefault="00A24AEE" w:rsidP="004F089F" w:rsidR="00A24AEE" w:rsidRPr="002B4B51">
      <w:pPr>
        <w:spacing w:lineRule="auto" w:line="240" w:after="0"/>
        <w:jc w:val="center"/>
        <w:rPr>
          <w:rFonts w:cs="Times New Roman" w:eastAsia="Times New Roman" w:hAnsi="Times New Roman" w:ascii="Times New Roman"/>
          <w:sz w:val="24"/>
          <w:szCs w:val="24"/>
          <w:lang w:eastAsia="hr-HR"/>
        </w:rPr>
      </w:pPr>
    </w:p>
    <w:p w:rsidRDefault="004F089F" w:rsidP="0047192D" w:rsidR="00F62650" w:rsidRPr="002B4B51">
      <w:p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ab/>
      </w:r>
    </w:p>
    <w:p w:rsidRDefault="00DF58DA" w:rsidP="008E0A15" w:rsidR="003C793B" w:rsidRPr="002B4B51">
      <w:p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ab/>
      </w:r>
      <w:r w:rsidR="008E0A15" w:rsidRPr="002B4B51">
        <w:rPr>
          <w:rFonts w:cs="Times New Roman" w:eastAsia="Times New Roman" w:hAnsi="Times New Roman" w:ascii="Times New Roman"/>
          <w:sz w:val="24"/>
          <w:szCs w:val="24"/>
          <w:lang w:eastAsia="hr-HR"/>
        </w:rPr>
        <w:t xml:space="preserve">FINA je podneskom od </w:t>
      </w:r>
      <w:r w:rsidR="008C0905" w:rsidRPr="002B4B51">
        <w:rPr>
          <w:rFonts w:cs="Times New Roman" w:eastAsia="Times New Roman" w:hAnsi="Times New Roman" w:ascii="Times New Roman"/>
          <w:sz w:val="24"/>
          <w:szCs w:val="24"/>
          <w:lang w:eastAsia="hr-HR"/>
        </w:rPr>
        <w:t>30. listopada 2015</w:t>
      </w:r>
      <w:r w:rsidR="008E0A15" w:rsidRPr="002B4B51">
        <w:rPr>
          <w:rFonts w:cs="Times New Roman" w:eastAsia="Times New Roman" w:hAnsi="Times New Roman" w:ascii="Times New Roman"/>
          <w:sz w:val="24"/>
          <w:szCs w:val="24"/>
          <w:lang w:eastAsia="hr-HR"/>
        </w:rPr>
        <w:t xml:space="preserve">. podnijela </w:t>
      </w:r>
      <w:r w:rsidR="003C793B" w:rsidRPr="002B4B51">
        <w:rPr>
          <w:rFonts w:cs="Times New Roman" w:eastAsia="Times New Roman" w:hAnsi="Times New Roman" w:ascii="Times New Roman"/>
          <w:sz w:val="24"/>
          <w:szCs w:val="24"/>
          <w:lang w:eastAsia="hr-HR"/>
        </w:rPr>
        <w:t>zahtjev za provedbu skraćenog</w:t>
      </w:r>
      <w:r w:rsidR="008E0A15" w:rsidRPr="002B4B51">
        <w:rPr>
          <w:rFonts w:cs="Times New Roman" w:eastAsia="Times New Roman" w:hAnsi="Times New Roman" w:ascii="Times New Roman"/>
          <w:sz w:val="24"/>
          <w:szCs w:val="24"/>
          <w:lang w:eastAsia="hr-HR"/>
        </w:rPr>
        <w:t xml:space="preserve"> stečajnog postupka nad dužnikom</w:t>
      </w:r>
      <w:r w:rsidR="008E0A15" w:rsidRPr="002B4B51">
        <w:rPr>
          <w:rFonts w:cs="Times New Roman" w:hAnsi="Times New Roman" w:ascii="Times New Roman"/>
          <w:sz w:val="24"/>
          <w:szCs w:val="24"/>
        </w:rPr>
        <w:t xml:space="preserve"> </w:t>
      </w:r>
      <w:r w:rsidR="00BB2296" w:rsidRPr="002B4B51">
        <w:rPr>
          <w:rFonts w:cs="Times New Roman" w:hAnsi="Times New Roman" w:ascii="Times New Roman"/>
          <w:sz w:val="24"/>
          <w:szCs w:val="24"/>
        </w:rPr>
        <w:t>MEDVEŠČAK PLAN d.o.o., Zagreb, Đorđićeva 21, OIB: 43717412687</w:t>
      </w:r>
      <w:r w:rsidR="00BB2296">
        <w:rPr>
          <w:rFonts w:cs="Times New Roman" w:hAnsi="Times New Roman" w:ascii="Times New Roman"/>
          <w:sz w:val="24"/>
          <w:szCs w:val="24"/>
        </w:rPr>
        <w:t>,</w:t>
      </w:r>
      <w:r w:rsidR="003C793B" w:rsidRPr="002B4B51">
        <w:rPr>
          <w:rFonts w:cs="Times New Roman" w:eastAsia="Times New Roman" w:hAnsi="Times New Roman" w:ascii="Times New Roman"/>
          <w:sz w:val="24"/>
          <w:szCs w:val="24"/>
          <w:lang w:eastAsia="hr-HR"/>
        </w:rPr>
        <w:t xml:space="preserve"> povodom kojeg je sud oglasom od </w:t>
      </w:r>
      <w:r w:rsidR="00BB2296">
        <w:rPr>
          <w:rFonts w:cs="Times New Roman" w:eastAsia="Times New Roman" w:hAnsi="Times New Roman" w:ascii="Times New Roman"/>
          <w:sz w:val="24"/>
          <w:szCs w:val="24"/>
          <w:lang w:eastAsia="hr-HR"/>
        </w:rPr>
        <w:t>23. studenog 2015</w:t>
      </w:r>
      <w:r w:rsidR="003C793B" w:rsidRPr="002B4B51">
        <w:rPr>
          <w:rFonts w:cs="Times New Roman" w:eastAsia="Times New Roman" w:hAnsi="Times New Roman" w:ascii="Times New Roman"/>
          <w:sz w:val="24"/>
          <w:szCs w:val="24"/>
          <w:lang w:eastAsia="hr-HR"/>
        </w:rPr>
        <w:t xml:space="preserve">. pozvao vjerovnike na podnošenje prijedloga za otvaranje stečajnog postupka, te su vjerovnici </w:t>
      </w:r>
      <w:r w:rsidR="008C0905" w:rsidRPr="002B4B51">
        <w:rPr>
          <w:rFonts w:cs="Times New Roman" w:hAnsi="Times New Roman" w:ascii="Times New Roman"/>
          <w:sz w:val="24"/>
          <w:szCs w:val="24"/>
        </w:rPr>
        <w:t xml:space="preserve">H-ABDUCO d.o.o., Zagreb, Slavonska avenija 6a, OIB: 13667298928, i Republika Hrvatska, Ministarstvo financija, Porezna uprava, Područni ured Zagreb, OIB: 18683136487, </w:t>
      </w:r>
      <w:r w:rsidR="003C793B" w:rsidRPr="002B4B51">
        <w:rPr>
          <w:rFonts w:cs="Times New Roman" w:eastAsia="Times New Roman" w:hAnsi="Times New Roman" w:ascii="Times New Roman"/>
          <w:sz w:val="24"/>
          <w:szCs w:val="24"/>
          <w:lang w:eastAsia="hr-HR"/>
        </w:rPr>
        <w:t xml:space="preserve">podnijeli prijedlog za otvaranje stečajnog postupka, pa je rješenjem </w:t>
      </w:r>
      <w:r w:rsidR="008C0905" w:rsidRPr="002B4B51">
        <w:rPr>
          <w:rFonts w:cs="Times New Roman" w:eastAsia="Times New Roman" w:hAnsi="Times New Roman" w:ascii="Times New Roman"/>
          <w:sz w:val="24"/>
          <w:szCs w:val="24"/>
          <w:lang w:eastAsia="hr-HR"/>
        </w:rPr>
        <w:t xml:space="preserve">ovog </w:t>
      </w:r>
      <w:r w:rsidR="003C793B" w:rsidRPr="002B4B51">
        <w:rPr>
          <w:rFonts w:cs="Times New Roman" w:eastAsia="Times New Roman" w:hAnsi="Times New Roman" w:ascii="Times New Roman"/>
          <w:sz w:val="24"/>
          <w:szCs w:val="24"/>
          <w:lang w:eastAsia="hr-HR"/>
        </w:rPr>
        <w:t>suda poslovni broj St-</w:t>
      </w:r>
      <w:r w:rsidR="00425534">
        <w:rPr>
          <w:rFonts w:cs="Times New Roman" w:eastAsia="Times New Roman" w:hAnsi="Times New Roman" w:ascii="Times New Roman"/>
          <w:sz w:val="24"/>
          <w:szCs w:val="24"/>
          <w:lang w:eastAsia="hr-HR"/>
        </w:rPr>
        <w:t>3478/15</w:t>
      </w:r>
      <w:r w:rsidR="003C793B" w:rsidRPr="002B4B51">
        <w:rPr>
          <w:rFonts w:cs="Times New Roman" w:eastAsia="Times New Roman" w:hAnsi="Times New Roman" w:ascii="Times New Roman"/>
          <w:sz w:val="24"/>
          <w:szCs w:val="24"/>
          <w:lang w:eastAsia="hr-HR"/>
        </w:rPr>
        <w:t xml:space="preserve"> od </w:t>
      </w:r>
      <w:r w:rsidR="00425534">
        <w:rPr>
          <w:rFonts w:cs="Times New Roman" w:eastAsia="Times New Roman" w:hAnsi="Times New Roman" w:ascii="Times New Roman"/>
          <w:sz w:val="24"/>
          <w:szCs w:val="24"/>
          <w:lang w:eastAsia="hr-HR"/>
        </w:rPr>
        <w:t>30. lipnja</w:t>
      </w:r>
      <w:r w:rsidR="008C0905" w:rsidRPr="002B4B51">
        <w:rPr>
          <w:rFonts w:cs="Times New Roman" w:eastAsia="Times New Roman" w:hAnsi="Times New Roman" w:ascii="Times New Roman"/>
          <w:sz w:val="24"/>
          <w:szCs w:val="24"/>
          <w:lang w:eastAsia="hr-HR"/>
        </w:rPr>
        <w:t xml:space="preserve"> 2016.</w:t>
      </w:r>
      <w:r w:rsidR="003C793B" w:rsidRPr="002B4B51">
        <w:rPr>
          <w:rFonts w:cs="Times New Roman" w:eastAsia="Times New Roman" w:hAnsi="Times New Roman" w:ascii="Times New Roman"/>
          <w:sz w:val="24"/>
          <w:szCs w:val="24"/>
          <w:lang w:eastAsia="hr-HR"/>
        </w:rPr>
        <w:t xml:space="preserve"> obustavljen skraćeni stečajni postupak. </w:t>
      </w:r>
    </w:p>
    <w:p w:rsidRDefault="003C793B" w:rsidP="008E0A15" w:rsidR="003C793B" w:rsidRPr="002B4B51">
      <w:pPr>
        <w:spacing w:lineRule="auto" w:line="240" w:after="0"/>
        <w:jc w:val="both"/>
        <w:rPr>
          <w:rFonts w:cs="Times New Roman" w:eastAsia="Times New Roman" w:hAnsi="Times New Roman" w:ascii="Times New Roman"/>
          <w:sz w:val="24"/>
          <w:szCs w:val="24"/>
          <w:lang w:eastAsia="hr-HR"/>
        </w:rPr>
      </w:pPr>
    </w:p>
    <w:p w:rsidRDefault="003C793B" w:rsidP="008E0A15" w:rsidR="008E0A15" w:rsidRPr="002B4B51">
      <w:p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ab/>
        <w:t>Rješenjem suda poslovni broj St-</w:t>
      </w:r>
      <w:r w:rsidR="00425534">
        <w:rPr>
          <w:rFonts w:cs="Times New Roman" w:eastAsia="Times New Roman" w:hAnsi="Times New Roman" w:ascii="Times New Roman"/>
          <w:sz w:val="24"/>
          <w:szCs w:val="24"/>
          <w:lang w:eastAsia="hr-HR"/>
        </w:rPr>
        <w:t>6988</w:t>
      </w:r>
      <w:r w:rsidR="008C0905" w:rsidRPr="002B4B51">
        <w:rPr>
          <w:rFonts w:cs="Times New Roman" w:eastAsia="Times New Roman" w:hAnsi="Times New Roman" w:ascii="Times New Roman"/>
          <w:sz w:val="24"/>
          <w:szCs w:val="24"/>
          <w:lang w:eastAsia="hr-HR"/>
        </w:rPr>
        <w:t>/16</w:t>
      </w:r>
      <w:r w:rsidRPr="002B4B51">
        <w:rPr>
          <w:rFonts w:cs="Times New Roman" w:eastAsia="Times New Roman" w:hAnsi="Times New Roman" w:ascii="Times New Roman"/>
          <w:sz w:val="24"/>
          <w:szCs w:val="24"/>
          <w:lang w:eastAsia="hr-HR"/>
        </w:rPr>
        <w:t xml:space="preserve"> od </w:t>
      </w:r>
      <w:r w:rsidR="00425534">
        <w:rPr>
          <w:rFonts w:cs="Times New Roman" w:eastAsia="Times New Roman" w:hAnsi="Times New Roman" w:ascii="Times New Roman"/>
          <w:sz w:val="24"/>
          <w:szCs w:val="24"/>
          <w:lang w:eastAsia="hr-HR"/>
        </w:rPr>
        <w:t>26. rujna 2018</w:t>
      </w:r>
      <w:r w:rsidR="008C0905" w:rsidRPr="002B4B51">
        <w:rPr>
          <w:rFonts w:cs="Times New Roman" w:eastAsia="Times New Roman" w:hAnsi="Times New Roman" w:ascii="Times New Roman"/>
          <w:sz w:val="24"/>
          <w:szCs w:val="24"/>
          <w:lang w:eastAsia="hr-HR"/>
        </w:rPr>
        <w:t>.</w:t>
      </w:r>
      <w:r w:rsidRPr="002B4B51">
        <w:rPr>
          <w:rFonts w:cs="Times New Roman" w:eastAsia="Times New Roman" w:hAnsi="Times New Roman" w:ascii="Times New Roman"/>
          <w:sz w:val="24"/>
          <w:szCs w:val="24"/>
          <w:lang w:eastAsia="hr-HR"/>
        </w:rPr>
        <w:t xml:space="preserve"> pokrenut je prethodni postupak te je dana </w:t>
      </w:r>
      <w:r w:rsidR="00425534">
        <w:rPr>
          <w:rFonts w:cs="Times New Roman" w:eastAsia="Times New Roman" w:hAnsi="Times New Roman" w:ascii="Times New Roman"/>
          <w:sz w:val="24"/>
          <w:szCs w:val="24"/>
          <w:lang w:eastAsia="hr-HR"/>
        </w:rPr>
        <w:t>16. listopada</w:t>
      </w:r>
      <w:r w:rsidR="008C0905" w:rsidRPr="002B4B51">
        <w:rPr>
          <w:rFonts w:cs="Times New Roman" w:eastAsia="Times New Roman" w:hAnsi="Times New Roman" w:ascii="Times New Roman"/>
          <w:sz w:val="24"/>
          <w:szCs w:val="24"/>
          <w:lang w:eastAsia="hr-HR"/>
        </w:rPr>
        <w:t xml:space="preserve"> 2018</w:t>
      </w:r>
      <w:r w:rsidRPr="002B4B51">
        <w:rPr>
          <w:rFonts w:cs="Times New Roman" w:eastAsia="Times New Roman" w:hAnsi="Times New Roman" w:ascii="Times New Roman"/>
          <w:sz w:val="24"/>
          <w:szCs w:val="24"/>
          <w:lang w:eastAsia="hr-HR"/>
        </w:rPr>
        <w:t xml:space="preserve">. održano ročište radi </w:t>
      </w:r>
      <w:r w:rsidR="008E0A15" w:rsidRPr="002B4B51">
        <w:rPr>
          <w:rFonts w:cs="Times New Roman" w:eastAsia="Times New Roman" w:hAnsi="Times New Roman" w:ascii="Times New Roman"/>
          <w:sz w:val="24"/>
          <w:szCs w:val="24"/>
          <w:lang w:eastAsia="hr-HR"/>
        </w:rPr>
        <w:t>očitovanja o prijedlogu za otvaranje stečajnog postupka</w:t>
      </w:r>
      <w:r w:rsidR="00F52021" w:rsidRPr="002B4B51">
        <w:rPr>
          <w:rFonts w:cs="Times New Roman" w:eastAsia="Times New Roman" w:hAnsi="Times New Roman" w:ascii="Times New Roman"/>
          <w:sz w:val="24"/>
          <w:szCs w:val="24"/>
          <w:lang w:eastAsia="hr-HR"/>
        </w:rPr>
        <w:t xml:space="preserve">, kao i </w:t>
      </w:r>
      <w:r w:rsidR="008E0A15" w:rsidRPr="002B4B51">
        <w:rPr>
          <w:rFonts w:cs="Times New Roman" w:eastAsia="Times New Roman" w:hAnsi="Times New Roman" w:ascii="Times New Roman"/>
          <w:sz w:val="24"/>
          <w:szCs w:val="24"/>
          <w:lang w:eastAsia="hr-HR"/>
        </w:rPr>
        <w:t xml:space="preserve">rasprava o pretpostavkama za otvaranje stečajnog postupka. </w:t>
      </w:r>
    </w:p>
    <w:p w:rsidRDefault="008E0A15" w:rsidP="00B75626" w:rsidR="00B75626" w:rsidRPr="002B4B51">
      <w:p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ab/>
        <w:t xml:space="preserve"> </w:t>
      </w:r>
      <w:r w:rsidRPr="002B4B51">
        <w:rPr>
          <w:rFonts w:cs="Times New Roman" w:eastAsia="Times New Roman" w:hAnsi="Times New Roman" w:ascii="Times New Roman"/>
          <w:sz w:val="24"/>
          <w:szCs w:val="24"/>
          <w:lang w:eastAsia="hr-HR"/>
        </w:rPr>
        <w:tab/>
      </w:r>
    </w:p>
    <w:p w:rsidRDefault="00B75626" w:rsidP="00F52021" w:rsidR="002C020F" w:rsidRPr="002B4B51">
      <w:p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ab/>
      </w:r>
      <w:r w:rsidR="00F52021" w:rsidRPr="002B4B51">
        <w:rPr>
          <w:rFonts w:cs="Times New Roman" w:eastAsia="Times New Roman" w:hAnsi="Times New Roman" w:ascii="Times New Roman"/>
          <w:sz w:val="24"/>
          <w:szCs w:val="24"/>
          <w:lang w:eastAsia="hr-HR"/>
        </w:rPr>
        <w:t xml:space="preserve">Predlagatelji su ostali kod prijedloga </w:t>
      </w:r>
      <w:r w:rsidR="008E0A15" w:rsidRPr="002B4B51">
        <w:rPr>
          <w:rFonts w:cs="Times New Roman" w:eastAsia="Times New Roman" w:hAnsi="Times New Roman" w:ascii="Times New Roman"/>
          <w:sz w:val="24"/>
          <w:szCs w:val="24"/>
          <w:lang w:eastAsia="hr-HR"/>
        </w:rPr>
        <w:t>z</w:t>
      </w:r>
      <w:r w:rsidR="00F52021" w:rsidRPr="002B4B51">
        <w:rPr>
          <w:rFonts w:cs="Times New Roman" w:eastAsia="Times New Roman" w:hAnsi="Times New Roman" w:ascii="Times New Roman"/>
          <w:sz w:val="24"/>
          <w:szCs w:val="24"/>
          <w:lang w:eastAsia="hr-HR"/>
        </w:rPr>
        <w:t>a otvaranje stečajnog postupka, a dužnik se protivio</w:t>
      </w:r>
      <w:r w:rsidR="008C0905" w:rsidRPr="002B4B51">
        <w:rPr>
          <w:rFonts w:cs="Times New Roman" w:eastAsia="Times New Roman" w:hAnsi="Times New Roman" w:ascii="Times New Roman"/>
          <w:sz w:val="24"/>
          <w:szCs w:val="24"/>
          <w:lang w:eastAsia="hr-HR"/>
        </w:rPr>
        <w:t xml:space="preserve"> prijedlogu za</w:t>
      </w:r>
      <w:r w:rsidR="00F52021" w:rsidRPr="002B4B51">
        <w:rPr>
          <w:rFonts w:cs="Times New Roman" w:eastAsia="Times New Roman" w:hAnsi="Times New Roman" w:ascii="Times New Roman"/>
          <w:sz w:val="24"/>
          <w:szCs w:val="24"/>
          <w:lang w:eastAsia="hr-HR"/>
        </w:rPr>
        <w:t xml:space="preserve"> otvaranj</w:t>
      </w:r>
      <w:r w:rsidR="008C0905" w:rsidRPr="002B4B51">
        <w:rPr>
          <w:rFonts w:cs="Times New Roman" w:eastAsia="Times New Roman" w:hAnsi="Times New Roman" w:ascii="Times New Roman"/>
          <w:sz w:val="24"/>
          <w:szCs w:val="24"/>
          <w:lang w:eastAsia="hr-HR"/>
        </w:rPr>
        <w:t xml:space="preserve">e stečajnog postupka navodeći </w:t>
      </w:r>
      <w:r w:rsidR="00425534">
        <w:rPr>
          <w:rFonts w:cs="Times New Roman" w:eastAsia="Times New Roman" w:hAnsi="Times New Roman" w:ascii="Times New Roman"/>
          <w:sz w:val="24"/>
          <w:szCs w:val="24"/>
          <w:lang w:eastAsia="hr-HR"/>
        </w:rPr>
        <w:t>u podnesku od 12. listopada 2018. da potraživanje vjerovnika Republika Hrvatska, Ministarstvo financija, Porezna uprava u iznosu od 5.006.743,34 kn ne postoji, dok je potraživanje vjerovnika H-ABDUCO d.o.o. osigurano založnim pravom na nekretninama pa nema valjanog temelja za otvaranje stečajnog postupka, te je tražbina H-ABDUCO d.o.o. u zastari. Smatra da ne postoje pretpostavke za provedbu stečajnog postupka.</w:t>
      </w:r>
    </w:p>
    <w:p w:rsidRDefault="008C0905" w:rsidP="00F52021" w:rsidR="008C0905" w:rsidRPr="002B4B51">
      <w:pPr>
        <w:spacing w:lineRule="auto" w:line="240" w:after="0"/>
        <w:jc w:val="both"/>
        <w:rPr>
          <w:rFonts w:cs="Times New Roman" w:eastAsia="Times New Roman" w:hAnsi="Times New Roman" w:ascii="Times New Roman"/>
          <w:sz w:val="24"/>
          <w:szCs w:val="24"/>
          <w:lang w:eastAsia="hr-HR"/>
        </w:rPr>
      </w:pPr>
    </w:p>
    <w:p w:rsidRDefault="008C0905" w:rsidP="00F52021" w:rsidR="00425534">
      <w:p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ab/>
      </w:r>
      <w:r w:rsidR="00425534">
        <w:rPr>
          <w:rFonts w:cs="Times New Roman" w:eastAsia="Times New Roman" w:hAnsi="Times New Roman" w:ascii="Times New Roman"/>
          <w:sz w:val="24"/>
          <w:szCs w:val="24"/>
          <w:lang w:eastAsia="hr-HR"/>
        </w:rPr>
        <w:t>Na ročištu 16. listopada 201</w:t>
      </w:r>
      <w:r w:rsidR="00E41B5C">
        <w:rPr>
          <w:rFonts w:cs="Times New Roman" w:eastAsia="Times New Roman" w:hAnsi="Times New Roman" w:ascii="Times New Roman"/>
          <w:sz w:val="24"/>
          <w:szCs w:val="24"/>
          <w:lang w:eastAsia="hr-HR"/>
        </w:rPr>
        <w:t>8. predlagatelj H-ABDUC</w:t>
      </w:r>
      <w:r w:rsidR="00425534">
        <w:rPr>
          <w:rFonts w:cs="Times New Roman" w:eastAsia="Times New Roman" w:hAnsi="Times New Roman" w:ascii="Times New Roman"/>
          <w:sz w:val="24"/>
          <w:szCs w:val="24"/>
          <w:lang w:eastAsia="hr-HR"/>
        </w:rPr>
        <w:t>O d.o.o. je u cijelosti ostao kod prijedloga za otvaranje stečajnog postupka nad dužnikom, osporio je navode iz dužnikovog podneska te naveo kako je dug predlagatelju 4.819.097,04 eura i 17.813,86 kn, istaknuo je da je predlagateljevo potraživanje veće u odnosu na vrijednost dužnikove imovine koja je pod zalogom predlagatelja, te da se je predlagatelj mogao namiriti u ovršnom postupku sigurno ne bi pokretao stečajni postupak, pa predlaže otvaranje stečajnog postupka jer su ispunjeni svi zakonom predviđeni razlozi.</w:t>
      </w:r>
    </w:p>
    <w:p w:rsidRDefault="00425534" w:rsidP="00F52021" w:rsidR="00425534">
      <w:pPr>
        <w:spacing w:lineRule="auto" w:line="240" w:after="0"/>
        <w:jc w:val="both"/>
        <w:rPr>
          <w:rFonts w:cs="Times New Roman" w:eastAsia="Times New Roman" w:hAnsi="Times New Roman" w:ascii="Times New Roman"/>
          <w:sz w:val="24"/>
          <w:szCs w:val="24"/>
          <w:lang w:eastAsia="hr-HR"/>
        </w:rPr>
      </w:pPr>
    </w:p>
    <w:p w:rsidRDefault="00425534" w:rsidP="00F52021" w:rsidR="00425534">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Podneskom od 9. listopada 2018. predlagatelj Republika Hrvatska, Ministarstvo financija, Porezna uprava je ostao kod prijedloga za otvaranje stečajnog postupka, te se zakonski zastupnik predlagatelja neposredno prije ročišta očitovao na način da zbog kratkoće vremena nije u mogućnosti provjeriti navode iz dužnikovog podneska od 12. listopada 2018.</w:t>
      </w:r>
    </w:p>
    <w:p w:rsidRDefault="00425534" w:rsidP="00F52021" w:rsidR="00425534" w:rsidRPr="002B4B51">
      <w:pPr>
        <w:spacing w:lineRule="auto" w:line="240" w:after="0"/>
        <w:jc w:val="both"/>
        <w:rPr>
          <w:rFonts w:cs="Times New Roman" w:eastAsia="Times New Roman" w:hAnsi="Times New Roman" w:ascii="Times New Roman"/>
          <w:sz w:val="24"/>
          <w:szCs w:val="24"/>
          <w:lang w:eastAsia="hr-HR"/>
        </w:rPr>
      </w:pPr>
    </w:p>
    <w:p w:rsidRDefault="008C0905" w:rsidP="008E0A15" w:rsidR="00425534">
      <w:p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lastRenderedPageBreak/>
        <w:tab/>
      </w:r>
      <w:r w:rsidR="002C020F" w:rsidRPr="002B4B51">
        <w:rPr>
          <w:rFonts w:cs="Times New Roman" w:eastAsia="Times New Roman" w:hAnsi="Times New Roman" w:ascii="Times New Roman"/>
          <w:sz w:val="24"/>
          <w:szCs w:val="24"/>
          <w:lang w:eastAsia="hr-HR"/>
        </w:rPr>
        <w:t xml:space="preserve">Iz potvrde FINA-e od </w:t>
      </w:r>
      <w:r w:rsidR="00425534">
        <w:rPr>
          <w:rFonts w:cs="Times New Roman" w:eastAsia="Times New Roman" w:hAnsi="Times New Roman" w:ascii="Times New Roman"/>
          <w:sz w:val="24"/>
          <w:szCs w:val="24"/>
          <w:lang w:eastAsia="hr-HR"/>
        </w:rPr>
        <w:t>10. listopada</w:t>
      </w:r>
      <w:r w:rsidR="002C020F" w:rsidRPr="002B4B51">
        <w:rPr>
          <w:rFonts w:cs="Times New Roman" w:eastAsia="Times New Roman" w:hAnsi="Times New Roman" w:ascii="Times New Roman"/>
          <w:sz w:val="24"/>
          <w:szCs w:val="24"/>
          <w:lang w:eastAsia="hr-HR"/>
        </w:rPr>
        <w:t xml:space="preserve"> 2018. proizlazi da dužnik na </w:t>
      </w:r>
      <w:r w:rsidR="00F52021" w:rsidRPr="002B4B51">
        <w:rPr>
          <w:rFonts w:cs="Times New Roman" w:eastAsia="Times New Roman" w:hAnsi="Times New Roman" w:ascii="Times New Roman"/>
          <w:sz w:val="24"/>
          <w:szCs w:val="24"/>
          <w:lang w:eastAsia="hr-HR"/>
        </w:rPr>
        <w:t xml:space="preserve">dan </w:t>
      </w:r>
      <w:r w:rsidR="00425534">
        <w:rPr>
          <w:rFonts w:cs="Times New Roman" w:eastAsia="Times New Roman" w:hAnsi="Times New Roman" w:ascii="Times New Roman"/>
          <w:sz w:val="24"/>
          <w:szCs w:val="24"/>
          <w:lang w:eastAsia="hr-HR"/>
        </w:rPr>
        <w:t>izdavanja potvrde u Očevidniku redoslijeda osnova za plaćanje ima ukupan iznos neizvršenih osnova za plaćanje od 36.440.892,52 kn, a broj dana blokade je 2837 (list 122 spisa), dok iz potvrde FINA-e od 3. listopada 2018. proizlazi da je evidentirano 2830 dana neprekidne blokade, a nepodmirene obveze na dan izdavanja potvrde iznose 36.434.839,04 kn (list 102 spisa).</w:t>
      </w:r>
    </w:p>
    <w:p w:rsidRDefault="00425534" w:rsidP="008E0A15" w:rsidR="00425534">
      <w:pPr>
        <w:spacing w:lineRule="auto" w:line="240" w:after="0"/>
        <w:jc w:val="both"/>
        <w:rPr>
          <w:rFonts w:cs="Times New Roman" w:eastAsia="Times New Roman" w:hAnsi="Times New Roman" w:ascii="Times New Roman"/>
          <w:sz w:val="24"/>
          <w:szCs w:val="24"/>
          <w:lang w:eastAsia="hr-HR"/>
        </w:rPr>
      </w:pPr>
    </w:p>
    <w:p w:rsidRDefault="00425534" w:rsidP="008E0A15" w:rsidR="002C020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Iz izvoda poslovnih knjiga predlagatelja H-ABDUCO d.o.o. proizlazi da imaju potraživanje prema dužniku</w:t>
      </w:r>
      <w:r w:rsidR="00E41B5C">
        <w:rPr>
          <w:rFonts w:cs="Times New Roman" w:eastAsia="Times New Roman" w:hAnsi="Times New Roman" w:ascii="Times New Roman"/>
          <w:sz w:val="24"/>
          <w:szCs w:val="24"/>
          <w:lang w:eastAsia="hr-HR"/>
        </w:rPr>
        <w:t xml:space="preserve"> u iznosu od</w:t>
      </w:r>
      <w:r>
        <w:rPr>
          <w:rFonts w:cs="Times New Roman" w:eastAsia="Times New Roman" w:hAnsi="Times New Roman" w:ascii="Times New Roman"/>
          <w:sz w:val="24"/>
          <w:szCs w:val="24"/>
          <w:lang w:eastAsia="hr-HR"/>
        </w:rPr>
        <w:t xml:space="preserve"> 4.819.097,04 eura i 17.813,86 kn (list 121 spisa).</w:t>
      </w:r>
    </w:p>
    <w:p w:rsidRDefault="00425534" w:rsidP="008E0A15" w:rsidR="00425534">
      <w:pPr>
        <w:spacing w:lineRule="auto" w:line="240" w:after="0"/>
        <w:jc w:val="both"/>
        <w:rPr>
          <w:rFonts w:cs="Times New Roman" w:eastAsia="Times New Roman" w:hAnsi="Times New Roman" w:ascii="Times New Roman"/>
          <w:sz w:val="24"/>
          <w:szCs w:val="24"/>
          <w:lang w:eastAsia="hr-HR"/>
        </w:rPr>
      </w:pPr>
    </w:p>
    <w:p w:rsidRDefault="00E41B5C" w:rsidP="00135109" w:rsidR="008E0A15" w:rsidRPr="002B4B5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8E0A15" w:rsidRPr="002B4B51">
        <w:rPr>
          <w:rFonts w:cs="Times New Roman" w:eastAsia="Times New Roman" w:hAnsi="Times New Roman" w:ascii="Times New Roman"/>
          <w:sz w:val="24"/>
          <w:szCs w:val="24"/>
          <w:lang w:eastAsia="hr-HR"/>
        </w:rPr>
        <w:t>Prema tome, ispunjen je stečajni razlog nesposobnosti za plaćanje u smislu čl.6.</w:t>
      </w:r>
      <w:r w:rsidR="000C5B3C" w:rsidRPr="002B4B51">
        <w:rPr>
          <w:rFonts w:cs="Times New Roman" w:eastAsia="Times New Roman" w:hAnsi="Times New Roman" w:ascii="Times New Roman"/>
          <w:sz w:val="24"/>
          <w:szCs w:val="24"/>
          <w:lang w:eastAsia="hr-HR"/>
        </w:rPr>
        <w:t xml:space="preserve"> </w:t>
      </w:r>
      <w:r w:rsidR="008E0A15" w:rsidRPr="002B4B51">
        <w:rPr>
          <w:rFonts w:cs="Times New Roman" w:eastAsia="Times New Roman" w:hAnsi="Times New Roman" w:ascii="Times New Roman"/>
          <w:sz w:val="24"/>
          <w:szCs w:val="24"/>
          <w:lang w:eastAsia="hr-HR"/>
        </w:rPr>
        <w:t>st</w:t>
      </w:r>
      <w:r w:rsidR="000C5B3C" w:rsidRPr="002B4B51">
        <w:rPr>
          <w:rFonts w:cs="Times New Roman" w:eastAsia="Times New Roman" w:hAnsi="Times New Roman" w:ascii="Times New Roman"/>
          <w:sz w:val="24"/>
          <w:szCs w:val="24"/>
          <w:lang w:eastAsia="hr-HR"/>
        </w:rPr>
        <w:t>.</w:t>
      </w:r>
      <w:r w:rsidR="008E0A15" w:rsidRPr="002B4B51">
        <w:rPr>
          <w:rFonts w:cs="Times New Roman" w:eastAsia="Times New Roman" w:hAnsi="Times New Roman" w:ascii="Times New Roman"/>
          <w:sz w:val="24"/>
          <w:szCs w:val="24"/>
          <w:lang w:eastAsia="hr-HR"/>
        </w:rPr>
        <w:t xml:space="preserve">1. i 2. alineja 1. SZ-a s obzirom da iz potvrde FINA-e proizlazi da dužnik ima jednu ili više evidentiranih neizvršenih osnova za plaćanje u razdoblju dužem od 60 dana koje je trebalo, na temelju valjanih osnova za plaćanje, bez daljnjeg pristanka dužnika naplatiti s bilo kojeg od njegovih računa. </w:t>
      </w:r>
    </w:p>
    <w:p w:rsidRDefault="008C0905" w:rsidP="00135109" w:rsidR="008C0905" w:rsidRPr="002B4B51">
      <w:pPr>
        <w:spacing w:lineRule="auto" w:line="240" w:after="0"/>
        <w:jc w:val="both"/>
        <w:rPr>
          <w:rFonts w:cs="Times New Roman" w:eastAsia="Times New Roman" w:hAnsi="Times New Roman" w:ascii="Times New Roman"/>
          <w:sz w:val="24"/>
          <w:szCs w:val="24"/>
          <w:lang w:eastAsia="hr-HR"/>
        </w:rPr>
      </w:pPr>
    </w:p>
    <w:p w:rsidRDefault="008C0905" w:rsidP="00135109" w:rsidR="00833CE9">
      <w:pPr>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ab/>
        <w:t xml:space="preserve">Sud nije prihvatio dužnikov prijedlog za </w:t>
      </w:r>
      <w:r w:rsidR="00E41B5C">
        <w:rPr>
          <w:rFonts w:cs="Times New Roman" w:eastAsia="Times New Roman" w:hAnsi="Times New Roman" w:ascii="Times New Roman"/>
          <w:sz w:val="24"/>
          <w:szCs w:val="24"/>
          <w:lang w:eastAsia="hr-HR"/>
        </w:rPr>
        <w:t>odbijanjem prijedloga za otvaranje</w:t>
      </w:r>
      <w:r w:rsidRPr="002B4B51">
        <w:rPr>
          <w:rFonts w:cs="Times New Roman" w:eastAsia="Times New Roman" w:hAnsi="Times New Roman" w:ascii="Times New Roman"/>
          <w:sz w:val="24"/>
          <w:szCs w:val="24"/>
          <w:lang w:eastAsia="hr-HR"/>
        </w:rPr>
        <w:t xml:space="preserve"> stečajnog postupka s obzirom na ispunjenje stečajn</w:t>
      </w:r>
      <w:r w:rsidR="00E41B5C">
        <w:rPr>
          <w:rFonts w:cs="Times New Roman" w:eastAsia="Times New Roman" w:hAnsi="Times New Roman" w:ascii="Times New Roman"/>
          <w:sz w:val="24"/>
          <w:szCs w:val="24"/>
          <w:lang w:eastAsia="hr-HR"/>
        </w:rPr>
        <w:t>og</w:t>
      </w:r>
      <w:r w:rsidRPr="002B4B51">
        <w:rPr>
          <w:rFonts w:cs="Times New Roman" w:eastAsia="Times New Roman" w:hAnsi="Times New Roman" w:ascii="Times New Roman"/>
          <w:sz w:val="24"/>
          <w:szCs w:val="24"/>
          <w:lang w:eastAsia="hr-HR"/>
        </w:rPr>
        <w:t xml:space="preserve"> razlog</w:t>
      </w:r>
      <w:r w:rsidR="00E41B5C">
        <w:rPr>
          <w:rFonts w:cs="Times New Roman" w:eastAsia="Times New Roman" w:hAnsi="Times New Roman" w:ascii="Times New Roman"/>
          <w:sz w:val="24"/>
          <w:szCs w:val="24"/>
          <w:lang w:eastAsia="hr-HR"/>
        </w:rPr>
        <w:t>a</w:t>
      </w:r>
      <w:r w:rsidRPr="002B4B51">
        <w:rPr>
          <w:rFonts w:cs="Times New Roman" w:eastAsia="Times New Roman" w:hAnsi="Times New Roman" w:ascii="Times New Roman"/>
          <w:sz w:val="24"/>
          <w:szCs w:val="24"/>
          <w:lang w:eastAsia="hr-HR"/>
        </w:rPr>
        <w:t>, na činjenicu da je zahtjev za provedbu skraćenog stečajnog postupka podnijet još 30. listopada 2015., kao i činjenicu da predlagatelji ostaju kod prijedloga za otvaranje stečajnog postupka</w:t>
      </w:r>
      <w:r w:rsidR="00E41B5C">
        <w:rPr>
          <w:rFonts w:cs="Times New Roman" w:eastAsia="Times New Roman" w:hAnsi="Times New Roman" w:ascii="Times New Roman"/>
          <w:sz w:val="24"/>
          <w:szCs w:val="24"/>
          <w:lang w:eastAsia="hr-HR"/>
        </w:rPr>
        <w:t>, te je na ročištu 16. listopada 2018. predlagatelj H-ABDUCO d.o.o. inzistirao na otvaranju stečajnog postupka navodeći da je njegovo potraživanje puno veće od dužnikove imovine opterećen založnim pravom u njegovu korist</w:t>
      </w:r>
      <w:r w:rsidR="00833CE9" w:rsidRPr="002B4B51">
        <w:rPr>
          <w:rFonts w:cs="Times New Roman" w:eastAsia="Times New Roman" w:hAnsi="Times New Roman" w:ascii="Times New Roman"/>
          <w:sz w:val="24"/>
          <w:szCs w:val="24"/>
          <w:lang w:eastAsia="hr-HR"/>
        </w:rPr>
        <w:t>.</w:t>
      </w:r>
    </w:p>
    <w:p w:rsidRDefault="00E41B5C" w:rsidP="00135109" w:rsidR="00E41B5C">
      <w:pPr>
        <w:spacing w:lineRule="auto" w:line="240" w:after="0"/>
        <w:jc w:val="both"/>
        <w:rPr>
          <w:rFonts w:cs="Times New Roman" w:eastAsia="Times New Roman" w:hAnsi="Times New Roman" w:ascii="Times New Roman"/>
          <w:sz w:val="24"/>
          <w:szCs w:val="24"/>
          <w:lang w:eastAsia="hr-HR"/>
        </w:rPr>
      </w:pPr>
    </w:p>
    <w:p w:rsidRDefault="00E41B5C" w:rsidP="00135109" w:rsidR="00E41B5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Činjenica što je dužnik dostavio dokumentaciju za koju tvrdi da iz nje proizlazi kako više nema duga prema predlagatelju Republika Hrvatska, Ministarstvo financija, Porezna uprava u iznosu od 5.006.743,34 kn nije od utjecaja kraj činjenice da je ukupni iznos blokade računa 36.440.892,52 kn.</w:t>
      </w:r>
    </w:p>
    <w:p w:rsidRDefault="00E41B5C" w:rsidP="00135109" w:rsidR="00E41B5C">
      <w:pPr>
        <w:spacing w:lineRule="auto" w:line="240" w:after="0"/>
        <w:jc w:val="both"/>
        <w:rPr>
          <w:rFonts w:cs="Times New Roman" w:eastAsia="Times New Roman" w:hAnsi="Times New Roman" w:ascii="Times New Roman"/>
          <w:sz w:val="24"/>
          <w:szCs w:val="24"/>
          <w:lang w:eastAsia="hr-HR"/>
        </w:rPr>
      </w:pPr>
    </w:p>
    <w:p w:rsidRDefault="00E41B5C" w:rsidP="00135109" w:rsidR="00E41B5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Razlučni vjerovnik H-ABDUCO d.o.o. je po ocjeni ovog suda ovlašten podnijeti prijedlog za otvaranje stečajnog postupka nad dužnikom jer je učinio vjerojatnim da svoju tražbinu u iznosu od 4.819.097,04 eura i 17.813,86 kn neće moći namiriti iz dužnikovih predmeta na kojima je upisano njegovo razlučno pravo (pet garaža, dva lokala, dva stana i jedno dvorište u Zagrebu - list 18 do 27 spisa).</w:t>
      </w:r>
    </w:p>
    <w:p w:rsidRDefault="00E41B5C" w:rsidP="00135109" w:rsidR="00E41B5C">
      <w:pPr>
        <w:spacing w:lineRule="auto" w:line="240" w:after="0"/>
        <w:jc w:val="both"/>
        <w:rPr>
          <w:rFonts w:cs="Times New Roman" w:eastAsia="Times New Roman" w:hAnsi="Times New Roman" w:ascii="Times New Roman"/>
          <w:sz w:val="24"/>
          <w:szCs w:val="24"/>
          <w:lang w:eastAsia="hr-HR"/>
        </w:rPr>
      </w:pPr>
    </w:p>
    <w:p w:rsidRDefault="00E41B5C" w:rsidP="00135109" w:rsidR="00E41B5C" w:rsidRPr="002B4B5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Osim toga, dužnik pored predlagatelja ima i druge vjerovnike kojima je i prema njegovoj izjavi na dan 30. studenog 2015. dužan iznos od 648.126,41 kn (list 9 do 10 spisa)</w:t>
      </w:r>
      <w:r w:rsidR="00542265">
        <w:rPr>
          <w:rFonts w:cs="Times New Roman" w:eastAsia="Times New Roman" w:hAnsi="Times New Roman" w:ascii="Times New Roman"/>
          <w:sz w:val="24"/>
          <w:szCs w:val="24"/>
          <w:lang w:eastAsia="hr-HR"/>
        </w:rPr>
        <w:t>.</w:t>
      </w:r>
    </w:p>
    <w:p w:rsidRDefault="008E0A15" w:rsidP="008E0A15" w:rsidR="008E0A15" w:rsidRPr="002B4B51">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2B4B51">
      <w:pPr>
        <w:spacing w:lineRule="auto" w:line="240" w:after="0"/>
        <w:ind w:firstLine="708"/>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Slijedom navedenog, a temeljem čl. 128. st. 6. SZ-a odlučeno je o otvaranju stečajnog postupka kao u izreci rješenja.</w:t>
      </w:r>
      <w:r w:rsidRPr="002B4B51">
        <w:rPr>
          <w:rFonts w:cs="Times New Roman" w:eastAsia="Times New Roman" w:hAnsi="Times New Roman" w:ascii="Times New Roman"/>
          <w:sz w:val="24"/>
          <w:szCs w:val="24"/>
          <w:lang w:eastAsia="hr-HR"/>
        </w:rPr>
        <w:tab/>
      </w:r>
    </w:p>
    <w:p w:rsidRDefault="008E0A15" w:rsidP="008E0A15" w:rsidR="008E0A15" w:rsidRPr="002B4B51">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2B4B51">
      <w:pPr>
        <w:spacing w:lineRule="auto" w:line="240" w:after="0"/>
        <w:ind w:firstLine="708"/>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Stečajni upravitelj izabran je metodom slučajnog odabira sa liste "A" stečajnih upravitelja, a kako to propisuje odredba čl. 84. st. 1. SZ-a. </w:t>
      </w:r>
    </w:p>
    <w:p w:rsidRDefault="008E0A15" w:rsidP="008E0A15" w:rsidR="008E0A15" w:rsidRPr="002B4B51">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2B4B51">
      <w:pPr>
        <w:spacing w:lineRule="auto" w:line="240" w:after="0"/>
        <w:ind w:firstLine="708"/>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Vjerovnici su na temelju odredbe čl. 129. st. 1. alineja 3. SZ-a pozvani na prijavu tražbine, a razlučni i izlučni vjerovnici pozvani su temeljem odredbe čl. 129. st. 1. alineja 5. SZ-a obavijestiti stečajnog upravitelja o svojim pravima, dok su dužnikovi dužnici pozvani da svoje obveze bez odgode ispunjavaju stečajnom upravitelju za stečajnog dužnika u smislu odredbe čl. 129. st. 1. alineja 6. SZ-a.</w:t>
      </w:r>
    </w:p>
    <w:p w:rsidRDefault="008E0A15" w:rsidP="008E0A15" w:rsidR="008E0A15" w:rsidRPr="002B4B51">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2B4B51">
      <w:pPr>
        <w:spacing w:lineRule="auto" w:line="240" w:after="0"/>
        <w:ind w:firstLine="708"/>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Temeljem čl. 129. st. 2. SZ-a odlučeno je kao u točki VII. izreke rješenja.</w:t>
      </w:r>
    </w:p>
    <w:p w:rsidRDefault="008E0A15" w:rsidP="008E0A15" w:rsidR="008E0A15" w:rsidRPr="002B4B51">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pPr>
        <w:spacing w:lineRule="auto" w:line="240" w:after="0"/>
        <w:ind w:firstLine="708"/>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U skladu s odredbom čl. 130. st. 1. toč. 1. i 2. SZ-a zakazano je ispitno i izvještajno ročište kao u točki VIII. i IX. izreke rješenja.</w:t>
      </w:r>
    </w:p>
    <w:p w:rsidRDefault="00A24AEE" w:rsidP="008E0A15" w:rsidR="00A24AEE" w:rsidRPr="002B4B51">
      <w:pPr>
        <w:spacing w:lineRule="auto" w:line="240" w:after="0"/>
        <w:ind w:firstLine="708"/>
        <w:jc w:val="both"/>
        <w:rPr>
          <w:rFonts w:cs="Times New Roman" w:eastAsia="Times New Roman" w:hAnsi="Times New Roman" w:ascii="Times New Roman"/>
          <w:sz w:val="24"/>
          <w:szCs w:val="24"/>
          <w:lang w:eastAsia="hr-HR"/>
        </w:rPr>
      </w:pPr>
    </w:p>
    <w:p w:rsidRDefault="006D7CCE" w:rsidP="004F089F" w:rsidR="006D7CCE" w:rsidRPr="002B4B51">
      <w:pPr>
        <w:spacing w:lineRule="auto" w:line="240" w:after="0"/>
        <w:jc w:val="center"/>
        <w:rPr>
          <w:rFonts w:cs="Times New Roman" w:eastAsia="Times New Roman" w:hAnsi="Times New Roman" w:ascii="Times New Roman"/>
          <w:sz w:val="24"/>
          <w:szCs w:val="24"/>
          <w:lang w:eastAsia="hr-HR"/>
        </w:rPr>
      </w:pPr>
    </w:p>
    <w:p w:rsidRDefault="004F089F" w:rsidP="004F089F" w:rsidR="00961DC3">
      <w:pPr>
        <w:spacing w:lineRule="auto" w:line="240" w:after="0"/>
        <w:jc w:val="center"/>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U Karlovcu </w:t>
      </w:r>
      <w:r w:rsidR="00833CE9" w:rsidRPr="002B4B51">
        <w:rPr>
          <w:rFonts w:cs="Times New Roman" w:eastAsia="Times New Roman" w:hAnsi="Times New Roman" w:ascii="Times New Roman"/>
          <w:sz w:val="24"/>
          <w:szCs w:val="24"/>
          <w:lang w:eastAsia="hr-HR"/>
        </w:rPr>
        <w:t>1</w:t>
      </w:r>
      <w:r w:rsidR="00E41B5C">
        <w:rPr>
          <w:rFonts w:cs="Times New Roman" w:eastAsia="Times New Roman" w:hAnsi="Times New Roman" w:ascii="Times New Roman"/>
          <w:sz w:val="24"/>
          <w:szCs w:val="24"/>
          <w:lang w:eastAsia="hr-HR"/>
        </w:rPr>
        <w:t>6</w:t>
      </w:r>
      <w:r w:rsidR="00833CE9" w:rsidRPr="002B4B51">
        <w:rPr>
          <w:rFonts w:cs="Times New Roman" w:eastAsia="Times New Roman" w:hAnsi="Times New Roman" w:ascii="Times New Roman"/>
          <w:sz w:val="24"/>
          <w:szCs w:val="24"/>
          <w:lang w:eastAsia="hr-HR"/>
        </w:rPr>
        <w:t>. listopada</w:t>
      </w:r>
      <w:r w:rsidR="00DF58DA" w:rsidRPr="002B4B51">
        <w:rPr>
          <w:rFonts w:cs="Times New Roman" w:eastAsia="Times New Roman" w:hAnsi="Times New Roman" w:ascii="Times New Roman"/>
          <w:sz w:val="24"/>
          <w:szCs w:val="24"/>
          <w:lang w:eastAsia="hr-HR"/>
        </w:rPr>
        <w:t xml:space="preserve"> 2018.</w:t>
      </w:r>
    </w:p>
    <w:p w:rsidRDefault="00A24AEE" w:rsidP="004F089F" w:rsidR="00A24AEE" w:rsidRPr="002B4B51">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2B4B51">
      <w:pPr>
        <w:spacing w:lineRule="auto" w:line="240" w:after="0"/>
        <w:ind w:left="6372"/>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  Stečajni sudac:</w:t>
      </w:r>
    </w:p>
    <w:p w:rsidRDefault="004F089F" w:rsidP="004F089F" w:rsidR="004F089F" w:rsidRPr="002B4B51">
      <w:pPr>
        <w:spacing w:lineRule="auto" w:line="240" w:after="0"/>
        <w:jc w:val="center"/>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                                                                        </w:t>
      </w:r>
      <w:r w:rsidRPr="002B4B51">
        <w:rPr>
          <w:rFonts w:cs="Times New Roman" w:eastAsia="Times New Roman" w:hAnsi="Times New Roman" w:ascii="Times New Roman"/>
          <w:sz w:val="24"/>
          <w:szCs w:val="24"/>
          <w:lang w:eastAsia="hr-HR"/>
        </w:rPr>
        <w:tab/>
        <w:t xml:space="preserve">    Jadranka Mađeruh,v.r.</w:t>
      </w:r>
    </w:p>
    <w:p w:rsidRDefault="00E5255F" w:rsidP="004F089F" w:rsidR="00E5255F" w:rsidRPr="002B4B51">
      <w:pPr>
        <w:spacing w:lineRule="auto" w:line="240" w:after="0"/>
        <w:jc w:val="center"/>
        <w:rPr>
          <w:rFonts w:cs="Times New Roman" w:eastAsia="Times New Roman" w:hAnsi="Times New Roman" w:ascii="Times New Roman"/>
          <w:sz w:val="24"/>
          <w:szCs w:val="24"/>
          <w:lang w:eastAsia="hr-HR"/>
        </w:rPr>
      </w:pPr>
    </w:p>
    <w:p w:rsidRDefault="00E5255F" w:rsidP="00E5255F" w:rsidR="00E5255F" w:rsidRPr="002B4B51">
      <w:pPr>
        <w:spacing w:lineRule="auto" w:line="240" w:after="0"/>
        <w:jc w:val="right"/>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Za točnost otpravka-ovlašteni službenik:</w:t>
      </w:r>
    </w:p>
    <w:p w:rsidRDefault="00E5255F" w:rsidP="00E5255F" w:rsidR="00E5255F" w:rsidRPr="002B4B51">
      <w:pPr>
        <w:spacing w:lineRule="auto" w:line="240" w:after="0"/>
        <w:jc w:val="center"/>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                                                                             Draženka Prpić</w:t>
      </w:r>
    </w:p>
    <w:p w:rsidRDefault="004F089F" w:rsidP="004F089F" w:rsidR="004F089F" w:rsidRPr="002B4B51">
      <w:pPr>
        <w:spacing w:lineRule="auto" w:line="240" w:after="0"/>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PRAVNA POUKA:</w:t>
      </w:r>
    </w:p>
    <w:p w:rsidRDefault="009B6240" w:rsidP="004F089F" w:rsidR="009B6240" w:rsidRPr="002B4B51">
      <w:pPr>
        <w:spacing w:lineRule="auto" w:line="240" w:after="0"/>
        <w:rPr>
          <w:rFonts w:cs="Times New Roman" w:eastAsia="Times New Roman" w:hAnsi="Times New Roman" w:ascii="Times New Roman"/>
          <w:sz w:val="24"/>
          <w:szCs w:val="24"/>
          <w:lang w:eastAsia="hr-HR"/>
        </w:rPr>
      </w:pPr>
    </w:p>
    <w:p w:rsidRDefault="004F089F" w:rsidP="00E5255F" w:rsidR="004F089F" w:rsidRPr="002B4B51">
      <w:pPr>
        <w:tabs>
          <w:tab w:pos="6735" w:val="left"/>
        </w:tabs>
        <w:spacing w:lineRule="auto" w:line="240" w:after="0"/>
        <w:jc w:val="both"/>
        <w:rPr>
          <w:rFonts w:cs="Times New Roman" w:eastAsia="Times New Roman" w:hAnsi="Times New Roman" w:ascii="Times New Roman"/>
          <w:sz w:val="24"/>
          <w:szCs w:val="24"/>
          <w:lang w:eastAsia="hr-HR"/>
        </w:rPr>
      </w:pPr>
      <w:r w:rsidRPr="002B4B51">
        <w:rPr>
          <w:rFonts w:cs="Times New Roman" w:eastAsia="Times New Roman" w:hAnsi="Times New Roman" w:ascii="Times New Roman"/>
          <w:sz w:val="24"/>
          <w:szCs w:val="24"/>
          <w:lang w:eastAsia="hr-HR"/>
        </w:rPr>
        <w:t xml:space="preserve">Protiv rješenja o otvaranju stečajnog postupka </w:t>
      </w:r>
      <w:r w:rsidR="0047192D" w:rsidRPr="002B4B51">
        <w:rPr>
          <w:rFonts w:cs="Times New Roman" w:eastAsia="Times New Roman" w:hAnsi="Times New Roman" w:ascii="Times New Roman"/>
          <w:sz w:val="24"/>
          <w:szCs w:val="24"/>
          <w:lang w:eastAsia="hr-HR"/>
        </w:rPr>
        <w:t xml:space="preserve">pravo žalbe </w:t>
      </w:r>
      <w:r w:rsidRPr="002B4B51">
        <w:rPr>
          <w:rFonts w:cs="Times New Roman" w:eastAsia="Times New Roman" w:hAnsi="Times New Roman" w:ascii="Times New Roman"/>
          <w:sz w:val="24"/>
          <w:szCs w:val="24"/>
          <w:lang w:eastAsia="hr-HR"/>
        </w:rPr>
        <w:t>ima osoba ovlaštena za zastupanje dužnika p</w:t>
      </w:r>
      <w:r w:rsidR="00C4177E" w:rsidRPr="002B4B51">
        <w:rPr>
          <w:rFonts w:cs="Times New Roman" w:eastAsia="Times New Roman" w:hAnsi="Times New Roman" w:ascii="Times New Roman"/>
          <w:sz w:val="24"/>
          <w:szCs w:val="24"/>
          <w:lang w:eastAsia="hr-HR"/>
        </w:rPr>
        <w:t>o</w:t>
      </w:r>
      <w:r w:rsidRPr="002B4B51">
        <w:rPr>
          <w:rFonts w:cs="Times New Roman" w:eastAsia="Times New Roman" w:hAnsi="Times New Roman" w:ascii="Times New Roman"/>
          <w:sz w:val="24"/>
          <w:szCs w:val="24"/>
          <w:lang w:eastAsia="hr-HR"/>
        </w:rPr>
        <w:t xml:space="preserve"> zakonu od dana nastupanja pravnih posljedica otvaranja stečajnog postupka (čl. 128. st. 8. SZ-a). Žalba se podnosi pismeno u dva primjerka Visokom trgovačkom sudu Republike Hrvatske, putem ovog suda u roku od 8 dana od dana dostave rješenja (čl. 19. st. 2. SZ-a). Žalba ne odgađa provedbu rješenja (čl. 19. st. 3. SZ-a).</w:t>
      </w:r>
    </w:p>
    <w:p w:rsidRDefault="004F089F" w:rsidP="004F089F" w:rsidR="004F089F" w:rsidRPr="002B4B51">
      <w:pPr>
        <w:spacing w:lineRule="auto" w:line="240" w:after="0"/>
        <w:rPr>
          <w:rFonts w:cs="Times New Roman" w:eastAsia="Times New Roman" w:hAnsi="Times New Roman" w:ascii="Times New Roman"/>
          <w:sz w:val="24"/>
          <w:szCs w:val="24"/>
          <w:lang w:eastAsia="hr-HR"/>
        </w:rPr>
      </w:pPr>
    </w:p>
    <w:p w:rsidRDefault="004F089F" w:rsidP="004F089F" w:rsidR="004F089F" w:rsidRPr="002B4B51">
      <w:pPr>
        <w:keepNext/>
        <w:spacing w:lineRule="auto" w:line="240" w:after="480" w:before="480"/>
        <w:jc w:val="center"/>
        <w:rPr>
          <w:rFonts w:cs="Times New Roman" w:eastAsia="Calibri" w:hAnsi="Times New Roman" w:ascii="Times New Roman"/>
          <w:b/>
          <w:caps/>
          <w:spacing w:val="100"/>
          <w:sz w:val="24"/>
          <w:szCs w:val="24"/>
        </w:rPr>
      </w:pPr>
    </w:p>
    <w:p w:rsidRDefault="004F089F" w:rsidP="004F089F" w:rsidR="004F089F" w:rsidRPr="002B4B51">
      <w:pPr>
        <w:spacing w:lineRule="auto" w:line="240" w:after="240" w:before="480"/>
        <w:jc w:val="both"/>
        <w:rPr>
          <w:rFonts w:cs="Times New Roman" w:eastAsia="Times New Roman" w:hAnsi="Times New Roman" w:ascii="Times New Roman"/>
          <w:noProof/>
          <w:sz w:val="24"/>
          <w:szCs w:val="24"/>
          <w:lang w:eastAsia="hr-HR"/>
        </w:rPr>
      </w:pPr>
    </w:p>
    <w:p w:rsidRDefault="004F089F" w:rsidP="004F089F" w:rsidR="004F089F" w:rsidRPr="002B4B51">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2B4B51">
      <w:pPr>
        <w:spacing w:lineRule="auto" w:line="240" w:after="120" w:before="360"/>
        <w:ind w:left="5387"/>
        <w:rPr>
          <w:rFonts w:cs="Times New Roman" w:eastAsia="Calibri" w:hAnsi="Times New Roman" w:ascii="Times New Roman"/>
          <w:noProof/>
          <w:sz w:val="24"/>
          <w:szCs w:val="24"/>
        </w:rPr>
      </w:pPr>
    </w:p>
    <w:p w:rsidRDefault="00970BE7" w:rsidP="004F089F" w:rsidR="00970BE7" w:rsidRPr="002B4B51">
      <w:pPr>
        <w:rPr>
          <w:rFonts w:cs="Times New Roman" w:hAnsi="Times New Roman" w:ascii="Times New Roman"/>
          <w:sz w:val="24"/>
          <w:szCs w:val="24"/>
        </w:rPr>
      </w:pPr>
    </w:p>
    <w:p w:rsidRDefault="00236F8E" w:rsidR="00236F8E" w:rsidRPr="002B4B51">
      <w:pPr>
        <w:rPr>
          <w:rFonts w:cs="Times New Roman" w:hAnsi="Times New Roman" w:ascii="Times New Roman"/>
          <w:sz w:val="24"/>
          <w:szCs w:val="24"/>
        </w:rPr>
      </w:pPr>
    </w:p>
    <w:sectPr w:rsidR="00236F8E" w:rsidRPr="002B4B51">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09F4" w:rsidP="004F089F" w:rsidR="001809F4">
      <w:pPr>
        <w:spacing w:lineRule="auto" w:line="240" w:after="0"/>
      </w:pPr>
      <w:r>
        <w:separator/>
      </w:r>
    </w:p>
  </w:endnote>
  <w:endnote w:id="0" w:type="continuationSeparator">
    <w:p w:rsidRDefault="001809F4" w:rsidP="004F089F" w:rsidR="001809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09F4" w:rsidP="004F089F" w:rsidR="001809F4">
      <w:pPr>
        <w:spacing w:lineRule="auto" w:line="240" w:after="0"/>
      </w:pPr>
      <w:r>
        <w:separator/>
      </w:r>
    </w:p>
  </w:footnote>
  <w:footnote w:id="0" w:type="continuationSeparator">
    <w:p w:rsidRDefault="001809F4" w:rsidP="004F089F" w:rsidR="001809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A24AEE">
          <w:rPr>
            <w:noProof/>
          </w:rPr>
          <w:t>1</w:t>
        </w:r>
        <w:r>
          <w:fldChar w:fldCharType="end"/>
        </w:r>
      </w:p>
    </w:sdtContent>
  </w:sdt>
  <w:p w:rsidRDefault="004F089F" w:rsidP="003C793B" w:rsidR="003C793B">
    <w:pPr>
      <w:pStyle w:val="Zaglavlje"/>
      <w:jc w:val="right"/>
    </w:pPr>
    <w:r>
      <w:t>1 St-</w:t>
    </w:r>
    <w:r w:rsidR="002B4B51">
      <w:t>6988</w:t>
    </w:r>
    <w:r w:rsidR="008C68EF">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B101F"/>
    <w:multiLevelType w:val="hybridMultilevel"/>
    <w:tmpl w:val="87B49446"/>
    <w:lvl w:tplc="71C06B8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3D691C03"/>
    <w:multiLevelType w:val="hybridMultilevel"/>
    <w:tmpl w:val="632295CA"/>
    <w:lvl w:tplc="A6582246" w:ilvl="0">
      <w:start w:val="1"/>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3">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0F5CD3"/>
    <w:multiLevelType w:val="hybridMultilevel"/>
    <w:tmpl w:val="BF7459A0"/>
    <w:lvl w:tplc="480E9AF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abstractNum w:abstractNumId="6">
    <w:nsid w:val="7453695D"/>
    <w:multiLevelType w:val="hybridMultilevel"/>
    <w:tmpl w:val="47ACEDD4"/>
    <w:lvl w:tplc="2BBA03D4"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7A9160FD"/>
    <w:multiLevelType w:val="hybridMultilevel"/>
    <w:tmpl w:val="153ABC2A"/>
    <w:lvl w:tplc="12884434" w:ilvl="0">
      <w:start w:val="1"/>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4"/>
  </w:num>
  <w:num w:numId="5">
    <w:abstractNumId w:val="0"/>
  </w:num>
  <w:num w:numId="6">
    <w:abstractNumId w:val="6"/>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63B5E"/>
    <w:rsid w:val="000718A0"/>
    <w:rsid w:val="000921E8"/>
    <w:rsid w:val="000C5B3C"/>
    <w:rsid w:val="000F0FB4"/>
    <w:rsid w:val="000F5316"/>
    <w:rsid w:val="00135109"/>
    <w:rsid w:val="00164487"/>
    <w:rsid w:val="0018035D"/>
    <w:rsid w:val="001809F4"/>
    <w:rsid w:val="001A3D08"/>
    <w:rsid w:val="001D4350"/>
    <w:rsid w:val="002302F6"/>
    <w:rsid w:val="00236F8E"/>
    <w:rsid w:val="00291C7A"/>
    <w:rsid w:val="002B4B51"/>
    <w:rsid w:val="002C020F"/>
    <w:rsid w:val="00396E69"/>
    <w:rsid w:val="003C793B"/>
    <w:rsid w:val="003F540D"/>
    <w:rsid w:val="004230BB"/>
    <w:rsid w:val="00425534"/>
    <w:rsid w:val="00432F13"/>
    <w:rsid w:val="004603A9"/>
    <w:rsid w:val="0047192D"/>
    <w:rsid w:val="004B210B"/>
    <w:rsid w:val="004F089F"/>
    <w:rsid w:val="00534DC1"/>
    <w:rsid w:val="00542265"/>
    <w:rsid w:val="00620990"/>
    <w:rsid w:val="006449E1"/>
    <w:rsid w:val="006A77C8"/>
    <w:rsid w:val="006C711E"/>
    <w:rsid w:val="006D7CCE"/>
    <w:rsid w:val="0071168F"/>
    <w:rsid w:val="00720838"/>
    <w:rsid w:val="00752FC5"/>
    <w:rsid w:val="00770091"/>
    <w:rsid w:val="007A3BE8"/>
    <w:rsid w:val="00815B58"/>
    <w:rsid w:val="00833CE9"/>
    <w:rsid w:val="008C0905"/>
    <w:rsid w:val="008C68EF"/>
    <w:rsid w:val="008E0A15"/>
    <w:rsid w:val="008F2801"/>
    <w:rsid w:val="00946A82"/>
    <w:rsid w:val="00961DC3"/>
    <w:rsid w:val="009625E0"/>
    <w:rsid w:val="00970BE7"/>
    <w:rsid w:val="0098062B"/>
    <w:rsid w:val="00983A88"/>
    <w:rsid w:val="009B6240"/>
    <w:rsid w:val="00A24AEE"/>
    <w:rsid w:val="00A55D65"/>
    <w:rsid w:val="00AB3F44"/>
    <w:rsid w:val="00AF3EEC"/>
    <w:rsid w:val="00B01457"/>
    <w:rsid w:val="00B106F9"/>
    <w:rsid w:val="00B42768"/>
    <w:rsid w:val="00B75626"/>
    <w:rsid w:val="00BB2296"/>
    <w:rsid w:val="00C4177E"/>
    <w:rsid w:val="00C46389"/>
    <w:rsid w:val="00C603F3"/>
    <w:rsid w:val="00D13B11"/>
    <w:rsid w:val="00D24441"/>
    <w:rsid w:val="00D4201E"/>
    <w:rsid w:val="00D75E38"/>
    <w:rsid w:val="00D87F0B"/>
    <w:rsid w:val="00DF58DA"/>
    <w:rsid w:val="00E41B5C"/>
    <w:rsid w:val="00E5255F"/>
    <w:rsid w:val="00EE6921"/>
    <w:rsid w:val="00F52021"/>
    <w:rsid w:val="00F62650"/>
    <w:rsid w:val="00FF43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A24AEE"/>
    <w:rPr>
      <w:color w:val="808080"/>
      <w:bdr w:space="0" w:sz="0" w:color="auto" w:val="none"/>
      <w:shd w:fill="auto" w:color="auto" w:val="clear"/>
    </w:rPr>
  </w:style>
  <w:style w:customStyle="true" w:styleId="eSPISCCParagraphDefaultFont" w:type="character">
    <w:name w:val="eSPIS_CC_Paragraph Default Font"/>
    <w:basedOn w:val="Zadanifontodlomka"/>
    <w:rsid w:val="00A24AEE"/>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24AEE"/>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24AEE"/>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4AEE"/>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A24AEE"/>
    <w:rPr>
      <w:color w:val="808080"/>
      <w:bdr w:color="auto" w:space="0" w:sz="0" w:val="none"/>
      <w:shd w:color="auto" w:fill="auto" w:val="clear"/>
    </w:rPr>
  </w:style>
  <w:style w:customStyle="1" w:styleId="eSPISCCParagraphDefaultFont" w:type="character">
    <w:name w:val="eSPIS_CC_Paragraph Default Font"/>
    <w:basedOn w:val="Zadanifontodlomka"/>
    <w:rsid w:val="00A24AEE"/>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24AEE"/>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24AEE"/>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4AEE"/>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6988</izvorni_sadrzaj>
    <derivirana_varijabla naziv="DomainObject.Predmet.Broj_1">6988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2016.</izvorni_sadrzaj>
    <derivirana_varijabla naziv="DomainObject.Predmet.DatumOsnivanja_1">14.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St-6988/2016</izvorni_sadrzaj>
    <derivirana_varijabla naziv="DomainObject.Predmet.OznakaBroj_1">St-6988/2016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MEDVEŠČAK PLAN d.o.o. zastupanog po punomoćniku Branko Milošević</izvorni_sadrzaj>
    <derivirana_varijabla naziv="DomainObject.Predmet.ProtustrankaFormated_1">  MEDVEŠČAK PLAN d.o.o. zastupanog po punomoćniku Branko Milošević</derivirana_varijabla>
  </DomainObject.Predmet.ProtustrankaFormated>
  <DomainObject.Predmet.ProtustrankaFormatedOIB>
    <izvorni_sadrzaj>  MEDVEŠČAK PLAN d.o.o., OIB 43717412687 zastupanog po punomoćniku Branko Milošević</izvorni_sadrzaj>
    <derivirana_varijabla naziv="DomainObject.Predmet.ProtustrankaFormatedOIB_1">  MEDVEŠČAK PLAN d.o.o., OIB 43717412687 zastupanog po punomoćniku Branko Milošević</derivirana_varijabla>
  </DomainObject.Predmet.ProtustrankaFormatedOIB>
  <DomainObject.Predmet.ProtustrankaFormatedWithAdress>
    <izvorni_sadrzaj> MEDVEŠČAK PLAN d.o.o., Đorđićeva 21, 10000 Zagreb zastupanog po punomoćniku Branko Milošević</izvorni_sadrzaj>
    <derivirana_varijabla naziv="DomainObject.Predmet.ProtustrankaFormatedWithAdress_1"> MEDVEŠČAK PLAN d.o.o., Đorđićeva 21, 10000 Zagreb zastupanog po punomoćniku Branko Milošević</derivirana_varijabla>
  </DomainObject.Predmet.ProtustrankaFormatedWithAdress>
  <DomainObject.Predmet.ProtustrankaFormatedWithAdressOIB>
    <izvorni_sadrzaj> MEDVEŠČAK PLAN d.o.o., OIB 43717412687, Đorđićeva 21, 10000 Zagreb zastupanog po punomoćniku Branko Milošević</izvorni_sadrzaj>
    <derivirana_varijabla naziv="DomainObject.Predmet.ProtustrankaFormatedWithAdressOIB_1"> MEDVEŠČAK PLAN d.o.o., OIB 43717412687, Đorđićeva 21, 10000 Zagreb zastupanog po punomoćniku Branko Milošević</derivirana_varijabla>
  </DomainObject.Predmet.ProtustrankaFormatedWithAdressOIB>
  <DomainObject.Predmet.ProtustrankaWithAdress>
    <izvorni_sadrzaj>MEDVEŠČAK PLAN d.o.o. Đorđićeva 21, 10000 Zagreb</izvorni_sadrzaj>
    <derivirana_varijabla naziv="DomainObject.Predmet.ProtustrankaWithAdress_1">MEDVEŠČAK PLAN d.o.o. Đorđićeva 21, 10000 Zagreb</derivirana_varijabla>
  </DomainObject.Predmet.ProtustrankaWithAdress>
  <DomainObject.Predmet.ProtustrankaWithAdressOIB>
    <izvorni_sadrzaj>MEDVEŠČAK PLAN d.o.o., OIB 43717412687, Đorđićeva 21, 10000 Zagreb</izvorni_sadrzaj>
    <derivirana_varijabla naziv="DomainObject.Predmet.ProtustrankaWithAdressOIB_1">MEDVEŠČAK PLAN d.o.o., OIB 43717412687, Đorđićeva 21, 10000 Zagreb</derivirana_varijabla>
  </DomainObject.Predmet.ProtustrankaWithAdressOIB>
  <DomainObject.Predmet.ProtustrankaNazivFormated>
    <izvorni_sadrzaj>MEDVEŠČAK PLAN d.o.o.</izvorni_sadrzaj>
    <derivirana_varijabla naziv="DomainObject.Predmet.ProtustrankaNazivFormated_1">MEDVEŠČAK PLAN d.o.o.</derivirana_varijabla>
  </DomainObject.Predmet.ProtustrankaNazivFormated>
  <DomainObject.Predmet.ProtustrankaNazivFormatedOIB>
    <izvorni_sadrzaj>MEDVEŠČAK PLAN d.o.o., OIB 43717412687</izvorni_sadrzaj>
    <derivirana_varijabla naziv="DomainObject.Predmet.ProtustrankaNazivFormatedOIB_1">MEDVEŠČAK PLAN d.o.o., OIB 43717412687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 RH MF Porezna uprava Zagreb zastupanog po punomoćniku ŽDO u Zagrebu</izvorni_sadrzaj>
    <derivirana_varijabla naziv="DomainObject.Predmet.StrankaFormated_1">  FINA Regionalni centar Zagreb; H-ABDUCO društvo s ograničenom odgovornošću za usluge; RH MF Porezna uprava Zagreb zastupanog po punomoćniku ŽDO u Zagrebu</derivirana_varijabla>
  </DomainObject.Predmet.StrankaFormated>
  <DomainObject.Predmet.StrankaFormatedOIB>
    <izvorni_sadrzaj>  FINA Regionalni centar Zagreb, OIB 85821130368; H-ABDUCO društvo s ograničenom odgovornošću za usluge, OIB 13667298928; RH MF Porezna uprava Zagreb, OIB 18683136487 zastupanog po punomoćniku ŽDO u Zagrebu</izvorni_sadrzaj>
    <derivirana_varijabla naziv="DomainObject.Predmet.StrankaFormatedOIB_1">  FINA Regionalni centar Zagreb, OIB 85821130368; H-ABDUCO društvo s ograničenom odgovornošću za usluge, OIB 13667298928;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H-ABDUCO društvo s ograničenom odgovornošću za usluge, Slavonska avenija 6A, 10000 Zagreb; RH MF Porezna uprava Zagreb zastupanog po punomoćniku ŽDO u Zagrebu</izvorni_sadrzaj>
    <derivirana_varijabla naziv="DomainObject.Predmet.StrankaFormatedWithAdress_1"> FINA Regionalni centar Zagreb, Trg svibanjskih žrtava 1995. 1, 10000 Zagreb; H-ABDUCO društvo s ograničenom odgovornošću za usluge, Slavonska avenija 6A,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H-ABDUCO društvo s ograničenom odgovornošću za usluge, OIB 13667298928, Slavonska avenija 6A,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Zagreb,H-ABDUCO društvo s ograničenom odgovornošću za usluge Slavonska avenija 6A,10000 Zagreb,RH MF Porezna uprava Zagreb </izvorni_sadrzaj>
    <derivirana_varijabla naziv="DomainObject.Predmet.StrankaWithAdress_1">FINA Regionalni centar Zagreb Trg svibanjskih žrtava 1995. 1,10000 Zagreb,H-ABDUCO društvo s ograničenom odgovornošću za usluge Slavonska avenija 6A,10000 Zagreb,RH MF Porezna uprava Zagreb </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6A,10000 Zagreb,RH MF Porezna uprava Zagreb, OIB 18683136487</izvorni_sadrzaj>
    <derivirana_varijabla naziv="DomainObject.Predmet.StrankaWithAdressOIB_1">FINA Regionalni centar Zagreb, OIB 85821130368, Trg svibanjskih žrtava 1995. 1,10000 Zagreb,H-ABDUCO društvo s ograničenom odgovornošću za usluge, OIB 13667298928, Slavonska avenija 6A,10000 Zagreb,RH MF Porezna uprava Zagreb, OIB 18683136487</derivirana_varijabla>
  </DomainObject.Predmet.StrankaWithAdressOIB>
  <DomainObject.Predmet.StrankaNazivFormated>
    <izvorni_sadrzaj>FINA Regionalni centar Zagreb,H-ABDUCO društvo s ograničenom odgovornošću za usluge,RH MF Porezna uprava Zagreb</izvorni_sadrzaj>
    <derivirana_varijabla naziv="DomainObject.Predmet.StrankaNazivFormated_1">FINA Regionalni centar Zagreb,H-ABDUCO društvo s ograničenom odgovornošću za usluge,RH MF Porezna uprava Zagreb</derivirana_varijabla>
  </DomainObject.Predmet.StrankaNazivFormated>
  <DomainObject.Predmet.StrankaNazivFormatedOIB>
    <izvorni_sadrzaj>FINA Regionalni centar Zagreb, OIB 85821130368,H-ABDUCO društvo s ograničenom odgovornošću za usluge, OIB 13667298928,RH MF Porezna uprava Zagreb, OIB 18683136487</izvorni_sadrzaj>
    <derivirana_varijabla naziv="DomainObject.Predmet.StrankaNazivFormatedOIB_1">FINA Regionalni centar Zagreb, OIB 85821130368,H-ABDUCO društvo s ograničenom odgovornošću za usluge, OIB 13667298928,RH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H-ABDUCO društvo s ograničenom odgovornošću za usluge</item>
      <item>RH MF Porezna uprava Zagreb zastupanog po punomoćniku ŽDO u Zagrebu</item>
    </izvorni_sadrzaj>
    <derivirana_varijabla naziv="DomainObject.Predmet.StrankaListFormated_1">
      <item>FINA Regionalni centar Zagreb</item>
      <item>H-ABDUCO društvo s ograničenom odgovornošću za usluge</item>
      <item>RH MF Porezna uprava Zagreb zastupanog po punomoćniku ŽDO u Zagrebu</item>
    </derivirana_varijabla>
  </DomainObject.Predmet.StrankaListFormated>
  <DomainObject.Predmet.StrankaListFormatedOIB>
    <izvorni_sadrzaj>
      <item>FINA Regionalni centar Zagreb, OIB 85821130368</item>
      <item>H-ABDUCO društvo s ograničenom odgovornošću za usluge, OIB 13667298928</item>
      <item>RH MF Porezna uprava Zagreb, OIB 18683136487 zastupanog po punomoćniku ŽDO u Zagrebu</item>
    </izvorni_sadrzaj>
    <derivirana_varijabla naziv="DomainObject.Predmet.StrankaListFormatedOIB_1">
      <item>FINA Regionalni centar Zagreb, OIB 85821130368</item>
      <item>H-ABDUCO društvo s ograničenom odgovornošću za usluge, OIB 13667298928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10000 Zagreb</item>
      <item>RH MF Porezna uprava Zagreb zastupanog po punomoćniku ŽDO u Zagrebu</item>
    </izvorni_sadrzaj>
    <derivirana_varijabla naziv="DomainObject.Predmet.StrankaListFormatedWithAdress_1">
      <item>FINA Regionalni centar Zagreb, Trg svibanjskih žrtava 1995. 1, 10000 Zagreb</item>
      <item>H-ABDUCO društvo s ograničenom odgovornošću za usluge, Slavonska avenija 6A,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H-ABDUCO društvo s ograničenom odgovornošću za usluge</item>
      <item>RH MF Porezna uprava Zagreb</item>
    </izvorni_sadrzaj>
    <derivirana_varijabla naziv="DomainObject.Predmet.StrankaListNazivFormated_1">
      <item>FINA Regionalni centar Zagreb</item>
      <item>H-ABDUCO društvo s ograničenom odgovornošću za usluge</item>
      <item>RH MF Porezna uprava Zagreb</item>
    </derivirana_varijabla>
  </DomainObject.Predmet.StrankaListNazivFormated>
  <DomainObject.Predmet.StrankaListNazivFormatedOIB>
    <izvorni_sadrzaj>
      <item>FINA Regionalni centar Zagreb, OIB 85821130368</item>
      <item>H-ABDUCO društvo s ograničenom odgovornošću za usluge, OIB 13667298928</item>
      <item>RH MF Porezna uprava Zagreb, OIB 18683136487</item>
    </izvorni_sadrzaj>
    <derivirana_varijabla naziv="DomainObject.Predmet.StrankaListNazivFormatedOIB_1">
      <item>FINA Regionalni centar Zagreb, OIB 85821130368</item>
      <item>H-ABDUCO društvo s ograničenom odgovornošću za usluge, OIB 13667298928</item>
      <item>RH MF Porezna uprava Zagreb, OIB 18683136487</item>
    </derivirana_varijabla>
  </DomainObject.Predmet.StrankaListNazivFormatedOIB>
  <DomainObject.Predmet.ProtuStrankaListFormated>
    <izvorni_sadrzaj>
      <item>MEDVEŠČAK PLAN d.o.o. zastupanog po punomoćniku Branko Milošević</item>
    </izvorni_sadrzaj>
    <derivirana_varijabla naziv="DomainObject.Predmet.ProtuStrankaListFormated_1">
      <item>MEDVEŠČAK PLAN d.o.o. zastupanog po punomoćniku Branko Milošević</item>
    </derivirana_varijabla>
  </DomainObject.Predmet.ProtuStrankaListFormated>
  <DomainObject.Predmet.ProtuStrankaListFormatedOIB>
    <izvorni_sadrzaj>
      <item>MEDVEŠČAK PLAN d.o.o., OIB 43717412687 zastupanog po punomoćniku Branko Milošević</item>
    </izvorni_sadrzaj>
    <derivirana_varijabla naziv="DomainObject.Predmet.ProtuStrankaListFormatedOIB_1">
      <item>MEDVEŠČAK PLAN d.o.o., OIB 43717412687 zastupanog po punomoćniku Branko Milošević</item>
    </derivirana_varijabla>
  </DomainObject.Predmet.ProtuStrankaListFormatedOIB>
  <DomainObject.Predmet.ProtuStrankaListFormatedWithAdress>
    <izvorni_sadrzaj>
      <item>MEDVEŠČAK PLAN d.o.o., Đorđićeva 21, 10000 Zagreb zastupanog po punomoćniku Branko Milošević</item>
    </izvorni_sadrzaj>
    <derivirana_varijabla naziv="DomainObject.Predmet.ProtuStrankaListFormatedWithAdress_1">
      <item>MEDVEŠČAK PLAN d.o.o., Đorđićeva 21, 10000 Zagreb zastupanog po punomoćniku Branko Milošević</item>
    </derivirana_varijabla>
  </DomainObject.Predmet.ProtuStrankaListFormatedWithAdress>
  <DomainObject.Predmet.ProtuStrankaListFormatedWithAdressOIB>
    <izvorni_sadrzaj>
      <item>MEDVEŠČAK PLAN d.o.o., OIB 43717412687, Đorđićeva 21, 10000 Zagreb zastupanog po punomoćniku Branko Milošević</item>
    </izvorni_sadrzaj>
    <derivirana_varijabla naziv="DomainObject.Predmet.ProtuStrankaListFormatedWithAdressOIB_1">
      <item>MEDVEŠČAK PLAN d.o.o., OIB 43717412687, Đorđićeva 21, 10000 Zagreb zastupanog po punomoćniku Branko Milošević</item>
    </derivirana_varijabla>
  </DomainObject.Predmet.ProtuStrankaListFormatedWithAdressOIB>
  <DomainObject.Predmet.ProtuStrankaListNazivFormated>
    <izvorni_sadrzaj>
      <item>MEDVEŠČAK PLAN d.o.o.</item>
    </izvorni_sadrzaj>
    <derivirana_varijabla naziv="DomainObject.Predmet.ProtuStrankaListNazivFormated_1">
      <item>MEDVEŠČAK PLAN d.o.o.</item>
    </derivirana_varijabla>
  </DomainObject.Predmet.ProtuStrankaListNazivFormated>
  <DomainObject.Predmet.ProtuStrankaListNazivFormatedOIB>
    <izvorni_sadrzaj>
      <item>MEDVEŠČAK PLAN d.o.o., OIB 43717412687</item>
    </izvorni_sadrzaj>
    <derivirana_varijabla naziv="DomainObject.Predmet.ProtuStrankaListNazivFormatedOIB_1">
      <item>MEDVEŠČAK PLAN d.o.o., OIB 43717412687</item>
    </derivirana_varijabla>
  </DomainObject.Predmet.ProtuStrankaListNazivFormatedOIB>
  <DomainObject.Predmet.OstaliListFormated>
    <izvorni_sadrzaj>
      <item>Branko Milošević punomoćnik sudionika u postupku MEDVEŠČAK PLAN d.o.o.</item>
      <item>ŽDO u Zagrebu punomoćnik sudionika u postupku RH MF Porezna uprava Zagreb</item>
    </izvorni_sadrzaj>
    <derivirana_varijabla naziv="DomainObject.Predmet.OstaliListFormated_1">
      <item>Branko Milošević punomoćnik sudionika u postupku MEDVEŠČAK PLAN d.o.o.</item>
      <item>ŽDO u Zagrebu punomoćnik sudionika u postupku RH MF Porezna uprava Zagreb</item>
    </derivirana_varijabla>
  </DomainObject.Predmet.OstaliListFormated>
  <DomainObject.Predmet.OstaliListFormatedOIB>
    <izvorni_sadrzaj>
      <item>Branko Milošević, OIB 62864474779 punomoćnik sudionika u postupku MEDVEŠČAK PLAN d.o.o.</item>
      <item>ŽDO u Zagrebu, OIB 16488001145 punomoćnik sudionika u postupku RH MF Porezna uprava Zagreb</item>
    </izvorni_sadrzaj>
    <derivirana_varijabla naziv="DomainObject.Predmet.OstaliListFormatedOIB_1">
      <item>Branko Milošević, OIB 62864474779 punomoćnik sudionika u postupku MEDVEŠČAK PLAN d.o.o.</item>
      <item>ŽDO u Zagrebu, OIB 16488001145 punomoćnik sudionika u postupku RH MF Porezna uprava Zagreb</item>
    </derivirana_varijabla>
  </DomainObject.Predmet.OstaliListFormatedOIB>
  <DomainObject.Predmet.OstaliListFormatedWithAdress>
    <izvorni_sadrzaj>
      <item>Branko Milošević, Vinkovićeva 10, 10000 Zagreb punomoćnik sudionika u postupku MEDVEŠČAK PLAN d.o.o.</item>
      <item>ŽDO u Zagrebu, Savska cesta 41, 10000 Zagreb punomoćnik sudionika u postupku RH MF Porezna uprava Zagreb</item>
    </izvorni_sadrzaj>
    <derivirana_varijabla naziv="DomainObject.Predmet.OstaliListFormatedWithAdress_1">
      <item>Branko Milošević, Vinkovićeva 10, 10000 Zagreb punomoćnik sudionika u postupku MEDVEŠČAK PLAN d.o.o.</item>
      <item>ŽDO u Zagrebu, Savska cesta 41, 10000 Zagreb punomoćnik sudionika u postupku RH MF Porezna uprava Zagreb</item>
    </derivirana_varijabla>
  </DomainObject.Predmet.OstaliListFormatedWithAdress>
  <DomainObject.Predmet.OstaliListFormatedWithAdressOIB>
    <izvorni_sadrzaj>
      <item>Branko Milošević, OIB 62864474779, Vinkovićeva 10, 10000 Zagreb punomoćnik sudionika u postupku MEDVEŠČAK PLAN d.o.o.</item>
      <item>ŽDO u Zagrebu, OIB 16488001145, Savska cesta 41, 10000 Zagreb punomoćnik sudionika u postupku RH MF Porezna uprava Zagreb</item>
    </izvorni_sadrzaj>
    <derivirana_varijabla naziv="DomainObject.Predmet.OstaliListFormatedWithAdressOIB_1">
      <item>Branko Milošević, OIB 62864474779, Vinkovićeva 10, 10000 Zagreb punomoćnik sudionika u postupku MEDVEŠČAK PLAN d.o.o.</item>
      <item>ŽDO u Zagrebu, OIB 16488001145, Savska cesta 41, 10000 Zagreb punomoćnik sudionika u postupku RH MF Porezna uprava Zagreb</item>
    </derivirana_varijabla>
  </DomainObject.Predmet.OstaliListFormatedWithAdressOIB>
  <DomainObject.Predmet.OstaliListNazivFormated>
    <izvorni_sadrzaj>
      <item>Branko Milošević</item>
      <item>ŽDO u Zagrebu</item>
    </izvorni_sadrzaj>
    <derivirana_varijabla naziv="DomainObject.Predmet.OstaliListNazivFormated_1">
      <item>Branko Milošević</item>
      <item>ŽDO u Zagrebu</item>
    </derivirana_varijabla>
  </DomainObject.Predmet.OstaliListNazivFormated>
  <DomainObject.Predmet.OstaliListNazivFormatedOIB>
    <izvorni_sadrzaj>
      <item>Branko Milošević, OIB 62864474779</item>
      <item>ŽDO u Zagrebu, OIB 16488001145</item>
    </izvorni_sadrzaj>
    <derivirana_varijabla naziv="DomainObject.Predmet.OstaliListNazivFormatedOIB_1">
      <item>Branko Milošević, OIB 62864474779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MEDVEŠČAK PLAN d.o.o.</izvorni_sadrzaj>
    <derivirana_varijabla naziv="DomainObject.Predmet.ProtustrankaIDrugi_1">MEDVEŠČAK PLAN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MEDVEŠČAK PLAN d.o.o., OIB 43717412687, Đorđićeva 21, 10000 Zagreb</izvorni_sadrzaj>
    <derivirana_varijabla naziv="DomainObject.Predmet.ProtustrankaIDrugiAdressOIB_1">MEDVEŠČAK PLAN d.o.o., OIB 43717412687, Đorđićeva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MEDVEŠČAK PLAN d.o.o.</item>
      <item>FINA Regionalni centar Zagreb</item>
      <item>Branko Milošević</item>
      <item>H-ABDUCO društvo s ograničenom odgovornošću za usluge</item>
      <item>RH MF Porezna uprava Zagreb</item>
      <item>ŽDO u Zagrebu</item>
    </izvorni_sadrzaj>
    <derivirana_varijabla naziv="DomainObject.Predmet.SudioniciListNaziv_1">
      <item>MEDVEŠČAK PLAN d.o.o.</item>
      <item>FINA Regionalni centar Zagreb</item>
      <item>Branko Milošević</item>
      <item>H-ABDUCO društvo s ograničenom odgovornošću za usluge</item>
      <item>RH MF Porezna uprava Zagreb</item>
      <item>ŽDO u Zagrebu</item>
    </derivirana_varijabla>
  </DomainObject.Predmet.SudioniciListNaziv>
  <DomainObject.Predmet.SudioniciListAdressOIB>
    <izvorni_sadrzaj>
      <item>MEDVEŠČAK PLAN d.o.o., OIB 43717412687, Đorđićeva 21,10000 Zagreb</item>
      <item>FINA Regionalni centar Zagreb, OIB 85821130368, Trg svibanjskih žrtava 1995. 1,10000 Zagreb</item>
      <item>Branko Milošević, OIB 62864474779, Vinkovićeva 10,10000 Zagreb</item>
      <item>H-ABDUCO društvo s ograničenom odgovornošću za usluge, OIB 13667298928, Slavonska avenija 6A,10000 Zagreb</item>
      <item>RH MF Porezna uprava Zagreb, OIB 18683136487</item>
      <item>ŽDO u Zagrebu, OIB 16488001145, Savska cesta 41,10000 Zagreb</item>
    </izvorni_sadrzaj>
    <derivirana_varijabla naziv="DomainObject.Predmet.SudioniciListAdressOIB_1">
      <item>MEDVEŠČAK PLAN d.o.o., OIB 43717412687, Đorđićeva 21,10000 Zagreb</item>
      <item>FINA Regionalni centar Zagreb, OIB 85821130368, Trg svibanjskih žrtava 1995. 1,10000 Zagreb</item>
      <item>Branko Milošević, OIB 62864474779, Vinkovićeva 10,10000 Zagreb</item>
      <item>H-ABDUCO društvo s ograničenom odgovornošću za usluge, OIB 13667298928, Slavonska avenija 6A,10000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43717412687</item>
      <item>, OIB 85821130368</item>
      <item>, OIB 62864474779</item>
      <item>, OIB 13667298928</item>
      <item>, OIB 18683136487</item>
      <item>, OIB 16488001145</item>
    </izvorni_sadrzaj>
    <derivirana_varijabla naziv="DomainObject.Predmet.SudioniciListNazivOIB_1">
      <item>, OIB 43717412687</item>
      <item>, OIB 85821130368</item>
      <item>, OIB 62864474779</item>
      <item>, OIB 13667298928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St-6988/2016-19</izvorni_sadrzaj>
    <derivirana_varijabla naziv="DomainObject.PredzadnjaOdlukaIzPredmeta.Oznaka_1">St-6988/2016-19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CF4A66-BE25-4207-8E31-DE4114E5C6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1703</properties:Words>
  <properties:Characters>9484</properties:Characters>
  <properties:Lines>219</properties:Lines>
  <properties:Paragraphs>54</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2018-10-16T07:33:00Z</dcterms:created>
  <dc:creator>Draženka Prpić</dc:creator>
  <cp:lastModifiedBy>Draženka Prpić</cp:lastModifiedBy>
  <cp:lastPrinted>2018-10-16T08:21:00Z</cp:lastPrinted>
  <dcterms:modified xmlns:xsi="http://www.w3.org/2001/XMLSchema-instance" xsi:type="dcterms:W3CDTF">2018-10-16T08:22:00Z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STEČAJA-St-6988-16-MEDVEŠČAK PLAN.docx)</vt:lpwstr>
  </prop:property>
  <prop:property name="CC_coloring" pid="4" fmtid="{D5CDD505-2E9C-101B-9397-08002B2CF9AE}">
    <vt:bool>false</vt:bool>
  </prop:property>
  <prop:property name="BrojStranica" pid="5" fmtid="{D5CDD505-2E9C-101B-9397-08002B2CF9AE}">
    <vt:i4>5</vt:i4>
  </prop:property>
</prop:Properties>
</file>