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d436" w14:paraId="741d436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>, Brsečinska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93310C">
        <w:t>oznake I</w:t>
      </w:r>
      <w:r w:rsidR="00156A31">
        <w:t>-1</w:t>
      </w:r>
      <w:r w:rsidR="0093310C">
        <w:t xml:space="preserve">.etaža </w:t>
      </w:r>
      <w:r w:rsidR="00156A31">
        <w:t>5191/10000 dijelova kat.čest .z</w:t>
      </w:r>
      <w:r w:rsidR="0093310C">
        <w:t>g</w:t>
      </w:r>
      <w:r w:rsidR="00156A31">
        <w:t>r 2985 i zem. 640/1</w:t>
      </w:r>
      <w:r w:rsidR="00483556">
        <w:t>, upisano kod Općinsko</w:t>
      </w:r>
      <w:r w:rsidR="00F15A4C">
        <w:t>g suda u Dubrovniku u</w:t>
      </w:r>
      <w:r w:rsidR="00156A31">
        <w:t xml:space="preserve"> z.ul. 2765, poduložak 1,</w:t>
      </w:r>
      <w:r w:rsidR="00DD781C">
        <w:t xml:space="preserve"> k</w:t>
      </w:r>
      <w:r w:rsidR="00483556">
        <w:t>.</w:t>
      </w:r>
      <w:r w:rsidR="003A48A0">
        <w:t>o. Gruž</w:t>
      </w:r>
      <w:r w:rsidR="00737D75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156A31">
        <w:t xml:space="preserve"> siječnja 2019 g. u 10:45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>Diana Butigan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56A31" w:rsidP="00243235" w:rsidR="003A648A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 BANK</w:t>
      </w:r>
    </w:p>
    <w:sectPr w:rsidSect="00B60DBC" w:rsidR="003A648A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49C1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4C30"/>
    <w:rsid w:val="0093310C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St-443/2013-498</izvorni_sadrzaj>
    <derivirana_varijabla naziv="DomainObject.PredzadnjaOdlukaIzPredmeta.Oznaka_1">St-443/2013-498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253</properties:Words>
  <properties:Characters>1326</properties:Characters>
  <properties:Lines>47</properties:Lines>
  <properties:Paragraphs>21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2018-12-19T12:44:00Z</cp:lastPrinted>
  <dcterms:modified xmlns:xsi="http://www.w3.org/2001/XMLSchema-instance" xsi:type="dcterms:W3CDTF">2018-12-19T13:02:00Z</dcterms:modified>
  <cp:revision>32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