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098c" w14:paraId="db5098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5. St-414/2017-3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B6A3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PAPRENA KUĆA d.o.o. za trgovinu i usluge, Zagreb,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Otešička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ulica 32A, MBS: 080871597, OIB: 30313767320, 12. prosinca 2017.</w:t>
      </w:r>
      <w:r w:rsidRPr="00CB6A3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r i j e š i o  j e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Times New Roman"/>
          <w:szCs w:val="20"/>
          <w:lang w:eastAsia="hr-HR"/>
        </w:rPr>
        <w:t xml:space="preserve">I. Nalaže se Ivi Knezović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Švedska,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Taby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Grindtorpsvagen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13, OIB: 17489739918</w:t>
      </w:r>
      <w:r w:rsidRPr="00CB6A3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B6A3D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CB6A3D">
        <w:rPr>
          <w:rFonts w:cs="Times New Roman" w:eastAsia="Times New Roman"/>
          <w:noProof/>
          <w:szCs w:val="20"/>
          <w:lang w:eastAsia="hr-HR"/>
        </w:rPr>
        <w:t xml:space="preserve"> model HR00 51-414-17 </w:t>
      </w:r>
      <w:r w:rsidRPr="00CB6A3D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CB6A3D">
        <w:rPr>
          <w:rFonts w:cs="Times New Roman" w:eastAsia="Times New Roman"/>
          <w:noProof/>
          <w:szCs w:val="20"/>
          <w:lang w:eastAsia="hr-HR"/>
        </w:rPr>
        <w:t xml:space="preserve"> model HR05 540-414-17.</w:t>
      </w:r>
      <w:r w:rsidRPr="00CB6A3D">
        <w:rPr>
          <w:rFonts w:cs="Times New Roman" w:eastAsia="Times New Roman"/>
          <w:szCs w:val="20"/>
          <w:lang w:eastAsia="hr-HR"/>
        </w:rPr>
        <w:t xml:space="preserve"> </w:t>
      </w:r>
      <w:r w:rsidRPr="00CB6A3D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CB6A3D">
        <w:rPr>
          <w:rFonts w:cs="Times New Roman" w:eastAsia="Times New Roman"/>
          <w:szCs w:val="20"/>
          <w:lang w:eastAsia="hr-HR"/>
        </w:rPr>
        <w:t xml:space="preserve"> Iva Knezović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 </w:t>
      </w:r>
      <w:r w:rsidRPr="00CB6A3D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CB6A3D">
        <w:rPr>
          <w:rFonts w:cs="Times New Roman" w:eastAsia="Calibri"/>
          <w:szCs w:val="20"/>
          <w:lang w:eastAsia="hr-HR"/>
        </w:rPr>
        <w:t>toč.I</w:t>
      </w:r>
      <w:proofErr w:type="spellEnd"/>
      <w:r w:rsidRPr="00CB6A3D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CB6A3D">
        <w:rPr>
          <w:rFonts w:cs="Times New Roman" w:eastAsia="Calibri"/>
          <w:szCs w:val="20"/>
          <w:lang w:eastAsia="hr-HR"/>
        </w:rPr>
        <w:t>toč.I</w:t>
      </w:r>
      <w:proofErr w:type="spellEnd"/>
      <w:r w:rsidRPr="00CB6A3D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CB6A3D">
        <w:rPr>
          <w:rFonts w:cs="Times New Roman" w:eastAsia="Times New Roman"/>
          <w:szCs w:val="20"/>
          <w:lang w:eastAsia="hr-HR"/>
        </w:rPr>
        <w:t xml:space="preserve">Ive Knezović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Švedska,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Taby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Grindtorpsvagen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13, OIB: 17489739918</w:t>
      </w:r>
      <w:r w:rsidRPr="00CB6A3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CB6A3D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CB6A3D">
        <w:rPr>
          <w:rFonts w:cs="Times New Roman" w:eastAsia="Times New Roman"/>
          <w:szCs w:val="20"/>
          <w:lang w:eastAsia="hr-HR"/>
        </w:rPr>
        <w:t>IBAN: HR6123900011300000630</w:t>
      </w:r>
      <w:r w:rsidRPr="00CB6A3D">
        <w:rPr>
          <w:rFonts w:cs="Times New Roman" w:eastAsia="Times New Roman"/>
          <w:noProof/>
          <w:szCs w:val="20"/>
          <w:lang w:eastAsia="hr-HR"/>
        </w:rPr>
        <w:t xml:space="preserve"> model HR00 51-414-17, a novčana sredstva u iznosu od </w:t>
      </w:r>
      <w:r w:rsidRPr="00CB6A3D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CB6A3D">
        <w:rPr>
          <w:rFonts w:cs="Times New Roman" w:eastAsia="Times New Roman"/>
          <w:noProof/>
          <w:szCs w:val="20"/>
          <w:lang w:eastAsia="hr-HR"/>
        </w:rPr>
        <w:t xml:space="preserve"> model HR05 540-414-17.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CB6A3D">
        <w:rPr>
          <w:rFonts w:cs="Times New Roman" w:eastAsia="Calibri"/>
          <w:szCs w:val="20"/>
          <w:lang w:eastAsia="hr-HR"/>
        </w:rPr>
        <w:t>toč</w:t>
      </w:r>
      <w:proofErr w:type="spellEnd"/>
      <w:r w:rsidRPr="00CB6A3D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CB6A3D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Obrazloženje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      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ožujka 2016. Trgovačkom sudu u Zagrebu podnijela prijedlog za otvaranje stečajnog postupka nad dužnikom</w:t>
      </w:r>
      <w:r w:rsidRPr="00CB6A3D">
        <w:rPr>
          <w:rFonts w:cs="Times New Roman" w:eastAsia="Times New Roman"/>
          <w:szCs w:val="20"/>
          <w:lang w:eastAsia="hr-HR"/>
        </w:rPr>
        <w:t xml:space="preserve"> PAPRENA KUĆA d.o.o. za trgovinu i usluge, Zagreb, koji je zaprimljen pod brojem St-2427/2016.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509 dana, u ukupnom iznosu od 25.475,07 kn, u koji iznos je uračunata kamata i naknada Financijske agencije za provedbu ovrhe na novčanim sredstvima. Prema podacima koje je FINI dostavio Hrvatski zavod za mirovinsko osiguranje </w:t>
      </w:r>
      <w:r w:rsidRPr="00CB6A3D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A3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St-2427/2016 ustupljen je Trgovačkom sudu u Bjelovaru  na daljnji postupak.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CB6A3D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CB6A3D">
        <w:rPr>
          <w:rFonts w:cs="Times New Roman" w:eastAsia="Times New Roman"/>
          <w:szCs w:val="20"/>
          <w:lang w:eastAsia="hr-HR"/>
        </w:rPr>
        <w:t xml:space="preserve">Ive Knezović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Švedska,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Taby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Grindtorpsvagen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13, </w:t>
      </w:r>
      <w:r w:rsidRPr="00CB6A3D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509 dana. 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r w:rsidRPr="00CB6A3D">
        <w:rPr>
          <w:rFonts w:cs="Times New Roman" w:eastAsia="Times New Roman"/>
          <w:szCs w:val="20"/>
          <w:lang w:eastAsia="hr-HR"/>
        </w:rPr>
        <w:t xml:space="preserve">Ivu Knezović </w:t>
      </w:r>
      <w:proofErr w:type="spellStart"/>
      <w:r w:rsidRPr="00CB6A3D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CB6A3D">
        <w:rPr>
          <w:rFonts w:cs="Times New Roman" w:eastAsia="Times New Roman"/>
          <w:szCs w:val="20"/>
          <w:lang w:eastAsia="hr-HR"/>
        </w:rPr>
        <w:t xml:space="preserve"> </w:t>
      </w:r>
      <w:r w:rsidRPr="00CB6A3D">
        <w:rPr>
          <w:rFonts w:cs="Times New Roman" w:eastAsia="Calibri"/>
          <w:szCs w:val="20"/>
          <w:lang w:eastAsia="hr-HR"/>
        </w:rPr>
        <w:t>postojala istekom razdoblja od 60 dana i ona je najkasnije u daljnjem roku od 21 dana bila dužna podnijeti prijedlog za pokretanje stečajnog postupka, što nije učinila.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CB6A3D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CB6A3D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CB6A3D">
        <w:rPr>
          <w:rFonts w:cs="Times New Roman" w:eastAsia="Calibri"/>
          <w:szCs w:val="20"/>
          <w:lang w:eastAsia="hr-HR"/>
        </w:rPr>
        <w:t>toč</w:t>
      </w:r>
      <w:proofErr w:type="spellEnd"/>
      <w:r w:rsidRPr="00CB6A3D">
        <w:rPr>
          <w:rFonts w:cs="Times New Roman" w:eastAsia="Calibri"/>
          <w:szCs w:val="20"/>
          <w:lang w:eastAsia="hr-HR"/>
        </w:rPr>
        <w:t>. II.–IV. izreke.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>U Bjelovaru, 12. prosinca 2017.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CB6A3D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B6A3D" w:rsidP="00CB6A3D" w:rsidR="00CB6A3D" w:rsidRPr="00CB6A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B6A3D" w:rsidP="00CB6A3D" w:rsidR="00CB6A3D" w:rsidRPr="00CB6A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B6A3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6A3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CB6A3D" w:rsidP="00CB6A3D" w:rsidR="00CB6A3D" w:rsidRPr="00CB6A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B6A3D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A3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5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St-414/2017-3</izvorni_sadrzaj>
    <derivirana_varijabla naziv="DomainObject.Oznaka_1">St-414/2017-3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PAPRENA KUĆA d.o.o. zastupanog po punomoćniku Iva Knezović Poznić</izvorni_sadrzaj>
    <derivirana_varijabla naziv="DomainObject.Predmet.ProtustrankaFormated_1">  PAPRENA KUĆA d.o.o. zastupanog po punomoćniku Iva Knezović Poznić</derivirana_varijabla>
  </DomainObject.Predmet.ProtustrankaFormated>
  <DomainObject.Predmet.ProtustrankaFormatedOIB>
    <izvorni_sadrzaj>  PAPRENA KUĆA d.o.o., OIB 30313767320 zastupanog po punomoćniku Iva Knezović Poznić</izvorni_sadrzaj>
    <derivirana_varijabla naziv="DomainObject.Predmet.ProtustrankaFormatedOIB_1">  PAPRENA KUĆA d.o.o., OIB 30313767320 zastupanog po punomoćniku Iva Knezović Poznić</derivirana_varijabla>
  </DomainObject.Predmet.ProtustrankaFormatedOIB>
  <DomainObject.Predmet.ProtustrankaFormatedWithAdress>
    <izvorni_sadrzaj> PAPRENA KUĆA d.o.o., Otešička ulica 32 A, 10000 Zagreb zastupanog po punomoćniku Iva Knezović Poznić</izvorni_sadrzaj>
    <derivirana_varijabla naziv="DomainObject.Predmet.ProtustrankaFormatedWithAdress_1"> PAPRENA KUĆA d.o.o., Otešička ulica 32 A, 10000 Zagreb zastupanog po punomoćniku Iva Knezović Poznić</derivirana_varijabla>
  </DomainObject.Predmet.ProtustrankaFormatedWithAdress>
  <DomainObject.Predmet.ProtustrankaFormatedWithAdressOIB>
    <izvorni_sadrzaj> PAPRENA KUĆA d.o.o., OIB 30313767320, Otešička ulica 32 A, 10000 Zagreb zastupanog po punomoćniku Iva Knezović Poznić</izvorni_sadrzaj>
    <derivirana_varijabla naziv="DomainObject.Predmet.ProtustrankaFormatedWithAdressOIB_1"> PAPRENA KUĆA d.o.o., OIB 30313767320, Otešička ulica 32 A, 10000 Zagreb zastupanog po punomoćniku Iva Knezović Poznić</derivirana_varijabla>
  </DomainObject.Predmet.ProtustrankaFormatedWithAdressOIB>
  <DomainObject.Predmet.ProtustrankaWithAdress>
    <izvorni_sadrzaj>PAPRENA KUĆA d.o.o. Otešička ulica 32 A, 10000 Zagreb</izvorni_sadrzaj>
    <derivirana_varijabla naziv="DomainObject.Predmet.ProtustrankaWithAdress_1">PAPRENA KUĆA d.o.o. Otešička ulica 32 A, 10000 Zagreb</derivirana_varijabla>
  </DomainObject.Predmet.ProtustrankaWithAdress>
  <DomainObject.Predmet.ProtustrankaWithAdressOIB>
    <izvorni_sadrzaj>PAPRENA KUĆA d.o.o., OIB 30313767320, Otešička ulica 32 A, 10000 Zagreb</izvorni_sadrzaj>
    <derivirana_varijabla naziv="DomainObject.Predmet.ProtustrankaWithAdressOIB_1">PAPRENA KUĆA d.o.o., OIB 30313767320, Otešička ulica 32 A, 10000 Zagreb</derivirana_varijabla>
  </DomainObject.Predmet.ProtustrankaWithAdressOIB>
  <DomainObject.Predmet.ProtustrankaNazivFormated>
    <izvorni_sadrzaj>PAPRENA KUĆA d.o.o.</izvorni_sadrzaj>
    <derivirana_varijabla naziv="DomainObject.Predmet.ProtustrankaNazivFormated_1">PAPRENA KUĆA d.o.o.</derivirana_varijabla>
  </DomainObject.Predmet.ProtustrankaNazivFormated>
  <DomainObject.Predmet.ProtustrankaNazivFormatedOIB>
    <izvorni_sadrzaj>PAPRENA KUĆA d.o.o., OIB 30313767320</izvorni_sadrzaj>
    <derivirana_varijabla naziv="DomainObject.Predmet.ProtustrankaNazivFormatedOIB_1">PAPRENA KUĆA d.o.o., OIB 30313767320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PAPRENA KUĆA d.o.o. zastupanog po punomoćniku Iva Knezović Poznić</item>
    </izvorni_sadrzaj>
    <derivirana_varijabla naziv="DomainObject.Predmet.ProtuStrankaListFormated_1">
      <item>PAPRENA KUĆA d.o.o. zastupanog po punomoćniku Iva Knezović Poznić</item>
    </derivirana_varijabla>
  </DomainObject.Predmet.ProtuStrankaListFormated>
  <DomainObject.Predmet.ProtuStrankaListFormatedOIB>
    <izvorni_sadrzaj>
      <item>PAPRENA KUĆA d.o.o., OIB 30313767320 zastupanog po punomoćniku Iva Knezović Poznić</item>
    </izvorni_sadrzaj>
    <derivirana_varijabla naziv="DomainObject.Predmet.ProtuStrankaListFormatedOIB_1">
      <item>PAPRENA KUĆA d.o.o., OIB 30313767320 zastupanog po punomoćniku Iva Knezović Poznić</item>
    </derivirana_varijabla>
  </DomainObject.Predmet.ProtuStrankaListFormatedOIB>
  <DomainObject.Predmet.ProtuStrankaListFormatedWithAdress>
    <izvorni_sadrzaj>
      <item>PAPRENA KUĆA d.o.o., Otešička ulica 32 A, 10000 Zagreb zastupanog po punomoćniku Iva Knezović Poznić</item>
    </izvorni_sadrzaj>
    <derivirana_varijabla naziv="DomainObject.Predmet.ProtuStrankaListFormatedWithAdress_1">
      <item>PAPRENA KUĆA d.o.o., Otešička ulica 32 A, 10000 Zagreb zastupanog po punomoćniku Iva Knezović Poznić</item>
    </derivirana_varijabla>
  </DomainObject.Predmet.ProtuStrankaListFormatedWithAdress>
  <DomainObject.Predmet.ProtuStrankaListFormatedWithAdressOIB>
    <izvorni_sadrzaj>
      <item>PAPRENA KUĆA d.o.o., OIB 30313767320, Otešička ulica 32 A, 10000 Zagreb zastupanog po punomoćniku Iva Knezović Poznić</item>
    </izvorni_sadrzaj>
    <derivirana_varijabla naziv="DomainObject.Predmet.ProtuStrankaListFormatedWithAdressOIB_1">
      <item>PAPRENA KUĆA d.o.o., OIB 30313767320, Otešička ulica 32 A, 10000 Zagreb zastupanog po punomoćniku Iva Knezović Poznić</item>
    </derivirana_varijabla>
  </DomainObject.Predmet.ProtuStrankaListFormatedWithAdressOIB>
  <DomainObject.Predmet.ProtuStrankaListNazivFormated>
    <izvorni_sadrzaj>
      <item>PAPRENA KUĆA d.o.o.</item>
    </izvorni_sadrzaj>
    <derivirana_varijabla naziv="DomainObject.Predmet.ProtuStrankaListNazivFormated_1">
      <item>PAPRENA KUĆA d.o.o.</item>
    </derivirana_varijabla>
  </DomainObject.Predmet.ProtuStrankaListNazivFormated>
  <DomainObject.Predmet.ProtuStrankaListNazivFormatedOIB>
    <izvorni_sadrzaj>
      <item>PAPRENA KUĆA d.o.o., OIB 30313767320</item>
    </izvorni_sadrzaj>
    <derivirana_varijabla naziv="DomainObject.Predmet.ProtuStrankaListNazivFormatedOIB_1">
      <item>PAPRENA KUĆA d.o.o., OIB 30313767320</item>
    </derivirana_varijabla>
  </DomainObject.Predmet.ProtuStrankaListNazivFormatedOIB>
  <DomainObject.Predmet.OstaliListFormated>
    <izvorni_sadrzaj>
      <item>Iva Knezović Poznić punomoćnik sudionika u postupku PAPRENA KUĆA d.o.o.</item>
    </izvorni_sadrzaj>
    <derivirana_varijabla naziv="DomainObject.Predmet.OstaliListFormated_1">
      <item>Iva Knezović Poznić punomoćnik sudionika u postupku PAPRENA KUĆA d.o.o.</item>
    </derivirana_varijabla>
  </DomainObject.Predmet.OstaliListFormated>
  <DomainObject.Predmet.OstaliListFormatedOIB>
    <izvorni_sadrzaj>
      <item>Iva Knezović Poznić, OIB 17489739918 punomoćnik sudionika u postupku PAPRENA KUĆA d.o.o.</item>
    </izvorni_sadrzaj>
    <derivirana_varijabla naziv="DomainObject.Predmet.OstaliListFormatedOIB_1">
      <item>Iva Knezović Poznić, OIB 17489739918 punomoćnik sudionika u postupku PAPRENA KUĆA d.o.o.</item>
    </derivirana_varijabla>
  </DomainObject.Predmet.OstaliListFormatedOIB>
  <DomainObject.Predmet.OstaliListFormatedWithAdress>
    <izvorni_sadrzaj>
      <item>Iva Knezović Poznić, Grindtorpsvagen 13, Taby punomoćnik sudionika u postupku PAPRENA KUĆA d.o.o.</item>
    </izvorni_sadrzaj>
    <derivirana_varijabla naziv="DomainObject.Predmet.OstaliListFormatedWithAdress_1">
      <item>Iva Knezović Poznić, Grindtorpsvagen 13, Taby punomoćnik sudionika u postupku PAPRENA KUĆA d.o.o.</item>
    </derivirana_varijabla>
  </DomainObject.Predmet.OstaliListFormatedWithAdress>
  <DomainObject.Predmet.OstaliListFormatedWithAdressOIB>
    <izvorni_sadrzaj>
      <item>Iva Knezović Poznić, OIB 17489739918, Grindtorpsvagen 13, Taby punomoćnik sudionika u postupku PAPRENA KUĆA d.o.o.</item>
    </izvorni_sadrzaj>
    <derivirana_varijabla naziv="DomainObject.Predmet.OstaliListFormatedWithAdressOIB_1">
      <item>Iva Knezović Poznić, OIB 17489739918, Grindtorpsvagen 13, Taby punomoćnik sudionika u postupku PAPRENA KUĆA d.o.o.</item>
    </derivirana_varijabla>
  </DomainObject.Predmet.OstaliListFormatedWithAdressOIB>
  <DomainObject.Predmet.OstaliListNazivFormated>
    <izvorni_sadrzaj>
      <item>Iva Knezović Poznić</item>
    </izvorni_sadrzaj>
    <derivirana_varijabla naziv="DomainObject.Predmet.OstaliListNazivFormated_1">
      <item>Iva Knezović Poznić</item>
    </derivirana_varijabla>
  </DomainObject.Predmet.OstaliListNazivFormated>
  <DomainObject.Predmet.OstaliListNazivFormatedOIB>
    <izvorni_sadrzaj>
      <item>Iva Knezović Poznić, OIB 17489739918</item>
    </izvorni_sadrzaj>
    <derivirana_varijabla naziv="DomainObject.Predmet.OstaliListNazivFormatedOIB_1">
      <item>Iva Knezović Poznić, OIB 17489739918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St-414/2017-3</izvorni_sadrzaj>
    <derivirana_varijabla naziv="DomainObject.PoslovniBrojDokumenta_1">St-414/2017-3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PAPRENA KUĆA d.o.o.</izvorni_sadrzaj>
    <derivirana_varijabla naziv="DomainObject.Predmet.ProtustrankaIDrugi_1">PAPRENA KUĆA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PAPRENA KUĆA d.o.o., OIB 30313767320, Otešička ulica 32 A, 10000 Zagreb</izvorni_sadrzaj>
    <derivirana_varijabla naziv="DomainObject.Predmet.ProtustrankaIDrugiAdressOIB_1">PAPRENA KUĆA d.o.o., OIB 30313767320, Otešička ulica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PAPRENA KUĆA d.o.o.</item>
      <item>FINA Regionalni centar Zagreb</item>
      <item>Iva Knezović Poznić</item>
    </izvorni_sadrzaj>
    <derivirana_varijabla naziv="DomainObject.Predmet.SudioniciListNaziv_1">
      <item>PAPRENA KUĆA d.o.o.</item>
      <item>FINA Regionalni centar Zagreb</item>
      <item>Iva Knezović Poznić</item>
    </derivirana_varijabla>
  </DomainObject.Predmet.SudioniciListNaziv>
  <DomainObject.Predmet.SudioniciListAdressOIB>
    <izvorni_sadrzaj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izvorni_sadrzaj>
    <derivirana_varijabla naziv="DomainObject.Predmet.SudioniciListAdressOIB_1"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F139D-6687-4DFC-A191-B881C3403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5719</properties:Characters>
  <properties:Lines>123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St-414/2017-3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