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307B4F" w:rsidR="00307B4F" w:rsidRPr="00307B4F">
        <w:tc>
          <w:tcPr>
            <w:tcW w:type="dxa" w:w="2985"/>
            <w:hideMark/>
          </w:tcPr>
          <w:p w:rsidRDefault="00307B4F" w:rsidR="00307B4F" w:rsidRPr="00307B4F">
            <w:pPr>
              <w:spacing w:lineRule="auto" w:line="276"/>
              <w:jc w:val="center"/>
              <w:rPr>
                <w:sz w:val="24"/>
                <w:szCs w:val="24"/>
                <w:lang w:eastAsia="en-US" w:val="en-US"/>
              </w:rPr>
            </w:pPr>
            <w:r w:rsidRPr="00307B4F"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07B4F" w:rsidR="00307B4F" w:rsidRPr="00307B4F">
            <w:pPr>
              <w:spacing w:lineRule="auto" w:line="276"/>
              <w:jc w:val="center"/>
              <w:rPr>
                <w:sz w:val="24"/>
                <w:szCs w:val="24"/>
                <w:lang w:eastAsia="en-US" w:val="en-US"/>
              </w:rPr>
            </w:pPr>
            <w:proofErr w:type="spellStart"/>
            <w:r w:rsidRPr="00307B4F">
              <w:rPr>
                <w:sz w:val="24"/>
                <w:szCs w:val="24"/>
                <w:lang w:eastAsia="en-US" w:val="en-US"/>
              </w:rPr>
              <w:t>Republika</w:t>
            </w:r>
            <w:proofErr w:type="spellEnd"/>
            <w:r w:rsidRPr="00307B4F">
              <w:rPr>
                <w:sz w:val="24"/>
                <w:szCs w:val="24"/>
                <w:lang w:eastAsia="en-US" w:val="en-US"/>
              </w:rPr>
              <w:t xml:space="preserve"> </w:t>
            </w:r>
            <w:proofErr w:type="spellStart"/>
            <w:r w:rsidRPr="00307B4F">
              <w:rPr>
                <w:sz w:val="24"/>
                <w:szCs w:val="24"/>
                <w:lang w:eastAsia="en-US" w:val="en-US"/>
              </w:rPr>
              <w:t>Hrvatska</w:t>
            </w:r>
            <w:proofErr w:type="spellEnd"/>
          </w:p>
          <w:p w:rsidRDefault="00307B4F" w:rsidR="00307B4F" w:rsidRPr="00307B4F">
            <w:pPr>
              <w:spacing w:lineRule="auto" w:line="276"/>
              <w:jc w:val="center"/>
              <w:rPr>
                <w:sz w:val="24"/>
                <w:szCs w:val="24"/>
                <w:lang w:eastAsia="en-US" w:val="en-US"/>
              </w:rPr>
            </w:pPr>
            <w:proofErr w:type="spellStart"/>
            <w:r w:rsidRPr="00307B4F">
              <w:rPr>
                <w:sz w:val="24"/>
                <w:szCs w:val="24"/>
                <w:lang w:eastAsia="en-US" w:val="en-US"/>
              </w:rPr>
              <w:t>Trgovački</w:t>
            </w:r>
            <w:proofErr w:type="spellEnd"/>
            <w:r w:rsidRPr="00307B4F">
              <w:rPr>
                <w:sz w:val="24"/>
                <w:szCs w:val="24"/>
                <w:lang w:eastAsia="en-US" w:val="en-US"/>
              </w:rPr>
              <w:t xml:space="preserve"> </w:t>
            </w:r>
            <w:proofErr w:type="spellStart"/>
            <w:r w:rsidRPr="00307B4F">
              <w:rPr>
                <w:sz w:val="24"/>
                <w:szCs w:val="24"/>
                <w:lang w:eastAsia="en-US" w:val="en-US"/>
              </w:rPr>
              <w:t>sud</w:t>
            </w:r>
            <w:proofErr w:type="spellEnd"/>
            <w:r w:rsidRPr="00307B4F">
              <w:rPr>
                <w:sz w:val="24"/>
                <w:szCs w:val="24"/>
                <w:lang w:eastAsia="en-US" w:val="en-US"/>
              </w:rPr>
              <w:t xml:space="preserve"> u </w:t>
            </w:r>
            <w:proofErr w:type="spellStart"/>
            <w:r w:rsidRPr="00307B4F">
              <w:rPr>
                <w:sz w:val="24"/>
                <w:szCs w:val="24"/>
                <w:lang w:eastAsia="en-US" w:val="en-US"/>
              </w:rPr>
              <w:t>Varaždinu</w:t>
            </w:r>
            <w:proofErr w:type="spellEnd"/>
          </w:p>
          <w:p w:rsidRDefault="00307B4F" w:rsidR="00307B4F" w:rsidRPr="00307B4F">
            <w:pPr>
              <w:spacing w:lineRule="auto" w:line="276"/>
              <w:jc w:val="center"/>
              <w:rPr>
                <w:sz w:val="24"/>
                <w:szCs w:val="24"/>
                <w:lang w:eastAsia="en-US" w:val="en-US"/>
              </w:rPr>
            </w:pPr>
            <w:proofErr w:type="spellStart"/>
            <w:r w:rsidRPr="00307B4F">
              <w:rPr>
                <w:sz w:val="24"/>
                <w:szCs w:val="24"/>
                <w:lang w:eastAsia="en-US" w:val="en-US"/>
              </w:rPr>
              <w:t>Varaždin</w:t>
            </w:r>
            <w:proofErr w:type="spellEnd"/>
            <w:r w:rsidRPr="00307B4F">
              <w:rPr>
                <w:sz w:val="24"/>
                <w:szCs w:val="24"/>
                <w:lang w:eastAsia="en-US" w:val="en-US"/>
              </w:rPr>
              <w:t xml:space="preserve">, </w:t>
            </w:r>
            <w:proofErr w:type="spellStart"/>
            <w:r w:rsidRPr="00307B4F">
              <w:rPr>
                <w:sz w:val="24"/>
                <w:szCs w:val="24"/>
                <w:lang w:eastAsia="en-US" w:val="en-US"/>
              </w:rPr>
              <w:t>Braće</w:t>
            </w:r>
            <w:proofErr w:type="spellEnd"/>
            <w:r w:rsidRPr="00307B4F">
              <w:rPr>
                <w:sz w:val="24"/>
                <w:szCs w:val="24"/>
                <w:lang w:eastAsia="en-US" w:val="en-US"/>
              </w:rPr>
              <w:t xml:space="preserve"> </w:t>
            </w:r>
            <w:proofErr w:type="spellStart"/>
            <w:r w:rsidRPr="00307B4F">
              <w:rPr>
                <w:sz w:val="24"/>
                <w:szCs w:val="24"/>
                <w:lang w:eastAsia="en-US" w:val="en-US"/>
              </w:rPr>
              <w:t>Radić</w:t>
            </w:r>
            <w:proofErr w:type="spellEnd"/>
            <w:r w:rsidRPr="00307B4F">
              <w:rPr>
                <w:sz w:val="24"/>
                <w:szCs w:val="24"/>
                <w:lang w:eastAsia="en-US" w:val="en-US"/>
              </w:rPr>
              <w:t xml:space="preserve"> 2</w:t>
            </w:r>
          </w:p>
        </w:tc>
      </w:tr>
    </w:tbl>
    <w:p w14:textId="b3a83c5" w14:paraId="b3a83c5" w:rsidRDefault="00307B4F" w:rsidP="00307B4F" w:rsidR="00307B4F" w:rsidRPr="00307B4F">
      <w:pPr>
        <w:jc w:val="right"/>
        <w15:collapsed w:val="false"/>
        <w:rPr>
          <w:sz w:val="24"/>
          <w:szCs w:val="24"/>
          <w:lang w:eastAsia="en-US"/>
        </w:rPr>
      </w:pPr>
      <w:r w:rsidRPr="00307B4F">
        <w:rPr>
          <w:sz w:val="24"/>
          <w:szCs w:val="24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307B4F" w:rsidR="00307B4F" w:rsidRPr="00307B4F">
        <w:trPr>
          <w:jc w:val="right"/>
        </w:trPr>
        <w:tc>
          <w:tcPr>
            <w:tcW w:type="dxa" w:w="4320"/>
            <w:hideMark/>
          </w:tcPr>
          <w:p w:rsidRDefault="00307B4F" w:rsidP="00307B4F" w:rsidR="00307B4F" w:rsidRPr="00307B4F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 w:rsidRPr="00307B4F">
              <w:rPr>
                <w:lang w:eastAsia="en-US" w:val="en-US"/>
              </w:rPr>
              <w:t xml:space="preserve">           </w:t>
            </w:r>
            <w:r>
              <w:rPr>
                <w:lang w:eastAsia="en-US" w:val="en-US"/>
              </w:rPr>
              <w:t xml:space="preserve">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St-78</w:t>
            </w:r>
            <w:r w:rsidRPr="00307B4F">
              <w:rPr>
                <w:lang w:eastAsia="en-US" w:val="en-US"/>
              </w:rPr>
              <w:t>/201</w:t>
            </w:r>
            <w:r>
              <w:rPr>
                <w:lang w:eastAsia="en-US" w:val="en-US"/>
              </w:rPr>
              <w:t>2-534</w:t>
            </w:r>
          </w:p>
        </w:tc>
      </w:tr>
    </w:tbl>
    <w:p w:rsidRDefault="00307B4F" w:rsidP="00307B4F" w:rsidR="00307B4F" w:rsidRPr="00307B4F">
      <w:pPr>
        <w:jc w:val="both"/>
        <w:rPr>
          <w:sz w:val="24"/>
          <w:szCs w:val="24"/>
          <w:lang w:eastAsia="en-US"/>
        </w:rPr>
      </w:pPr>
      <w:r w:rsidRPr="00307B4F">
        <w:rPr>
          <w:sz w:val="24"/>
          <w:szCs w:val="24"/>
          <w:lang w:eastAsia="en-US"/>
        </w:rPr>
        <w:t xml:space="preserve"> </w:t>
      </w:r>
    </w:p>
    <w:p w:rsidRDefault="00307B4F" w:rsidP="00307B4F" w:rsidR="00307B4F" w:rsidRPr="00307B4F">
      <w:pPr>
        <w:rPr>
          <w:sz w:val="24"/>
          <w:szCs w:val="24"/>
        </w:rPr>
      </w:pPr>
    </w:p>
    <w:p w:rsidRDefault="00307B4F" w:rsidP="00307B4F" w:rsidR="00307B4F" w:rsidRPr="00307B4F">
      <w:pPr>
        <w:jc w:val="both"/>
        <w:rPr>
          <w:bCs/>
          <w:sz w:val="24"/>
          <w:szCs w:val="24"/>
        </w:rPr>
      </w:pPr>
    </w:p>
    <w:p w:rsidRDefault="00307B4F" w:rsidP="00307B4F" w:rsidR="00307B4F" w:rsidRPr="00307B4F">
      <w:pPr>
        <w:jc w:val="both"/>
        <w:rPr>
          <w:bCs/>
          <w:sz w:val="24"/>
          <w:szCs w:val="24"/>
        </w:rPr>
      </w:pPr>
    </w:p>
    <w:p w:rsidRDefault="00307B4F" w:rsidP="00307B4F" w:rsidR="00307B4F" w:rsidRPr="00307B4F">
      <w:pPr>
        <w:ind w:firstLine="708"/>
        <w:jc w:val="both"/>
        <w:rPr>
          <w:sz w:val="24"/>
          <w:szCs w:val="24"/>
        </w:rPr>
      </w:pPr>
      <w:r w:rsidRPr="00307B4F">
        <w:rPr>
          <w:bCs/>
          <w:sz w:val="24"/>
          <w:szCs w:val="24"/>
        </w:rPr>
        <w:t>Trgovački sud u Varaždinu</w:t>
      </w:r>
      <w:r w:rsidRPr="00307B4F">
        <w:rPr>
          <w:sz w:val="24"/>
          <w:szCs w:val="24"/>
        </w:rPr>
        <w:t xml:space="preserve">, po sucu Hugu </w:t>
      </w:r>
      <w:proofErr w:type="spellStart"/>
      <w:r w:rsidRPr="00307B4F">
        <w:rPr>
          <w:sz w:val="24"/>
          <w:szCs w:val="24"/>
        </w:rPr>
        <w:t>Wedemeyeru</w:t>
      </w:r>
      <w:proofErr w:type="spellEnd"/>
      <w:r w:rsidRPr="00307B4F">
        <w:rPr>
          <w:sz w:val="24"/>
          <w:szCs w:val="24"/>
        </w:rPr>
        <w:t xml:space="preserve">, u stečajnom postupku nad stečajnim dužnikom </w:t>
      </w:r>
      <w:r>
        <w:rPr>
          <w:sz w:val="24"/>
          <w:szCs w:val="24"/>
        </w:rPr>
        <w:t>ZAKMARDY</w:t>
      </w:r>
      <w:r w:rsidRPr="00307B4F">
        <w:rPr>
          <w:sz w:val="24"/>
          <w:szCs w:val="24"/>
        </w:rPr>
        <w:t xml:space="preserve"> d.</w:t>
      </w:r>
      <w:r>
        <w:rPr>
          <w:sz w:val="24"/>
          <w:szCs w:val="24"/>
        </w:rPr>
        <w:t>o.o., u stečaju, OIB: 91690558135</w:t>
      </w:r>
      <w:r w:rsidRPr="00307B4F">
        <w:rPr>
          <w:sz w:val="24"/>
          <w:szCs w:val="24"/>
        </w:rPr>
        <w:t>, iz Varaždina,</w:t>
      </w:r>
      <w:r w:rsidR="00206B51">
        <w:rPr>
          <w:sz w:val="24"/>
          <w:szCs w:val="24"/>
        </w:rPr>
        <w:t xml:space="preserve"> J</w:t>
      </w:r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Habdelića</w:t>
      </w:r>
      <w:proofErr w:type="spellEnd"/>
      <w:r>
        <w:rPr>
          <w:sz w:val="24"/>
          <w:szCs w:val="24"/>
        </w:rPr>
        <w:t xml:space="preserve"> br. 4, kojeg zastupa stečajna</w:t>
      </w:r>
      <w:r w:rsidRPr="00307B4F">
        <w:rPr>
          <w:sz w:val="24"/>
          <w:szCs w:val="24"/>
        </w:rPr>
        <w:t xml:space="preserve"> upravitelj</w:t>
      </w:r>
      <w:r>
        <w:rPr>
          <w:sz w:val="24"/>
          <w:szCs w:val="24"/>
        </w:rPr>
        <w:t>ica</w:t>
      </w:r>
      <w:r w:rsidRPr="00307B4F">
        <w:rPr>
          <w:sz w:val="24"/>
          <w:szCs w:val="24"/>
        </w:rPr>
        <w:t xml:space="preserve"> </w:t>
      </w:r>
      <w:r>
        <w:rPr>
          <w:sz w:val="24"/>
          <w:szCs w:val="24"/>
        </w:rPr>
        <w:t>Sanja Mihalić, odvjetnica</w:t>
      </w:r>
      <w:r w:rsidRPr="00307B4F">
        <w:rPr>
          <w:sz w:val="24"/>
          <w:szCs w:val="24"/>
        </w:rPr>
        <w:t xml:space="preserve"> iz</w:t>
      </w:r>
      <w:r>
        <w:rPr>
          <w:sz w:val="24"/>
          <w:szCs w:val="24"/>
        </w:rPr>
        <w:t xml:space="preserve"> Varaždina, Alojzija Stepinca br. 1</w:t>
      </w:r>
      <w:r w:rsidRPr="00307B4F">
        <w:rPr>
          <w:sz w:val="24"/>
          <w:szCs w:val="24"/>
        </w:rPr>
        <w:t>,  na temelju rješenja o dosudi ovoga suda poslovni broj 6 St-</w:t>
      </w:r>
      <w:r>
        <w:rPr>
          <w:sz w:val="24"/>
          <w:szCs w:val="24"/>
        </w:rPr>
        <w:t xml:space="preserve">78/2012-526 od 21. rujna 2018., izvan ročišta 22. listopada </w:t>
      </w:r>
      <w:r w:rsidRPr="00307B4F">
        <w:rPr>
          <w:sz w:val="24"/>
          <w:szCs w:val="24"/>
        </w:rPr>
        <w:t>2018., donosi slijedeći</w:t>
      </w:r>
    </w:p>
    <w:p w:rsidRDefault="00307B4F" w:rsidP="00307B4F" w:rsidR="00307B4F" w:rsidRPr="00307B4F">
      <w:pPr>
        <w:jc w:val="both"/>
        <w:rPr>
          <w:sz w:val="24"/>
          <w:szCs w:val="24"/>
        </w:rPr>
      </w:pPr>
    </w:p>
    <w:p w:rsidRDefault="00307B4F" w:rsidP="00307B4F" w:rsidR="00307B4F" w:rsidRPr="00307B4F">
      <w:pPr>
        <w:jc w:val="both"/>
        <w:rPr>
          <w:sz w:val="24"/>
          <w:szCs w:val="24"/>
        </w:rPr>
      </w:pPr>
    </w:p>
    <w:p w:rsidRDefault="00307B4F" w:rsidP="00307B4F" w:rsidR="00307B4F" w:rsidRPr="00307B4F">
      <w:pPr>
        <w:jc w:val="center"/>
        <w:rPr>
          <w:sz w:val="24"/>
          <w:szCs w:val="24"/>
        </w:rPr>
      </w:pPr>
      <w:r w:rsidRPr="00307B4F">
        <w:rPr>
          <w:sz w:val="24"/>
          <w:szCs w:val="24"/>
        </w:rPr>
        <w:t xml:space="preserve">Z   A   K   L   J   U   Č   A   K </w:t>
      </w:r>
    </w:p>
    <w:p w:rsidRDefault="00307B4F" w:rsidP="00307B4F" w:rsidR="00307B4F" w:rsidRPr="00307B4F">
      <w:pPr>
        <w:rPr>
          <w:sz w:val="24"/>
          <w:szCs w:val="24"/>
        </w:rPr>
      </w:pPr>
    </w:p>
    <w:p w:rsidRDefault="00307B4F" w:rsidP="00307B4F" w:rsidR="00307B4F" w:rsidRPr="00307B4F">
      <w:pPr>
        <w:rPr>
          <w:sz w:val="24"/>
          <w:szCs w:val="24"/>
        </w:rPr>
      </w:pPr>
    </w:p>
    <w:p w:rsidRDefault="00307B4F" w:rsidP="00166E9A" w:rsidR="00307B4F">
      <w:pPr>
        <w:jc w:val="both"/>
        <w:rPr>
          <w:sz w:val="24"/>
          <w:szCs w:val="24"/>
        </w:rPr>
      </w:pPr>
      <w:r w:rsidRPr="00307B4F">
        <w:rPr>
          <w:sz w:val="24"/>
          <w:szCs w:val="24"/>
        </w:rPr>
        <w:tab/>
        <w:t xml:space="preserve">Kupcu </w:t>
      </w:r>
      <w:r>
        <w:rPr>
          <w:sz w:val="24"/>
          <w:szCs w:val="24"/>
        </w:rPr>
        <w:t>EOS MATRIX d.o.o.</w:t>
      </w:r>
      <w:r w:rsidRPr="00307B4F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iz Zagreba, Horvatova br. 82, </w:t>
      </w:r>
      <w:r w:rsidRPr="00307B4F">
        <w:rPr>
          <w:sz w:val="24"/>
          <w:szCs w:val="24"/>
        </w:rPr>
        <w:t xml:space="preserve">OIB: </w:t>
      </w:r>
      <w:r>
        <w:rPr>
          <w:sz w:val="24"/>
          <w:szCs w:val="24"/>
        </w:rPr>
        <w:t>7667480107</w:t>
      </w:r>
      <w:r w:rsidR="00166E9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307B4F">
        <w:rPr>
          <w:sz w:val="24"/>
          <w:szCs w:val="24"/>
        </w:rPr>
        <w:t xml:space="preserve"> predaje se slijedeća nekretnina :</w:t>
      </w:r>
    </w:p>
    <w:p w:rsidRDefault="00206B51" w:rsidP="00307B4F" w:rsidR="00206B51">
      <w:pPr>
        <w:rPr>
          <w:sz w:val="24"/>
          <w:szCs w:val="24"/>
        </w:rPr>
      </w:pPr>
    </w:p>
    <w:p w:rsidRDefault="00206B51" w:rsidP="00206B51" w:rsidR="00206B5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-broj kat. čestice 362/98, zemljište u </w:t>
      </w:r>
      <w:proofErr w:type="spellStart"/>
      <w:r>
        <w:rPr>
          <w:sz w:val="24"/>
          <w:szCs w:val="24"/>
        </w:rPr>
        <w:t>Knegincu</w:t>
      </w:r>
      <w:proofErr w:type="spellEnd"/>
      <w:r>
        <w:rPr>
          <w:sz w:val="24"/>
          <w:szCs w:val="24"/>
        </w:rPr>
        <w:t xml:space="preserve">, Poduzetnička zona, ukupne površine 8132 m2, upisane kod Općinskog suda u Varaždinu, Z. k. odjel Varaždin, k. o. </w:t>
      </w:r>
      <w:proofErr w:type="spellStart"/>
      <w:r>
        <w:rPr>
          <w:sz w:val="24"/>
          <w:szCs w:val="24"/>
        </w:rPr>
        <w:t>Kneginec</w:t>
      </w:r>
      <w:proofErr w:type="spellEnd"/>
      <w:r>
        <w:rPr>
          <w:sz w:val="24"/>
          <w:szCs w:val="24"/>
        </w:rPr>
        <w:t>, z. k. ul. broj 3277.</w:t>
      </w:r>
    </w:p>
    <w:p w:rsidRDefault="00307B4F" w:rsidP="00307B4F" w:rsidR="00307B4F">
      <w:pPr>
        <w:rPr>
          <w:sz w:val="24"/>
          <w:szCs w:val="24"/>
        </w:rPr>
      </w:pPr>
    </w:p>
    <w:p w:rsidRDefault="00307B4F" w:rsidP="00307B4F" w:rsidR="00307B4F" w:rsidRPr="00307B4F">
      <w:pPr>
        <w:jc w:val="both"/>
        <w:rPr>
          <w:sz w:val="24"/>
          <w:szCs w:val="24"/>
        </w:rPr>
      </w:pPr>
    </w:p>
    <w:p w:rsidRDefault="00307B4F" w:rsidP="00307B4F" w:rsidR="00307B4F" w:rsidRPr="00307B4F">
      <w:pPr>
        <w:jc w:val="center"/>
        <w:rPr>
          <w:sz w:val="24"/>
          <w:szCs w:val="24"/>
        </w:rPr>
      </w:pPr>
      <w:r w:rsidRPr="00307B4F">
        <w:rPr>
          <w:sz w:val="24"/>
          <w:szCs w:val="24"/>
        </w:rPr>
        <w:t>Obrazloženje</w:t>
      </w:r>
    </w:p>
    <w:p w:rsidRDefault="00307B4F" w:rsidP="00307B4F" w:rsidR="00307B4F" w:rsidRPr="00307B4F">
      <w:pPr>
        <w:jc w:val="center"/>
        <w:rPr>
          <w:sz w:val="24"/>
          <w:szCs w:val="24"/>
        </w:rPr>
      </w:pPr>
    </w:p>
    <w:p w:rsidRDefault="00307B4F" w:rsidP="00307B4F" w:rsidR="00307B4F" w:rsidRPr="00307B4F">
      <w:pPr>
        <w:jc w:val="both"/>
        <w:rPr>
          <w:sz w:val="24"/>
          <w:szCs w:val="24"/>
        </w:rPr>
      </w:pPr>
      <w:r w:rsidRPr="00307B4F">
        <w:rPr>
          <w:sz w:val="24"/>
          <w:szCs w:val="24"/>
        </w:rPr>
        <w:tab/>
      </w:r>
    </w:p>
    <w:p w:rsidRDefault="00307B4F" w:rsidP="00307B4F" w:rsidR="00307B4F" w:rsidRPr="00307B4F">
      <w:pPr>
        <w:jc w:val="both"/>
        <w:rPr>
          <w:sz w:val="24"/>
          <w:szCs w:val="24"/>
        </w:rPr>
      </w:pPr>
      <w:r w:rsidRPr="00307B4F">
        <w:rPr>
          <w:sz w:val="24"/>
          <w:szCs w:val="24"/>
        </w:rPr>
        <w:tab/>
        <w:t>Nakon što je rješenje o dosudi nekretnine kupc</w:t>
      </w:r>
      <w:r w:rsidR="00206B51">
        <w:rPr>
          <w:sz w:val="24"/>
          <w:szCs w:val="24"/>
        </w:rPr>
        <w:t>u poslovni broj 6 St-78/212-526</w:t>
      </w:r>
      <w:r w:rsidRPr="00307B4F">
        <w:rPr>
          <w:sz w:val="24"/>
          <w:szCs w:val="24"/>
        </w:rPr>
        <w:t xml:space="preserve"> od </w:t>
      </w:r>
      <w:r w:rsidR="00206B51">
        <w:rPr>
          <w:sz w:val="24"/>
          <w:szCs w:val="24"/>
        </w:rPr>
        <w:t>21. rujna</w:t>
      </w:r>
      <w:r w:rsidRPr="00307B4F">
        <w:rPr>
          <w:sz w:val="24"/>
          <w:szCs w:val="24"/>
        </w:rPr>
        <w:t xml:space="preserve"> 2018. postalo pravomoćno i nakon što je kupac položio </w:t>
      </w:r>
      <w:proofErr w:type="spellStart"/>
      <w:r w:rsidRPr="00307B4F">
        <w:rPr>
          <w:sz w:val="24"/>
          <w:szCs w:val="24"/>
        </w:rPr>
        <w:t>kupovninu</w:t>
      </w:r>
      <w:proofErr w:type="spellEnd"/>
      <w:r w:rsidRPr="00307B4F">
        <w:rPr>
          <w:sz w:val="24"/>
          <w:szCs w:val="24"/>
        </w:rPr>
        <w:t>, sud je primjenom odredbe čl. 108. st. 4. Ovršnog zakona (Narodne novine br. 112/12., 25/13., 93/14., 55/16. i 73/17., dalje : OZ-a), odlučio kao u izreci ovog zaključka.</w:t>
      </w:r>
    </w:p>
    <w:p w:rsidRDefault="00307B4F" w:rsidP="00307B4F" w:rsidR="00307B4F" w:rsidRPr="00307B4F">
      <w:pPr>
        <w:jc w:val="both"/>
        <w:rPr>
          <w:sz w:val="24"/>
          <w:szCs w:val="24"/>
        </w:rPr>
      </w:pPr>
    </w:p>
    <w:p w:rsidRDefault="00307B4F" w:rsidP="00307B4F" w:rsidR="00307B4F" w:rsidRPr="00307B4F">
      <w:pPr>
        <w:ind w:firstLine="708"/>
        <w:jc w:val="both"/>
        <w:rPr>
          <w:sz w:val="24"/>
          <w:szCs w:val="24"/>
        </w:rPr>
      </w:pPr>
    </w:p>
    <w:p w:rsidRDefault="00206B51" w:rsidP="00307B4F" w:rsidR="00307B4F" w:rsidRPr="00307B4F">
      <w:pPr>
        <w:jc w:val="center"/>
        <w:rPr>
          <w:sz w:val="24"/>
          <w:szCs w:val="24"/>
        </w:rPr>
      </w:pPr>
      <w:r>
        <w:rPr>
          <w:sz w:val="24"/>
          <w:szCs w:val="24"/>
        </w:rPr>
        <w:t>U Varaždinu 22. listopada</w:t>
      </w:r>
      <w:r w:rsidR="00307B4F" w:rsidRPr="00307B4F">
        <w:rPr>
          <w:sz w:val="24"/>
          <w:szCs w:val="24"/>
        </w:rPr>
        <w:t xml:space="preserve"> 2018.</w:t>
      </w:r>
    </w:p>
    <w:p w:rsidRDefault="00307B4F" w:rsidP="00307B4F" w:rsidR="00307B4F" w:rsidRPr="00307B4F">
      <w:pPr>
        <w:jc w:val="right"/>
        <w:rPr>
          <w:sz w:val="24"/>
          <w:szCs w:val="24"/>
        </w:rPr>
      </w:pPr>
    </w:p>
    <w:p w:rsidRDefault="00307B4F" w:rsidP="00307B4F" w:rsidR="00307B4F" w:rsidRPr="00307B4F">
      <w:pPr>
        <w:jc w:val="right"/>
        <w:rPr>
          <w:sz w:val="24"/>
          <w:szCs w:val="24"/>
        </w:rPr>
      </w:pPr>
    </w:p>
    <w:p w:rsidRDefault="00307B4F" w:rsidP="00307B4F" w:rsidR="00307B4F" w:rsidRPr="00307B4F">
      <w:pPr>
        <w:rPr>
          <w:sz w:val="24"/>
          <w:szCs w:val="24"/>
        </w:rPr>
      </w:pPr>
      <w:r w:rsidRPr="00307B4F">
        <w:rPr>
          <w:sz w:val="24"/>
          <w:szCs w:val="24"/>
        </w:rPr>
        <w:t xml:space="preserve">                                                                                                               Sudac :</w:t>
      </w:r>
    </w:p>
    <w:p w:rsidRDefault="00307B4F" w:rsidP="00307B4F" w:rsidR="00307B4F" w:rsidRPr="00307B4F">
      <w:pPr>
        <w:jc w:val="right"/>
        <w:rPr>
          <w:sz w:val="24"/>
          <w:szCs w:val="24"/>
        </w:rPr>
      </w:pPr>
    </w:p>
    <w:p w:rsidRDefault="00307B4F" w:rsidP="00166E9A" w:rsidR="00307B4F">
      <w:pPr>
        <w:rPr>
          <w:sz w:val="24"/>
          <w:szCs w:val="24"/>
        </w:rPr>
      </w:pPr>
      <w:r w:rsidRPr="00307B4F">
        <w:rPr>
          <w:sz w:val="24"/>
          <w:szCs w:val="24"/>
        </w:rPr>
        <w:t xml:space="preserve">                                                                                             </w:t>
      </w:r>
      <w:r w:rsidR="00206B51">
        <w:rPr>
          <w:sz w:val="24"/>
          <w:szCs w:val="24"/>
        </w:rPr>
        <w:t xml:space="preserve">   </w:t>
      </w:r>
      <w:r w:rsidR="00166E9A">
        <w:rPr>
          <w:sz w:val="24"/>
          <w:szCs w:val="24"/>
        </w:rPr>
        <w:t xml:space="preserve">   </w:t>
      </w:r>
      <w:r w:rsidR="00206B51">
        <w:rPr>
          <w:sz w:val="24"/>
          <w:szCs w:val="24"/>
        </w:rPr>
        <w:t xml:space="preserve">  </w:t>
      </w:r>
      <w:r w:rsidRPr="00307B4F">
        <w:rPr>
          <w:sz w:val="24"/>
          <w:szCs w:val="24"/>
        </w:rPr>
        <w:t>Hugo Wedemeyer</w:t>
      </w:r>
    </w:p>
    <w:p w:rsidRDefault="00166E9A" w:rsidP="00166E9A" w:rsidR="00166E9A" w:rsidRPr="00307B4F">
      <w:pPr>
        <w:rPr>
          <w:sz w:val="24"/>
          <w:szCs w:val="24"/>
        </w:rPr>
      </w:pPr>
    </w:p>
    <w:p w:rsidRDefault="00307B4F" w:rsidP="00307B4F" w:rsidR="00307B4F" w:rsidRPr="00307B4F">
      <w:pPr>
        <w:jc w:val="right"/>
        <w:rPr>
          <w:sz w:val="24"/>
          <w:szCs w:val="24"/>
        </w:rPr>
      </w:pPr>
    </w:p>
    <w:p w:rsidRDefault="00307B4F" w:rsidP="00307B4F" w:rsidR="00307B4F" w:rsidRPr="00307B4F">
      <w:pPr>
        <w:jc w:val="right"/>
        <w:rPr>
          <w:sz w:val="24"/>
          <w:szCs w:val="24"/>
        </w:rPr>
      </w:pPr>
    </w:p>
    <w:p w:rsidRDefault="00307B4F" w:rsidP="00307B4F" w:rsidR="00307B4F" w:rsidRPr="00307B4F">
      <w:pPr>
        <w:rPr>
          <w:sz w:val="24"/>
          <w:szCs w:val="24"/>
          <w:u w:val="single"/>
        </w:rPr>
      </w:pPr>
      <w:r w:rsidRPr="00307B4F">
        <w:rPr>
          <w:sz w:val="24"/>
          <w:szCs w:val="24"/>
        </w:rPr>
        <w:lastRenderedPageBreak/>
        <w:t>Uputa  o  pravnom   lijeku:</w:t>
      </w:r>
    </w:p>
    <w:p w:rsidRDefault="00307B4F" w:rsidP="00307B4F" w:rsidR="00307B4F" w:rsidRPr="00307B4F">
      <w:pPr>
        <w:rPr>
          <w:sz w:val="24"/>
          <w:szCs w:val="24"/>
        </w:rPr>
      </w:pPr>
      <w:r w:rsidRPr="00307B4F">
        <w:rPr>
          <w:sz w:val="24"/>
          <w:szCs w:val="24"/>
        </w:rPr>
        <w:t xml:space="preserve">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 w:rsidRPr="00307B4F">
          <w:rPr>
            <w:sz w:val="24"/>
            <w:szCs w:val="24"/>
          </w:rPr>
          <w:t>11. st</w:t>
        </w:r>
      </w:smartTag>
      <w:r w:rsidRPr="00307B4F">
        <w:rPr>
          <w:sz w:val="24"/>
          <w:szCs w:val="24"/>
        </w:rPr>
        <w:t>. 5. OZ-a).</w:t>
      </w:r>
    </w:p>
    <w:p w:rsidRDefault="00307B4F" w:rsidP="00307B4F" w:rsidR="00307B4F" w:rsidRPr="00307B4F">
      <w:pPr>
        <w:rPr>
          <w:sz w:val="24"/>
          <w:szCs w:val="24"/>
        </w:rPr>
      </w:pPr>
    </w:p>
    <w:p w:rsidRDefault="00307B4F" w:rsidP="00307B4F" w:rsidR="00307B4F" w:rsidRPr="00307B4F">
      <w:pPr>
        <w:rPr>
          <w:sz w:val="24"/>
          <w:szCs w:val="24"/>
        </w:rPr>
      </w:pPr>
    </w:p>
    <w:p w:rsidRDefault="00307B4F" w:rsidP="00307B4F" w:rsidR="00307B4F" w:rsidRPr="00307B4F">
      <w:pPr>
        <w:rPr>
          <w:sz w:val="24"/>
          <w:szCs w:val="24"/>
        </w:rPr>
      </w:pPr>
    </w:p>
    <w:p w:rsidRDefault="00307B4F" w:rsidP="00307B4F" w:rsidR="00307B4F" w:rsidRPr="00307B4F">
      <w:pPr>
        <w:rPr>
          <w:sz w:val="24"/>
          <w:szCs w:val="24"/>
        </w:rPr>
      </w:pPr>
      <w:r w:rsidRPr="00307B4F">
        <w:rPr>
          <w:sz w:val="24"/>
          <w:szCs w:val="24"/>
        </w:rPr>
        <w:t>DNA :</w:t>
      </w:r>
    </w:p>
    <w:p w:rsidRDefault="00307B4F" w:rsidP="00307B4F" w:rsidR="00307B4F" w:rsidRPr="00307B4F">
      <w:pPr>
        <w:rPr>
          <w:sz w:val="24"/>
          <w:szCs w:val="24"/>
        </w:rPr>
      </w:pPr>
    </w:p>
    <w:p w:rsidRDefault="00206B51" w:rsidP="00307B4F" w:rsidR="00307B4F" w:rsidRPr="00307B4F">
      <w:pPr>
        <w:numPr>
          <w:ilvl w:val="0"/>
          <w:numId w:val="48"/>
        </w:numPr>
        <w:rPr>
          <w:sz w:val="24"/>
          <w:szCs w:val="24"/>
        </w:rPr>
      </w:pPr>
      <w:r>
        <w:rPr>
          <w:sz w:val="24"/>
          <w:szCs w:val="24"/>
        </w:rPr>
        <w:t>Stečajna upraviteljica Sanja Mihalić, odvjetnica iz Varaždina, Alojzija Stepinca br. 1,</w:t>
      </w:r>
    </w:p>
    <w:p w:rsidRDefault="00206B51" w:rsidP="00307B4F" w:rsidR="00307B4F" w:rsidRPr="00307B4F">
      <w:pPr>
        <w:numPr>
          <w:ilvl w:val="0"/>
          <w:numId w:val="48"/>
        </w:numPr>
        <w:rPr>
          <w:sz w:val="24"/>
          <w:szCs w:val="24"/>
        </w:rPr>
      </w:pPr>
      <w:r>
        <w:rPr>
          <w:sz w:val="24"/>
          <w:szCs w:val="24"/>
        </w:rPr>
        <w:t>Kupac EOS MATRIX d.o.o. iz Zagreba, Horvatova br. 82,</w:t>
      </w:r>
    </w:p>
    <w:p w:rsidRDefault="00307B4F" w:rsidP="00307B4F" w:rsidR="00307B4F" w:rsidRPr="00307B4F">
      <w:pPr>
        <w:pStyle w:val="Odlomakpopisa"/>
        <w:numPr>
          <w:ilvl w:val="0"/>
          <w:numId w:val="48"/>
        </w:numPr>
        <w:rPr>
          <w:sz w:val="24"/>
          <w:szCs w:val="24"/>
        </w:rPr>
      </w:pPr>
      <w:r w:rsidRPr="00307B4F">
        <w:rPr>
          <w:sz w:val="24"/>
          <w:szCs w:val="24"/>
        </w:rPr>
        <w:t xml:space="preserve">Općinski sud u Varaždinu, Zemljišno-knjižni odjel, </w:t>
      </w:r>
    </w:p>
    <w:p w:rsidRDefault="00307B4F" w:rsidP="00307B4F" w:rsidR="00307B4F" w:rsidRPr="00307B4F">
      <w:pPr>
        <w:pStyle w:val="ListaeSPIS"/>
        <w:numPr>
          <w:ilvl w:val="0"/>
          <w:numId w:val="48"/>
        </w:numPr>
        <w:rPr>
          <w:sz w:val="24"/>
          <w:szCs w:val="24"/>
        </w:rPr>
      </w:pPr>
      <w:r w:rsidRPr="00307B4F">
        <w:rPr>
          <w:sz w:val="24"/>
          <w:szCs w:val="24"/>
        </w:rPr>
        <w:t>e-Oglasna ploča ovoga suda.</w:t>
      </w:r>
      <w:bookmarkStart w:name="_GoBack" w:id="0"/>
      <w:bookmarkEnd w:id="0"/>
    </w:p>
    <w:p w:rsidRDefault="00307B4F" w:rsidP="00307B4F" w:rsidR="00307B4F" w:rsidRPr="00307B4F">
      <w:pPr>
        <w:rPr>
          <w:sz w:val="24"/>
          <w:szCs w:val="24"/>
        </w:rPr>
      </w:pPr>
    </w:p>
    <w:p w:rsidRDefault="00AE649C" w:rsidP="004F27AE" w:rsidR="00AE649C" w:rsidRPr="00307B4F">
      <w:pPr>
        <w:pStyle w:val="NormaleSPIS"/>
        <w:rPr>
          <w:sz w:val="24"/>
          <w:szCs w:val="24"/>
        </w:rPr>
      </w:pPr>
    </w:p>
    <w:sectPr w:rsidSect="00307B4F" w:rsidR="00AE649C" w:rsidRPr="00307B4F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7898" w:rsidP="00537B78" w:rsidR="005E7898">
      <w:r>
        <w:separator/>
      </w:r>
    </w:p>
  </w:endnote>
  <w:endnote w:id="0" w:type="continuationSeparator">
    <w:p w:rsidRDefault="005E7898" w:rsidP="00537B78" w:rsidR="005E78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04392854"/>
      <w:docPartObj>
        <w:docPartGallery w:val="Page Numbers (Bottom of Page)"/>
        <w:docPartUnique/>
      </w:docPartObj>
    </w:sdtPr>
    <w:sdtContent>
      <w:p w:rsidRDefault="00307B4F" w:rsidR="00307B4F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6E9A">
          <w:t>2</w:t>
        </w:r>
        <w:r>
          <w:fldChar w:fldCharType="end"/>
        </w:r>
      </w:p>
    </w:sdtContent>
  </w:sdt>
  <w:p w:rsidRDefault="00307B4F" w:rsidR="00307B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7898" w:rsidP="00537B78" w:rsidR="005E7898">
      <w:r>
        <w:separator/>
      </w:r>
    </w:p>
  </w:footnote>
  <w:footnote w:id="0" w:type="continuationSeparator">
    <w:p w:rsidRDefault="005E7898" w:rsidP="00537B78" w:rsidR="005E78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7B4F" w:rsidR="008333A9" w:rsidRPr="00307B4F">
    <w:pPr>
      <w:pStyle w:val="Zaglavlje"/>
      <w:rPr>
        <w:sz w:val="24"/>
        <w:szCs w:val="24"/>
      </w:rPr>
    </w:pPr>
    <w:r>
      <w:rPr>
        <w:rStyle w:val="PozadinaSvijetloCrvena"/>
        <w:sz w:val="24"/>
        <w:szCs w:val="24"/>
        <w:shd w:fill="auto" w:color="auto" w:val="clear"/>
      </w:rPr>
      <w:t>Poslovni broj: 6 St-78/2012-534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9294468"/>
    <w:multiLevelType w:val="hybridMultilevel"/>
    <w:tmpl w:val="058C38D8"/>
    <w:lvl w:tplc="6D1082C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1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8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4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66E9A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6B51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07B4F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E7898"/>
    <w:rsid w:val="005F083D"/>
    <w:rsid w:val="005F139B"/>
    <w:rsid w:val="005F21C1"/>
    <w:rsid w:val="005F3378"/>
    <w:rsid w:val="00600A4D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07B4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307B4F"/>
    <w:pPr>
      <w:jc w:val="both"/>
    </w:pPr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07B4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307B4F"/>
    <w:pPr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406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2681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St-78/2012-534</izvorni_sadrzaj>
    <derivirana_varijabla naziv="DomainObject.Oznaka_1">St-78/2012-534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2012.</izvorni_sadrzaj>
    <derivirana_varijabla naziv="DomainObject.Predmet.DatumOsnivanja_1">18.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St-78/2012</izvorni_sadrzaj>
    <derivirana_varijabla naziv="DomainObject.Predmet.OznakaBroj_1">St-78/2012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referadi 6, na VTS-u samo dio dokumentacija vezana za žalbu</izvorni_sadrzaj>
    <derivirana_varijabla naziv="DomainObject.Predmet.PrimjedbaSuca_1">Spis u referadi 6, na VTS-u samo dio dokumentacija vezana za žalbu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ZAKMARDY društvo s ograničenom odgovornošću za graditeljstvo, trgovinu i usluge</izvorni_sadrzaj>
    <derivirana_varijabla naziv="DomainObject.Predmet.ProtustrankaFormated_1">  ZAKMARDY društvo s ograničenom odgovornošću za graditeljstvo, trgovinu i usluge</derivirana_varijabla>
  </DomainObject.Predmet.ProtustrankaFormated>
  <DomainObject.Predmet.ProtustrankaFormatedOIB>
    <izvorni_sadrzaj>  ZAKMARDY društvo s ograničenom odgovornošću za graditeljstvo, trgovinu i usluge, OIB 91690558135</izvorni_sadrzaj>
    <derivirana_varijabla naziv="DomainObject.Predmet.ProtustrankaFormatedOIB_1">  ZAKMARDY društvo s ograničenom odgovornošću za graditeljstvo, trgovinu i usluge, OIB 91690558135</derivirana_varijabla>
  </DomainObject.Predmet.ProtustrankaFormatedOIB>
  <DomainObject.Predmet.ProtustrankaFormatedWithAdress>
    <izvorni_sadrzaj> ZAKMARDY društvo s ograničenom odgovornošću za graditeljstvo, trgovinu i usluge, Juraja Habdelića 4, Varaždin</izvorni_sadrzaj>
    <derivirana_varijabla naziv="DomainObject.Predmet.ProtustrankaFormatedWithAdress_1"> ZAKMARDY društvo s ograničenom odgovornošću za graditeljstvo, trgovinu i usluge, Juraja Habdelića 4, Varaždin</derivirana_varijabla>
  </DomainObject.Predmet.ProtustrankaFormatedWithAdress>
  <DomainObject.Predmet.ProtustrankaFormatedWithAdressOIB>
    <izvorni_sadrzaj> ZAKMARDY društvo s ograničenom odgovornošću za graditeljstvo, trgovinu i usluge, OIB 91690558135, Juraja Habdelića 4, Varaždin</izvorni_sadrzaj>
    <derivirana_varijabla naziv="DomainObject.Predmet.ProtustrankaFormatedWithAdressOIB_1"> ZAKMARDY društvo s ograničenom odgovornošću za graditeljstvo, trgovinu i usluge, OIB 91690558135, Juraja Habdelića 4, Varaždin</derivirana_varijabla>
  </DomainObject.Predmet.ProtustrankaFormatedWithAdressOIB>
  <DomainObject.Predmet.ProtustrankaWithAdress>
    <izvorni_sadrzaj>ZAKMARDY društvo s ograničenom odgovornošću za graditeljstvo, trgovinu i usluge Juraja Habdelića 4, Varaždin</izvorni_sadrzaj>
    <derivirana_varijabla naziv="DomainObject.Predmet.ProtustrankaWithAdress_1">ZAKMARDY društvo s ograničenom odgovornošću za graditeljstvo, trgovinu i usluge Juraja Habdelića 4, Varaždin</derivirana_varijabla>
  </DomainObject.Predmet.ProtustrankaWithAdress>
  <DomainObject.Predmet.ProtustrankaWithAdressOIB>
    <izvorni_sadrzaj>ZAKMARDY društvo s ograničenom odgovornošću za graditeljstvo, trgovinu i usluge, OIB 91690558135, Juraja Habdelića 4, Varaždin</izvorni_sadrzaj>
    <derivirana_varijabla naziv="DomainObject.Predmet.ProtustrankaWithAdressOIB_1">ZAKMARDY društvo s ograničenom odgovornošću za graditeljstvo, trgovinu i usluge, OIB 91690558135, Juraja Habdelića 4, Varaždin</derivirana_varijabla>
  </DomainObject.Predmet.ProtustrankaWithAdressOIB>
  <DomainObject.Predmet.ProtustrankaNazivFormated>
    <izvorni_sadrzaj>ZAKMARDY društvo s ograničenom odgovornošću za graditeljstvo, trgovinu i usluge</izvorni_sadrzaj>
    <derivirana_varijabla naziv="DomainObject.Predmet.ProtustrankaNazivFormated_1">ZAKMARDY društvo s ograničenom odgovornošću za graditeljstvo, trgovinu i usluge</derivirana_varijabla>
  </DomainObject.Predmet.ProtustrankaNazivFormated>
  <DomainObject.Predmet.ProtustrankaNazivFormatedOIB>
    <izvorni_sadrzaj>ZAKMARDY društvo s ograničenom odgovornošću za graditeljstvo, trgovinu i usluge, OIB 91690558135</izvorni_sadrzaj>
    <derivirana_varijabla naziv="DomainObject.Predmet.ProtustrankaNazivFormatedOIB_1">ZAKMARDY društvo s ograničenom odgovornošću za graditeljstvo, trgovinu i usluge, OIB 91690558135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ZAGORJE-TEHNOBETON dioničko društvo za izvođenje svih vrsta građevinskih radova zastupanog po punomoćniku ZOU MARKO TUŠEK I IVANA PARŠA; B2  KAPITAL d.o.o. za poslovne usluge</izvorni_sadrzaj>
    <derivirana_varijabla naziv="DomainObject.Predmet.StrankaFormated_1">  ZAGORJE-TEHNOBETON dioničko društvo za izvođenje svih vrsta građevinskih radova zastupanog po punomoćniku ZOU MARKO TUŠEK I IVANA PARŠA; B2  KAPITAL d.o.o. za poslovne usluge</derivirana_varijabla>
  </DomainObject.Predmet.StrankaFormated>
  <DomainObject.Predmet.StrankaFormatedOIB>
    <izvorni_sadrzaj>  ZAGORJE-TEHNOBETON dioničko društvo za izvođenje svih vrsta građevinskih radova, OIB 68289504926 zastupanog po punomoćniku ZOU MARKO TUŠEK I IVANA PARŠA; B2  KAPITAL d.o.o. za poslovne usluge, OIB 57509775367</izvorni_sadrzaj>
    <derivirana_varijabla naziv="DomainObject.Predmet.StrankaFormatedOIB_1">  ZAGORJE-TEHNOBETON dioničko društvo za izvođenje svih vrsta građevinskih radova, OIB 68289504926 zastupanog po punomoćniku ZOU MARKO TUŠEK I IVANA PARŠA; B2  KAPITAL d.o.o. za poslovne usluge, OIB 57509775367</derivirana_varijabla>
  </DomainObject.Predmet.StrankaFormatedOIB>
  <DomainObject.Predmet.StrankaFormatedWithAdress>
    <izvorni_sadrzaj> ZAGORJE-TEHNOBETON dioničko društvo za izvođenje svih vrsta građevinskih radova, Pavleka Miškine 49, Varaždin zastupanog po punomoćniku ZOU MARKO TUŠEK I IVANA PARŠA; B2  KAPITAL d.o.o. za poslovne usluge, Radnička cesta 41, 10000 Zagreb</izvorni_sadrzaj>
    <derivirana_varijabla naziv="DomainObject.Predmet.StrankaFormatedWithAdress_1"> ZAGORJE-TEHNOBETON dioničko društvo za izvođenje svih vrsta građevinskih radova, Pavleka Miškine 49, Varaždin zastupanog po punomoćniku ZOU MARKO TUŠEK I IVANA PARŠA; B2  KAPITAL d.o.o. za poslovne usluge, Radnička cesta 41, 10000 Zagreb</derivirana_varijabla>
  </DomainObject.Predmet.StrankaFormatedWithAdress>
  <DomainObject.Predmet.StrankaFormatedWithAdressOIB>
    <izvorni_sadrzaj> ZAGORJE-TEHNOBETON dioničko društvo za izvođenje svih vrsta građevinskih radova, OIB 68289504926, Pavleka Miškine 49, Varaždin zastupanog po punomoćniku ZOU MARKO TUŠEK I IVANA PARŠA; B2  KAPITAL d.o.o. za poslovne usluge, OIB 57509775367, Radnička cesta 41, 10000 Zagreb</izvorni_sadrzaj>
    <derivirana_varijabla naziv="DomainObject.Predmet.StrankaFormatedWithAdressOIB_1"> ZAGORJE-TEHNOBETON dioničko društvo za izvođenje svih vrsta građevinskih radova, OIB 68289504926, Pavleka Miškine 49, Varaždin zastupanog po punomoćniku ZOU MARKO TUŠEK I IVANA PARŠA; B2  KAPITAL d.o.o. za poslovne usluge, OIB 57509775367, Radnička cesta 41, 10000 Zagreb</derivirana_varijabla>
  </DomainObject.Predmet.StrankaFormatedWithAdressOIB>
  <DomainObject.Predmet.StrankaWithAdress>
    <izvorni_sadrzaj>ZAGORJE-TEHNOBETON dioničko društvo za izvođenje svih vrsta građevinskih radova Pavleka Miškine 49,Varaždin,B2  KAPITAL d.o.o. za poslovne usluge Radnička cesta 41,10000 Zagreb</izvorni_sadrzaj>
    <derivirana_varijabla naziv="DomainObject.Predmet.StrankaWithAdress_1">ZAGORJE-TEHNOBETON dioničko društvo za izvođenje svih vrsta građevinskih radova Pavleka Miškine 49,Varaždin,B2  KAPITAL d.o.o. za poslovne usluge Radnička cesta 41,10000 Zagreb</derivirana_varijabla>
  </DomainObject.Predmet.StrankaWithAdress>
  <DomainObject.Predmet.StrankaWithAdressOIB>
    <izvorni_sadrzaj>ZAGORJE-TEHNOBETON dioničko društvo za izvođenje svih vrsta građevinskih radova, OIB 68289504926, Pavleka Miškine 49,Varaždin,B2  KAPITAL d.o.o. za poslovne usluge, OIB 57509775367, Radnička cesta 41,10000 Zagreb</izvorni_sadrzaj>
    <derivirana_varijabla naziv="DomainObject.Predmet.StrankaWithAdressOIB_1">ZAGORJE-TEHNOBETON dioničko društvo za izvođenje svih vrsta građevinskih radova, OIB 68289504926, Pavleka Miškine 49,Varaždin,B2  KAPITAL d.o.o. za poslovne usluge, OIB 57509775367, Radnička cesta 41,10000 Zagreb</derivirana_varijabla>
  </DomainObject.Predmet.StrankaWithAdressOIB>
  <DomainObject.Predmet.StrankaNazivFormated>
    <izvorni_sadrzaj>ZAGORJE-TEHNOBETON dioničko društvo za izvođenje svih vrsta građevinskih radova,B2  KAPITAL d.o.o. za poslovne usluge</izvorni_sadrzaj>
    <derivirana_varijabla naziv="DomainObject.Predmet.StrankaNazivFormated_1">ZAGORJE-TEHNOBETON dioničko društvo za izvođenje svih vrsta građevinskih radova,B2  KAPITAL d.o.o. za poslovne usluge</derivirana_varijabla>
  </DomainObject.Predmet.StrankaNazivFormated>
  <DomainObject.Predmet.StrankaNazivFormatedOIB>
    <izvorni_sadrzaj>ZAGORJE-TEHNOBETON dioničko društvo za izvođenje svih vrsta građevinskih radova, OIB 68289504926,B2  KAPITAL d.o.o. za poslovne usluge, OIB 57509775367</izvorni_sadrzaj>
    <derivirana_varijabla naziv="DomainObject.Predmet.StrankaNazivFormatedOIB_1">ZAGORJE-TEHNOBETON dioničko društvo za izvođenje svih vrsta građevinskih radova, OIB 68289504926,B2  KAPITAL d.o.o. za poslovne usluge, OIB 57509775367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ZAGORJE-TEHNOBETON dioničko društvo za izvođenje svih vrsta građevinskih radova zastupanog po punomoćniku ZOU MARKO TUŠEK I IVANA PARŠA</item>
      <item>B2  KAPITAL d.o.o. za poslovne usluge</item>
    </izvorni_sadrzaj>
    <derivirana_varijabla naziv="DomainObject.Predmet.StrankaListFormated_1">
      <item>ZAGORJE-TEHNOBETON dioničko društvo za izvođenje svih vrsta građevinskih radova zastupanog po punomoćniku ZOU MARKO TUŠEK I IVANA PARŠA</item>
      <item>B2  KAPITAL d.o.o. za poslovne usluge</item>
    </derivirana_varijabla>
  </DomainObject.Predmet.StrankaListFormated>
  <DomainObject.Predmet.StrankaListFormatedOIB>
    <izvorni_sadrzaj>
      <item>ZAGORJE-TEHNOBETON dioničko društvo za izvođenje svih vrsta građevinskih radova, OIB 68289504926 zastupanog po punomoćniku ZOU MARKO TUŠEK I IVANA PARŠA</item>
      <item>B2  KAPITAL d.o.o. za poslovne usluge, OIB 57509775367</item>
    </izvorni_sadrzaj>
    <derivirana_varijabla naziv="DomainObject.Predmet.StrankaListFormatedOIB_1">
      <item>ZAGORJE-TEHNOBETON dioničko društvo za izvođenje svih vrsta građevinskih radova, OIB 68289504926 zastupanog po punomoćniku ZOU MARKO TUŠEK I IVANA PARŠA</item>
      <item>B2  KAPITAL d.o.o. za poslovne usluge, OIB 57509775367</item>
    </derivirana_varijabla>
  </DomainObject.Predmet.StrankaListFormatedOIB>
  <DomainObject.Predmet.StrankaListFormatedWithAdress>
    <izvorni_sadrzaj>
      <item>ZAGORJE-TEHNOBETON dioničko društvo za izvođenje svih vrsta građevinskih radova, Pavleka Miškine 49, Varaždin zastupanog po punomoćniku ZOU MARKO TUŠEK I IVANA PARŠA</item>
      <item>B2  KAPITAL d.o.o. za poslovne usluge, Radnička cesta 41, 10000 Zagreb</item>
    </izvorni_sadrzaj>
    <derivirana_varijabla naziv="DomainObject.Predmet.StrankaListFormatedWithAdress_1">
      <item>ZAGORJE-TEHNOBETON dioničko društvo za izvođenje svih vrsta građevinskih radova, Pavleka Miškine 49, Varaždin zastupanog po punomoćniku ZOU MARKO TUŠEK I IVANA PARŠA</item>
      <item>B2  KAPITAL d.o.o. za poslovne usluge, Radnička cesta 41, 10000 Zagreb</item>
    </derivirana_varijabla>
  </DomainObject.Predmet.StrankaListFormatedWithAdress>
  <DomainObject.Predmet.StrankaListFormatedWithAdressOIB>
    <izvorni_sadrzaj>
      <item>ZAGORJE-TEHNOBETON dioničko društvo za izvođenje svih vrsta građevinskih radova, OIB 68289504926, Pavleka Miškine 49, Varaždin zastupanog po punomoćniku ZOU MARKO TUŠEK I IVANA PARŠA</item>
      <item>B2  KAPITAL d.o.o. za poslovne usluge, OIB 57509775367, Radnička cesta 41, 10000 Zagreb</item>
    </izvorni_sadrzaj>
    <derivirana_varijabla naziv="DomainObject.Predmet.StrankaListFormatedWithAdressOIB_1">
      <item>ZAGORJE-TEHNOBETON dioničko društvo za izvođenje svih vrsta građevinskih radova, OIB 68289504926, Pavleka Miškine 49, Varaždin zastupanog po punomoćniku ZOU MARKO TUŠEK I IVANA PARŠA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ZAGORJE-TEHNOBETON dioničko društvo za izvođenje svih vrsta građevinskih radova</item>
      <item>B2  KAPITAL d.o.o. za poslovne usluge</item>
    </izvorni_sadrzaj>
    <derivirana_varijabla naziv="DomainObject.Predmet.StrankaListNazivFormated_1">
      <item>ZAGORJE-TEHNOBETON dioničko društvo za izvođenje svih vrsta građevinskih radova</item>
      <item>B2  KAPITAL d.o.o. za poslovne usluge</item>
    </derivirana_varijabla>
  </DomainObject.Predmet.StrankaListNazivFormated>
  <DomainObject.Predmet.StrankaListNazivFormatedOIB>
    <izvorni_sadrzaj>
      <item>ZAGORJE-TEHNOBETON dioničko društvo za izvođenje svih vrsta građevinskih radova, OIB 68289504926</item>
      <item>B2  KAPITAL d.o.o. za poslovne usluge, OIB 57509775367</item>
    </izvorni_sadrzaj>
    <derivirana_varijabla naziv="DomainObject.Predmet.StrankaListNazivFormatedOIB_1">
      <item>ZAGORJE-TEHNOBETON dioničko društvo za izvođenje svih vrsta građevinskih radova, OIB 68289504926</item>
      <item>B2  KAPITAL d.o.o. za poslovne usluge, OIB 57509775367</item>
    </derivirana_varijabla>
  </DomainObject.Predmet.StrankaListNazivFormatedOIB>
  <DomainObject.Predmet.ProtuStrankaListFormated>
    <izvorni_sadrzaj>
      <item>ZAKMARDY društvo s ograničenom odgovornošću za graditeljstvo, trgovinu i usluge</item>
    </izvorni_sadrzaj>
    <derivirana_varijabla naziv="DomainObject.Predmet.ProtuStrankaListFormated_1">
      <item>ZAKMARDY društvo s ograničenom odgovornošću za graditeljstvo, trgovinu i usluge</item>
    </derivirana_varijabla>
  </DomainObject.Predmet.ProtuStrankaListFormated>
  <DomainObject.Predmet.ProtuStrankaListFormatedOIB>
    <izvorni_sadrzaj>
      <item>ZAKMARDY društvo s ograničenom odgovornošću za graditeljstvo, trgovinu i usluge, OIB 91690558135</item>
    </izvorni_sadrzaj>
    <derivirana_varijabla naziv="DomainObject.Predmet.ProtuStrankaListFormatedOIB_1">
      <item>ZAKMARDY društvo s ograničenom odgovornošću za graditeljstvo, trgovinu i usluge, OIB 91690558135</item>
    </derivirana_varijabla>
  </DomainObject.Predmet.ProtuStrankaListFormatedOIB>
  <DomainObject.Predmet.ProtuStrankaListFormatedWithAdress>
    <izvorni_sadrzaj>
      <item>ZAKMARDY društvo s ograničenom odgovornošću za graditeljstvo, trgovinu i usluge, Juraja Habdelića 4, Varaždin</item>
    </izvorni_sadrzaj>
    <derivirana_varijabla naziv="DomainObject.Predmet.ProtuStrankaListFormatedWithAdress_1">
      <item>ZAKMARDY društvo s ograničenom odgovornošću za graditeljstvo, trgovinu i usluge, Juraja Habdelića 4, Varaždin</item>
    </derivirana_varijabla>
  </DomainObject.Predmet.ProtuStrankaListFormatedWithAdress>
  <DomainObject.Predmet.ProtuStrankaListFormatedWithAdressOIB>
    <izvorni_sadrzaj>
      <item>ZAKMARDY društvo s ograničenom odgovornošću za graditeljstvo, trgovinu i usluge, OIB 91690558135, Juraja Habdelića 4, Varaždin</item>
    </izvorni_sadrzaj>
    <derivirana_varijabla naziv="DomainObject.Predmet.ProtuStrankaListFormatedWithAdressOIB_1">
      <item>ZAKMARDY društvo s ograničenom odgovornošću za graditeljstvo, trgovinu i usluge, OIB 91690558135, Juraja Habdelića 4, Varaždin</item>
    </derivirana_varijabla>
  </DomainObject.Predmet.ProtuStrankaListFormatedWithAdressOIB>
  <DomainObject.Predmet.ProtuStrankaListNazivFormated>
    <izvorni_sadrzaj>
      <item>ZAKMARDY društvo s ograničenom odgovornošću za graditeljstvo, trgovinu i usluge</item>
    </izvorni_sadrzaj>
    <derivirana_varijabla naziv="DomainObject.Predmet.ProtuStrankaListNazivFormated_1">
      <item>ZAKMARDY društvo s ograničenom odgovornošću za graditeljstvo, trgovinu i usluge</item>
    </derivirana_varijabla>
  </DomainObject.Predmet.ProtuStrankaListNazivFormated>
  <DomainObject.Predmet.ProtuStrankaListNazivFormatedOIB>
    <izvorni_sadrzaj>
      <item>ZAKMARDY društvo s ograničenom odgovornošću za graditeljstvo, trgovinu i usluge, OIB 91690558135</item>
    </izvorni_sadrzaj>
    <derivirana_varijabla naziv="DomainObject.Predmet.ProtuStrankaListNazivFormatedOIB_1">
      <item>ZAKMARDY društvo s ograničenom odgovornošću za graditeljstvo, trgovinu i usluge, OIB 91690558135</item>
    </derivirana_varijabla>
  </DomainObject.Predmet.ProtuStrankaListNazivFormatedOIB>
  <DomainObject.Predmet.OstaliListFormated>
    <izvorni_sadrzaj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</item>
      <item>Vlasta Sambolek, odvj. vježbenik za CMX Group</item>
      <item>Snježana Banić, za Dom Plan d.o.o.</item>
      <item>August Cecelja ovlašteni predstavnik suvlasnika</item>
    </izvorni_sadrzaj>
    <derivirana_varijabla naziv="DomainObject.Predmet.OstaliListFormated_1"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</item>
      <item>Vlasta Sambolek, odvj. vježbenik za CMX Group</item>
      <item>Snježana Banić, za Dom Plan d.o.o.</item>
      <item>August Cecelja ovlašteni predstavnik suvlasnika</item>
    </derivirana_varijabla>
  </DomainObject.Predmet.OstaliListFormated>
  <DomainObject.Predmet.OstaliListFormatedOIB>
    <izvorni_sadrzaj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OIB 98086944948</item>
      <item>Vlasta Sambolek, odvj. vježbenik za CMX Group</item>
      <item>Snježana Banić, za Dom Plan d.o.o.</item>
      <item>August Cecelja ovlašteni predstavnik suvlasnika</item>
    </izvorni_sadrzaj>
    <derivirana_varijabla naziv="DomainObject.Predmet.OstaliListFormatedOIB_1"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OIB 98086944948</item>
      <item>Vlasta Sambolek, odvj. vježbenik za CMX Group</item>
      <item>Snježana Banić, za Dom Plan d.o.o.</item>
      <item>August Cecelja ovlašteni predstavnik suvlasnika</item>
    </derivirana_varijabla>
  </DomainObject.Predmet.OstaliListFormatedOIB>
  <DomainObject.Predmet.OstaliListFormatedWithAdress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  <item>Grgić &amp; Partneri odvjetničko društvo d.o.o.,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Radnička cesta 80, 10000 Zagreb</item>
      <item>Adriatic Assets d.o.o. za usluge, Radnička cesta 80, 10000 Zagreb</item>
      <item>Antonio Volarević</item>
      <item>odvjetnica Hana Renić Henig, za adriatic Assets d.o.o.</item>
      <item>Marija kaniški iz trgov. društva Veris d.o.o.</item>
      <item>Divjak, Topić &amp; Bahtijarević odvjetničko društvo d.o.o., Ivana Lučića 2/A, 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Andrije Kačića Miošića 4, 42000 Varaždin</item>
      <item>Vlasta Sambolek, odvj. vježbenik za CMX Group</item>
      <item>Snježana Banić, za Dom Plan d.o.o.</item>
      <item>August Cecelja ovlašteni predstavnik suvlasnika</item>
    </izvorni_sadrzaj>
    <derivirana_varijabla naziv="DomainObject.Predmet.OstaliListFormatedWithAdress_1"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  <item>Grgić &amp; Partneri odvjetničko društvo d.o.o.,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Radnička cesta 80, 10000 Zagreb</item>
      <item>Adriatic Assets d.o.o. za usluge, Radnička cesta 80, 10000 Zagreb</item>
      <item>Antonio Volarević</item>
      <item>odvjetnica Hana Renić Henig, za adriatic Assets d.o.o.</item>
      <item>Marija kaniški iz trgov. društva Veris d.o.o.</item>
      <item>Divjak, Topić &amp; Bahtijarević odvjetničko društvo d.o.o., Ivana Lučića 2/A, 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Andrije Kačića Miošića 4, 42000 Varaždin</item>
      <item>Vlasta Sambolek, odvj. vježbenik za CMX Group</item>
      <item>Snježana Banić, za Dom Plan d.o.o.</item>
      <item>August Cecelja ovlašteni predstavnik suvlasnika</item>
    </derivirana_varijabla>
  </DomainObject.Predmet.OstaliListFormatedWithAdress>
  <DomainObject.Predmet.OstaliListFormatedWithAdressOIB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  <item>Grgić &amp; Partneri odvjetničko društvo d.o.o., OIB 16457179668,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38257472942, Radnička cesta 80, 10000 Zagreb</item>
      <item>Adriatic Assets d.o.o. za usluge, OIB 18846383988, Radnička cesta 80, 10000 Zagreb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58186870694, Ivana Lučića 2/A, 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OIB 98086944948, Andrije Kačića Miošića 4, 42000 Varaždin</item>
      <item>Vlasta Sambolek, odvj. vježbenik za CMX Group</item>
      <item>Snježana Banić, za Dom Plan d.o.o.</item>
      <item>August Cecelja ovlašteni predstavnik suvlasnika</item>
    </izvorni_sadrzaj>
    <derivirana_varijabla naziv="DomainObject.Predmet.OstaliListFormatedWithAdressOIB_1"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  <item>Grgić &amp; Partneri odvjetničko društvo d.o.o., OIB 16457179668,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38257472942, Radnička cesta 80, 10000 Zagreb</item>
      <item>Adriatic Assets d.o.o. za usluge, OIB 18846383988, Radnička cesta 80, 10000 Zagreb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58186870694, Ivana Lučića 2/A, 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OIB 98086944948, Andrije Kačića Miošića 4, 42000 Varaždin</item>
      <item>Vlasta Sambolek, odvj. vježbenik za CMX Group</item>
      <item>Snježana Banić, za Dom Plan d.o.o.</item>
      <item>August Cecelja ovlašteni predstavnik suvlasnika</item>
    </derivirana_varijabla>
  </DomainObject.Predmet.OstaliListFormatedWithAdressOIB>
  <DomainObject.Predmet.OstaliListNazivFormated>
    <izvorni_sadrzaj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</item>
      <item>Vlasta Sambolek, odvj. vježbenik za CMX Group</item>
      <item>Snježana Banić, za Dom Plan d.o.o.</item>
      <item>August Cecelja ovlašteni predstavnik suvlasnika</item>
    </izvorni_sadrzaj>
    <derivirana_varijabla naziv="DomainObject.Predmet.OstaliListNazivFormated_1"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</item>
      <item>Vlasta Sambolek, odvj. vježbenik za CMX Group</item>
      <item>Snježana Banić, za Dom Plan d.o.o.</item>
      <item>August Cecelja ovlašteni predstavnik suvlasnika</item>
    </derivirana_varijabla>
  </DomainObject.Predmet.OstaliListNazivFormated>
  <DomainObject.Predmet.OstaliListNazivFormatedOIB>
    <izvorni_sadrzaj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OIB 98086944948</item>
      <item>Vlasta Sambolek, odvj. vježbenik za CMX Group</item>
      <item>Snježana Banić, za Dom Plan d.o.o.</item>
      <item>August Cecelja ovlašteni predstavnik suvlasnika</item>
    </izvorni_sadrzaj>
    <derivirana_varijabla naziv="DomainObject.Predmet.OstaliListNazivFormatedOIB_1"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OIB 98086944948</item>
      <item>Vlasta Sambolek, odvj. vježbenik za CMX Group</item>
      <item>Snježana Banić, za Dom Plan d.o.o.</item>
      <item>August Cecelja ovlašteni predstavnik suvlasnika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>St-78/2012-534</izvorni_sadrzaj>
    <derivirana_varijabla naziv="DomainObject.PoslovniBrojDokumenta_1">St-78/2012-534</derivirana_varijabla>
  </DomainObject.PoslovniBrojDokumenta>
  <DomainObject.Predmet.StrankaIDrugi>
    <izvorni_sadrzaj>ZAGORJE-TEHNOBETON dioničko društvo za izvođenje svih vrsta građevinskih radova i dr.</izvorni_sadrzaj>
    <derivirana_varijabla naziv="DomainObject.Predmet.StrankaIDrugi_1">ZAGORJE-TEHNOBETON dioničko društvo za izvođenje svih vrsta građevinskih radova i dr.</derivirana_varijabla>
  </DomainObject.Predmet.StrankaIDrugi>
  <DomainObject.Predmet.ProtustrankaIDrugi>
    <izvorni_sadrzaj>ZAKMARDY društvo s ograničenom odgovornošću za graditeljstvo, trgovinu i usluge</izvorni_sadrzaj>
    <derivirana_varijabla naziv="DomainObject.Predmet.ProtustrankaIDrugi_1">ZAKMARDY društvo s ograničenom odgovornošću za graditeljstvo, trgovinu i usluge</derivirana_varijabla>
  </DomainObject.Predmet.ProtustrankaIDrugi>
  <DomainObject.Predmet.StrankaIDrugiAdressOIB>
    <izvorni_sadrzaj>ZAGORJE-TEHNOBETON dioničko društvo za izvođenje svih vrsta građevinskih radova, OIB 68289504926, Pavleka Miškine 49, Varaždin i dr.</izvorni_sadrzaj>
    <derivirana_varijabla naziv="DomainObject.Predmet.StrankaIDrugiAdressOIB_1">ZAGORJE-TEHNOBETON dioničko društvo za izvođenje svih vrsta građevinskih radova, OIB 68289504926, Pavleka Miškine 49, Varaždin i dr.</derivirana_varijabla>
  </DomainObject.Predmet.StrankaIDrugiAdressOIB>
  <DomainObject.Predmet.ProtustrankaIDrugiAdressOIB>
    <izvorni_sadrzaj>ZAKMARDY društvo s ograničenom odgovornošću za graditeljstvo, trgovinu i usluge, OIB 91690558135, Juraja Habdelića 4, Varaždin</izvorni_sadrzaj>
    <derivirana_varijabla naziv="DomainObject.Predmet.ProtustrankaIDrugiAdressOIB_1">ZAKMARDY društvo s ograničenom odgovornošću za graditeljstvo, trgovinu i usluge, OIB 91690558135, Juraja Habdelića 4,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ZAGORJE-TEHNOBETON dioničko društvo za izvođenje svih vrsta građevinskih radova</item>
      <item>ZAKMARDY društvo s ograničenom odgovornošću za graditeljstvo, trgovinu i usluge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</item>
      <item>Vlasta Sambolek, odvj. vježbenik za CMX Group</item>
      <item>Snježana Banić, za Dom Plan d.o.o.</item>
      <item>August Cecelja ovlašteni predstavnik suvlasnika</item>
    </izvorni_sadrzaj>
    <derivirana_varijabla naziv="DomainObject.Predmet.SudioniciListNaziv_1">
      <item>ZAGORJE-TEHNOBETON dioničko društvo za izvođenje svih vrsta građevinskih radova</item>
      <item>ZAKMARDY društvo s ograničenom odgovornošću za graditeljstvo, trgovinu i usluge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</item>
      <item>Vlasta Sambolek, odvj. vježbenik za CMX Group</item>
      <item>Snježana Banić, za Dom Plan d.o.o.</item>
      <item>August Cecelja ovlašteni predstavnik suvlasnika</item>
    </derivirana_varijabla>
  </DomainObject.Predmet.SudioniciListNaziv>
  <DomainObject.Predmet.SudioniciListAdressOIB>
    <izvorni_sadrzaj>
      <item>ZAGORJE-TEHNOBETON dioničko društvo za izvođenje svih vrsta građevinskih radova, OIB 68289504926, Pavleka Miškine 49,Varaždin</item>
      <item>ZAKMARDY društvo s ograničenom odgovornošću za graditeljstvo, trgovinu i usluge, OIB 91690558135, Juraja Habdelića 4,Varaždin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  <item>Grgić &amp; Partneri odvjetničko društvo d.o.o., OIB 16457179668, Ulica grada Vukovara 282,Zagreb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usluge, OIB 57509775367, Radnička cesta 41,10000 Zagreb</item>
      <item>Adria Handelskonzepte d.o.o. za usluge, OIB 38257472942, Radnička cesta 80,10000 Zagreb</item>
      <item>Adriatic Assets d.o.o. za usluge, OIB 18846383988, Radnička cesta 80,10000 Zagreb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58186870694, Ivana Lučića 2/A,10000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OIB 98086944948, Andrije Kačića Miošića 4,42000 Varaždin</item>
      <item>Vlasta Sambolek, odvj. vježbenik za CMX Group</item>
      <item>Snježana Banić, za Dom Plan d.o.o.</item>
      <item>August Cecelja ovlašteni predstavnik suvlasnika</item>
    </izvorni_sadrzaj>
    <derivirana_varijabla naziv="DomainObject.Predmet.SudioniciListAdressOIB_1">
      <item>ZAGORJE-TEHNOBETON dioničko društvo za izvođenje svih vrsta građevinskih radova, OIB 68289504926, Pavleka Miškine 49,Varaždin</item>
      <item>ZAKMARDY društvo s ograničenom odgovornošću za graditeljstvo, trgovinu i usluge, OIB 91690558135, Juraja Habdelića 4,Varaždin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  <item>Grgić &amp; Partneri odvjetničko društvo d.o.o., OIB 16457179668, Ulica grada Vukovara 282,Zagreb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usluge, OIB 57509775367, Radnička cesta 41,10000 Zagreb</item>
      <item>Adria Handelskonzepte d.o.o. za usluge, OIB 38257472942, Radnička cesta 80,10000 Zagreb</item>
      <item>Adriatic Assets d.o.o. za usluge, OIB 18846383988, Radnička cesta 80,10000 Zagreb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58186870694, Ivana Lučića 2/A,10000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OIB 98086944948, Andrije Kačića Miošića 4,42000 Varaždin</item>
      <item>Vlasta Sambolek, odvj. vježbenik za CMX Group</item>
      <item>Snježana Banić, za Dom Plan d.o.o.</item>
      <item>August Cecelja ovlašteni predstavnik suvlasnika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31D289-9EBB-44B5-A504-1330FF9C5B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246</properties:Words>
  <properties:Characters>1321</properties:Characters>
  <properties:Lines>59</properties:Lines>
  <properties:Paragraphs>20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2018-10-22T08:03:00Z</cp:lastPrinted>
  <dcterms:modified xmlns:xsi="http://www.w3.org/2001/XMLSchema-instance" xsi:type="dcterms:W3CDTF">2018-10-22T08:03:00Z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St-78/2012-534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