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87df2" w14:paraId="e787df2" w:rsidRDefault="00DA433A" w:rsidR="00DA433A" w:rsidRPr="00B6768C">
      <w:pPr>
        <w:jc w:val="both"/>
        <w15:collapsed w:val="false"/>
        <w:rPr>
          <w:rFonts w:hAnsi="Times New Roman" w:ascii="Times New Roman"/>
          <w:szCs w:val="24"/>
          <w:lang w:val="hr-HR"/>
        </w:rPr>
      </w:pPr>
      <w:bookmarkStart w:name="_GoBack" w:id="0"/>
      <w:bookmarkEnd w:id="0"/>
      <w:r w:rsidRPr="00B6768C">
        <w:rPr>
          <w:rFonts w:hAnsi="Times New Roman" w:ascii="Times New Roman"/>
          <w:szCs w:val="24"/>
          <w:lang w:val="hr-HR"/>
        </w:rPr>
        <w:t xml:space="preserve">       REPUBLIKA HRVATSKA</w:t>
      </w:r>
    </w:p>
    <w:p w:rsidRDefault="006F75CA" w:rsidP="00291FBF" w:rsidR="005D60C6" w:rsidRPr="00B6768C">
      <w:pPr>
        <w:jc w:val="both"/>
        <w:rPr>
          <w:rFonts w:hAnsi="Times New Roman" w:ascii="Times New Roman"/>
          <w:szCs w:val="24"/>
          <w:lang w:val="hr-HR"/>
        </w:rPr>
      </w:pPr>
      <w:r w:rsidRPr="00B6768C">
        <w:rPr>
          <w:rFonts w:hAnsi="Times New Roman" w:ascii="Times New Roman"/>
          <w:szCs w:val="24"/>
          <w:lang w:val="hr-HR"/>
        </w:rPr>
        <w:t>TRGOVAČKI SUD U VARAŽDINU</w:t>
      </w:r>
      <w:r w:rsidRPr="00B6768C">
        <w:rPr>
          <w:rFonts w:hAnsi="Times New Roman" w:ascii="Times New Roman"/>
          <w:szCs w:val="24"/>
          <w:lang w:val="hr-HR"/>
        </w:rPr>
        <w:tab/>
      </w:r>
    </w:p>
    <w:p w:rsidRDefault="006F75CA" w:rsidP="00291FBF" w:rsidR="003E5BAD" w:rsidRPr="00B6768C">
      <w:pPr>
        <w:jc w:val="both"/>
        <w:rPr>
          <w:rFonts w:hAnsi="Times New Roman" w:ascii="Times New Roman"/>
          <w:szCs w:val="24"/>
          <w:lang w:val="hr-HR"/>
        </w:rPr>
      </w:pPr>
      <w:r w:rsidRPr="00B6768C">
        <w:rPr>
          <w:rFonts w:hAnsi="Times New Roman" w:ascii="Times New Roman"/>
          <w:szCs w:val="24"/>
          <w:lang w:val="hr-HR"/>
        </w:rPr>
        <w:tab/>
      </w:r>
      <w:r w:rsidRPr="00B6768C">
        <w:rPr>
          <w:rFonts w:hAnsi="Times New Roman" w:ascii="Times New Roman"/>
          <w:szCs w:val="24"/>
          <w:lang w:val="hr-HR"/>
        </w:rPr>
        <w:tab/>
      </w:r>
      <w:r w:rsidRPr="00B6768C">
        <w:rPr>
          <w:rFonts w:hAnsi="Times New Roman" w:ascii="Times New Roman"/>
          <w:szCs w:val="24"/>
          <w:lang w:val="hr-HR"/>
        </w:rPr>
        <w:tab/>
      </w:r>
      <w:r w:rsidRPr="00B6768C">
        <w:rPr>
          <w:rFonts w:hAnsi="Times New Roman" w:ascii="Times New Roman"/>
          <w:szCs w:val="24"/>
          <w:lang w:val="hr-HR"/>
        </w:rPr>
        <w:tab/>
      </w:r>
    </w:p>
    <w:p w:rsidRDefault="003E5BAD" w:rsidP="00291FBF" w:rsidR="003E5BAD" w:rsidRPr="00B6768C">
      <w:pPr>
        <w:jc w:val="both"/>
        <w:rPr>
          <w:rFonts w:hAnsi="Times New Roman" w:ascii="Times New Roman"/>
          <w:b/>
          <w:szCs w:val="24"/>
          <w:lang w:val="hr-HR"/>
        </w:rPr>
      </w:pPr>
    </w:p>
    <w:p w:rsidRDefault="00DA433A" w:rsidP="00F27AD8" w:rsidR="00DA433A" w:rsidRPr="00810928">
      <w:pPr>
        <w:jc w:val="center"/>
        <w:rPr>
          <w:rFonts w:hAnsi="Times New Roman" w:ascii="Times New Roman"/>
          <w:szCs w:val="24"/>
          <w:lang w:val="hr-HR"/>
        </w:rPr>
      </w:pPr>
      <w:r w:rsidRPr="00810928">
        <w:rPr>
          <w:rFonts w:hAnsi="Times New Roman" w:ascii="Times New Roman"/>
          <w:b/>
          <w:szCs w:val="24"/>
          <w:lang w:val="hr-HR"/>
        </w:rPr>
        <w:t>Z A P I S N I K</w:t>
      </w:r>
    </w:p>
    <w:p w:rsidRDefault="00DA433A" w:rsidP="00F27AD8" w:rsidR="005369E4" w:rsidRPr="00810928">
      <w:pPr>
        <w:jc w:val="center"/>
        <w:rPr>
          <w:rFonts w:hAnsi="Times New Roman" w:ascii="Times New Roman"/>
          <w:szCs w:val="24"/>
          <w:lang w:val="hr-HR"/>
        </w:rPr>
      </w:pPr>
      <w:r w:rsidRPr="00810928">
        <w:rPr>
          <w:rFonts w:hAnsi="Times New Roman" w:ascii="Times New Roman"/>
          <w:szCs w:val="24"/>
          <w:lang w:val="hr-HR"/>
        </w:rPr>
        <w:t>od</w:t>
      </w:r>
      <w:r w:rsidR="00810928" w:rsidRPr="00810928">
        <w:rPr>
          <w:rFonts w:hAnsi="Times New Roman" w:ascii="Times New Roman"/>
          <w:szCs w:val="24"/>
          <w:lang w:val="hr-HR"/>
        </w:rPr>
        <w:t xml:space="preserve"> 19</w:t>
      </w:r>
      <w:r w:rsidR="0064288A" w:rsidRPr="00810928">
        <w:rPr>
          <w:rFonts w:hAnsi="Times New Roman" w:ascii="Times New Roman"/>
          <w:szCs w:val="24"/>
          <w:lang w:val="hr-HR"/>
        </w:rPr>
        <w:t>. prosinca</w:t>
      </w:r>
      <w:r w:rsidR="00EF6251" w:rsidRPr="00810928">
        <w:rPr>
          <w:rFonts w:hAnsi="Times New Roman" w:ascii="Times New Roman"/>
          <w:szCs w:val="24"/>
          <w:lang w:val="hr-HR"/>
        </w:rPr>
        <w:t xml:space="preserve"> 2016</w:t>
      </w:r>
      <w:r w:rsidR="00021E91" w:rsidRPr="00810928">
        <w:rPr>
          <w:rFonts w:hAnsi="Times New Roman" w:ascii="Times New Roman"/>
          <w:szCs w:val="24"/>
          <w:lang w:val="hr-HR"/>
        </w:rPr>
        <w:t>. godine</w:t>
      </w:r>
    </w:p>
    <w:p w:rsidRDefault="00DA433A" w:rsidP="00FF36A4" w:rsidR="00FF36A4" w:rsidRPr="00810928">
      <w:pPr>
        <w:jc w:val="center"/>
        <w:rPr>
          <w:rFonts w:hAnsi="Times New Roman" w:ascii="Times New Roman"/>
          <w:szCs w:val="24"/>
          <w:lang w:val="hr-HR"/>
        </w:rPr>
      </w:pPr>
      <w:r w:rsidRPr="00810928">
        <w:rPr>
          <w:rFonts w:hAnsi="Times New Roman" w:ascii="Times New Roman"/>
          <w:szCs w:val="24"/>
          <w:lang w:val="hr-HR"/>
        </w:rPr>
        <w:t>sastavljen kod Trgovačkog suda u Varaždinu,</w:t>
      </w:r>
    </w:p>
    <w:p w:rsidRDefault="00DA433A" w:rsidP="00FF36A4" w:rsidR="00DA0A69" w:rsidRPr="00810928">
      <w:pPr>
        <w:jc w:val="center"/>
        <w:rPr>
          <w:rFonts w:hAnsi="Times New Roman" w:ascii="Times New Roman"/>
          <w:szCs w:val="24"/>
          <w:lang w:val="hr-HR"/>
        </w:rPr>
      </w:pPr>
      <w:r w:rsidRPr="00810928">
        <w:rPr>
          <w:rFonts w:hAnsi="Times New Roman" w:ascii="Times New Roman"/>
          <w:szCs w:val="24"/>
          <w:lang w:val="hr-HR"/>
        </w:rPr>
        <w:t xml:space="preserve">o </w:t>
      </w:r>
      <w:r w:rsidR="003A4205" w:rsidRPr="00810928">
        <w:rPr>
          <w:rFonts w:hAnsi="Times New Roman" w:ascii="Times New Roman"/>
          <w:szCs w:val="24"/>
          <w:lang w:val="hr-HR"/>
        </w:rPr>
        <w:t xml:space="preserve">održanom </w:t>
      </w:r>
      <w:r w:rsidR="00DA0A69" w:rsidRPr="00810928">
        <w:rPr>
          <w:rFonts w:hAnsi="Times New Roman" w:ascii="Times New Roman"/>
          <w:szCs w:val="24"/>
          <w:lang w:val="hr-HR"/>
        </w:rPr>
        <w:t xml:space="preserve">ispitnom </w:t>
      </w:r>
      <w:r w:rsidR="003A4205" w:rsidRPr="00810928">
        <w:rPr>
          <w:rFonts w:hAnsi="Times New Roman" w:ascii="Times New Roman"/>
          <w:szCs w:val="24"/>
          <w:lang w:val="hr-HR"/>
        </w:rPr>
        <w:t xml:space="preserve">ročištu </w:t>
      </w:r>
      <w:r w:rsidR="00DA0A69" w:rsidRPr="00810928">
        <w:rPr>
          <w:rFonts w:hAnsi="Times New Roman" w:ascii="Times New Roman"/>
          <w:szCs w:val="24"/>
          <w:lang w:val="hr-HR"/>
        </w:rPr>
        <w:t>u stečajnom postupku</w:t>
      </w:r>
    </w:p>
    <w:p w:rsidRDefault="00FF36A4" w:rsidP="00810928" w:rsidR="00D46034" w:rsidRPr="00810928">
      <w:pPr>
        <w:jc w:val="center"/>
        <w:rPr>
          <w:rFonts w:hAnsi="Times New Roman" w:ascii="Times New Roman"/>
          <w:lang w:val="hr-HR"/>
        </w:rPr>
      </w:pPr>
      <w:r w:rsidRPr="00810928">
        <w:rPr>
          <w:rFonts w:hAnsi="Times New Roman" w:ascii="Times New Roman"/>
          <w:szCs w:val="24"/>
          <w:lang w:val="hr-HR"/>
        </w:rPr>
        <w:t xml:space="preserve">nad dužnikom </w:t>
      </w:r>
      <w:r w:rsidR="00810928" w:rsidRPr="00810928">
        <w:rPr>
          <w:rFonts w:hAnsi="Times New Roman" w:ascii="Times New Roman"/>
          <w:lang w:val="hr-HR"/>
        </w:rPr>
        <w:t>ELBA d.o.o.</w:t>
      </w:r>
      <w:r w:rsidR="00D9103D">
        <w:rPr>
          <w:rFonts w:hAnsi="Times New Roman" w:ascii="Times New Roman"/>
          <w:lang w:val="hr-HR"/>
        </w:rPr>
        <w:t xml:space="preserve"> u stečaju</w:t>
      </w:r>
      <w:r w:rsidR="00810928" w:rsidRPr="00810928">
        <w:rPr>
          <w:rFonts w:hAnsi="Times New Roman" w:ascii="Times New Roman"/>
          <w:lang w:val="hr-HR"/>
        </w:rPr>
        <w:t>, Varaždin, Moslavačka 23, OIB: 30207398187</w:t>
      </w:r>
    </w:p>
    <w:p w:rsidRDefault="00810928" w:rsidP="00810928" w:rsidR="00810928" w:rsidRPr="00810928">
      <w:pPr>
        <w:jc w:val="center"/>
        <w:rPr>
          <w:rFonts w:hAnsi="Times New Roman" w:ascii="Times New Roman"/>
          <w:lang w:val="hr-HR"/>
        </w:rPr>
      </w:pPr>
    </w:p>
    <w:p w:rsidRDefault="00B64591" w:rsidR="00B64591" w:rsidRPr="00810928">
      <w:pPr>
        <w:jc w:val="both"/>
        <w:rPr>
          <w:rFonts w:hAnsi="Times New Roman" w:ascii="Times New Roman"/>
          <w:szCs w:val="24"/>
          <w:lang w:val="hr-HR"/>
        </w:rPr>
      </w:pPr>
    </w:p>
    <w:p w:rsidRDefault="00433FBD" w:rsidR="00433FBD" w:rsidRPr="00D91FDE">
      <w:pPr>
        <w:jc w:val="both"/>
        <w:rPr>
          <w:rFonts w:hAnsi="Times New Roman" w:ascii="Times New Roman"/>
          <w:szCs w:val="24"/>
          <w:lang w:val="hr-HR"/>
        </w:rPr>
      </w:pPr>
    </w:p>
    <w:p w:rsidRDefault="00DA433A" w:rsidR="00DA433A" w:rsidRPr="00B6768C">
      <w:pPr>
        <w:jc w:val="both"/>
        <w:rPr>
          <w:rFonts w:hAnsi="Times New Roman" w:ascii="Times New Roman"/>
          <w:szCs w:val="24"/>
          <w:lang w:val="hr-HR"/>
        </w:rPr>
      </w:pPr>
      <w:r w:rsidRPr="00B6768C">
        <w:rPr>
          <w:rFonts w:hAnsi="Times New Roman" w:ascii="Times New Roman"/>
          <w:szCs w:val="24"/>
          <w:lang w:val="hr-HR"/>
        </w:rPr>
        <w:t>NAZOČNI OD STRANE SUDA:</w:t>
      </w:r>
    </w:p>
    <w:p w:rsidRDefault="00DA433A" w:rsidR="00DA433A" w:rsidRPr="00B6768C">
      <w:pPr>
        <w:jc w:val="both"/>
        <w:rPr>
          <w:rFonts w:hAnsi="Times New Roman" w:ascii="Times New Roman"/>
          <w:szCs w:val="24"/>
          <w:lang w:val="hr-HR"/>
        </w:rPr>
      </w:pPr>
      <w:r w:rsidRPr="00B6768C">
        <w:rPr>
          <w:rFonts w:hAnsi="Times New Roman" w:ascii="Times New Roman"/>
          <w:szCs w:val="24"/>
          <w:lang w:val="hr-HR"/>
        </w:rPr>
        <w:t>Sudac: Ksenija Flack-Makitan</w:t>
      </w:r>
    </w:p>
    <w:p w:rsidRDefault="00DA433A" w:rsidR="00DA433A" w:rsidRPr="00B6768C">
      <w:pPr>
        <w:jc w:val="both"/>
        <w:rPr>
          <w:rFonts w:hAnsi="Times New Roman" w:ascii="Times New Roman"/>
          <w:szCs w:val="24"/>
          <w:lang w:val="hr-HR"/>
        </w:rPr>
      </w:pPr>
      <w:r w:rsidRPr="00B6768C">
        <w:rPr>
          <w:rFonts w:hAnsi="Times New Roman" w:ascii="Times New Roman"/>
          <w:szCs w:val="24"/>
          <w:lang w:val="hr-HR"/>
        </w:rPr>
        <w:t xml:space="preserve">Zapisničar: </w:t>
      </w:r>
      <w:r w:rsidR="005369E4" w:rsidRPr="00B6768C">
        <w:rPr>
          <w:rFonts w:hAnsi="Times New Roman" w:ascii="Times New Roman"/>
          <w:szCs w:val="24"/>
          <w:lang w:val="hr-HR"/>
        </w:rPr>
        <w:t>Lea Rogina</w:t>
      </w:r>
    </w:p>
    <w:p w:rsidRDefault="003E5BAD" w:rsidR="003E5BAD" w:rsidRPr="00B6768C">
      <w:pPr>
        <w:jc w:val="both"/>
        <w:rPr>
          <w:rFonts w:hAnsi="Times New Roman" w:ascii="Times New Roman"/>
          <w:szCs w:val="24"/>
          <w:lang w:val="hr-HR"/>
        </w:rPr>
      </w:pPr>
    </w:p>
    <w:p w:rsidRDefault="00DA433A" w:rsidR="00DA433A" w:rsidRPr="00B6768C">
      <w:pPr>
        <w:ind w:firstLine="720"/>
        <w:jc w:val="both"/>
        <w:rPr>
          <w:rFonts w:hAnsi="Times New Roman" w:ascii="Times New Roman"/>
          <w:szCs w:val="24"/>
          <w:lang w:val="hr-HR"/>
        </w:rPr>
      </w:pPr>
      <w:r w:rsidRPr="00B6768C">
        <w:rPr>
          <w:rFonts w:hAnsi="Times New Roman" w:ascii="Times New Roman"/>
          <w:szCs w:val="24"/>
          <w:lang w:val="hr-HR"/>
        </w:rPr>
        <w:t xml:space="preserve">Početak u </w:t>
      </w:r>
      <w:r w:rsidR="00810928">
        <w:rPr>
          <w:rFonts w:hAnsi="Times New Roman" w:ascii="Times New Roman"/>
          <w:szCs w:val="24"/>
          <w:lang w:val="hr-HR"/>
        </w:rPr>
        <w:t xml:space="preserve">09,00 </w:t>
      </w:r>
      <w:r w:rsidR="00731CCB" w:rsidRPr="00B6768C">
        <w:rPr>
          <w:rFonts w:hAnsi="Times New Roman" w:ascii="Times New Roman"/>
          <w:szCs w:val="24"/>
          <w:lang w:val="hr-HR"/>
        </w:rPr>
        <w:t>sati.</w:t>
      </w:r>
    </w:p>
    <w:p w:rsidRDefault="003E5BAD" w:rsidR="003E5BAD">
      <w:pPr>
        <w:jc w:val="both"/>
        <w:rPr>
          <w:rFonts w:hAnsi="Times New Roman" w:ascii="Times New Roman"/>
          <w:szCs w:val="24"/>
          <w:lang w:val="hr-HR"/>
        </w:rPr>
      </w:pPr>
    </w:p>
    <w:p w:rsidRDefault="00D9103D" w:rsidR="00D9103D" w:rsidRPr="00B6768C">
      <w:pPr>
        <w:jc w:val="both"/>
        <w:rPr>
          <w:rFonts w:hAnsi="Times New Roman" w:ascii="Times New Roman"/>
          <w:szCs w:val="24"/>
          <w:lang w:val="hr-HR"/>
        </w:rPr>
      </w:pPr>
    </w:p>
    <w:p w:rsidRDefault="00C35874" w:rsidP="001633FD" w:rsidR="00EA7053" w:rsidRPr="00B6768C">
      <w:pPr>
        <w:jc w:val="both"/>
        <w:rPr>
          <w:rFonts w:hAnsi="Times New Roman" w:ascii="Times New Roman"/>
          <w:lang w:val="hr-HR"/>
        </w:rPr>
      </w:pPr>
      <w:r w:rsidRPr="00B6768C">
        <w:rPr>
          <w:rFonts w:hAnsi="Times New Roman" w:ascii="Times New Roman"/>
          <w:szCs w:val="24"/>
          <w:lang w:val="hr-HR"/>
        </w:rPr>
        <w:t>PRISUTNI:</w:t>
      </w:r>
    </w:p>
    <w:p w:rsidRDefault="00D91FDE" w:rsidP="001633FD" w:rsidR="00D91FDE">
      <w:pPr>
        <w:jc w:val="both"/>
        <w:rPr>
          <w:rFonts w:hAnsi="Times New Roman" w:ascii="Times New Roman"/>
          <w:lang w:val="hr-HR"/>
        </w:rPr>
      </w:pPr>
      <w:r>
        <w:rPr>
          <w:rFonts w:hAnsi="Times New Roman" w:ascii="Times New Roman"/>
          <w:lang w:val="hr-HR"/>
        </w:rPr>
        <w:t>-</w:t>
      </w:r>
      <w:r w:rsidR="00810928">
        <w:rPr>
          <w:rFonts w:hAnsi="Times New Roman" w:ascii="Times New Roman"/>
          <w:lang w:val="hr-HR"/>
        </w:rPr>
        <w:t>stečajni upravitelj Tomislav Strniščak</w:t>
      </w:r>
    </w:p>
    <w:p w:rsidRDefault="00D9103D" w:rsidP="001633FD" w:rsidR="00F50676">
      <w:pPr>
        <w:jc w:val="both"/>
        <w:rPr>
          <w:rFonts w:hAnsi="Times New Roman" w:ascii="Times New Roman"/>
          <w:lang w:val="hr-HR"/>
        </w:rPr>
      </w:pPr>
      <w:r>
        <w:rPr>
          <w:rFonts w:hAnsi="Times New Roman" w:ascii="Times New Roman"/>
          <w:lang w:val="hr-HR"/>
        </w:rPr>
        <w:t>-zastupnica</w:t>
      </w:r>
      <w:r w:rsidR="00F50676" w:rsidRPr="00B6768C">
        <w:rPr>
          <w:rFonts w:hAnsi="Times New Roman" w:ascii="Times New Roman"/>
          <w:lang w:val="hr-HR"/>
        </w:rPr>
        <w:t xml:space="preserve"> </w:t>
      </w:r>
      <w:r>
        <w:rPr>
          <w:rFonts w:hAnsi="Times New Roman" w:ascii="Times New Roman"/>
          <w:lang w:val="hr-HR"/>
        </w:rPr>
        <w:t>Republike Hrvatske, zamjenica</w:t>
      </w:r>
      <w:r w:rsidR="00F50676" w:rsidRPr="00B6768C">
        <w:rPr>
          <w:rFonts w:hAnsi="Times New Roman" w:ascii="Times New Roman"/>
          <w:lang w:val="hr-HR"/>
        </w:rPr>
        <w:t xml:space="preserve"> Županijskog državnog odvjetnika u Varaždinu, Građansko-upravni odjel, </w:t>
      </w:r>
      <w:r>
        <w:rPr>
          <w:rFonts w:hAnsi="Times New Roman" w:ascii="Times New Roman"/>
          <w:lang w:val="hr-HR"/>
        </w:rPr>
        <w:t>Tanja Purić-Stamenković</w:t>
      </w:r>
    </w:p>
    <w:p w:rsidRDefault="00F4776E" w:rsidR="00F4776E" w:rsidRPr="00B6768C">
      <w:pPr>
        <w:jc w:val="both"/>
        <w:rPr>
          <w:rFonts w:hAnsi="Times New Roman" w:ascii="Times New Roman"/>
          <w:szCs w:val="24"/>
          <w:lang w:val="hr-HR"/>
        </w:rPr>
      </w:pPr>
    </w:p>
    <w:p w:rsidRDefault="00F4776E" w:rsidR="00F4776E" w:rsidRPr="00B6768C">
      <w:pPr>
        <w:jc w:val="both"/>
        <w:rPr>
          <w:rFonts w:hAnsi="Times New Roman" w:ascii="Times New Roman"/>
          <w:szCs w:val="24"/>
          <w:lang w:val="hr-HR"/>
        </w:rPr>
      </w:pPr>
    </w:p>
    <w:p w:rsidRDefault="00F4776E" w:rsidR="00F4776E" w:rsidRPr="00B6768C">
      <w:pPr>
        <w:jc w:val="both"/>
        <w:rPr>
          <w:rFonts w:hAnsi="Times New Roman" w:ascii="Times New Roman"/>
          <w:szCs w:val="24"/>
          <w:lang w:val="hr-HR"/>
        </w:rPr>
      </w:pPr>
    </w:p>
    <w:p w:rsidRDefault="00F4776E" w:rsidR="00620853" w:rsidRPr="00B6768C">
      <w:pPr>
        <w:jc w:val="both"/>
        <w:rPr>
          <w:rFonts w:hAnsi="Times New Roman" w:ascii="Times New Roman"/>
          <w:szCs w:val="24"/>
          <w:lang w:val="hr-HR"/>
        </w:rPr>
      </w:pPr>
      <w:r w:rsidRPr="00B6768C">
        <w:rPr>
          <w:rFonts w:hAnsi="Times New Roman" w:ascii="Times New Roman"/>
          <w:szCs w:val="24"/>
          <w:lang w:val="hr-HR"/>
        </w:rPr>
        <w:tab/>
      </w:r>
      <w:r w:rsidR="00620853" w:rsidRPr="00B6768C">
        <w:rPr>
          <w:rFonts w:hAnsi="Times New Roman" w:ascii="Times New Roman"/>
          <w:szCs w:val="24"/>
          <w:lang w:val="hr-HR"/>
        </w:rPr>
        <w:tab/>
      </w:r>
    </w:p>
    <w:p w:rsidRDefault="00620853" w:rsidR="00620853" w:rsidRPr="00B6768C">
      <w:pPr>
        <w:jc w:val="both"/>
        <w:rPr>
          <w:rFonts w:hAnsi="Times New Roman" w:ascii="Times New Roman"/>
          <w:szCs w:val="24"/>
          <w:lang w:val="hr-HR"/>
        </w:rPr>
      </w:pPr>
      <w:r w:rsidRPr="00B6768C">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C35874" w:rsidR="00C35874" w:rsidRPr="00B6768C">
      <w:pPr>
        <w:jc w:val="both"/>
        <w:rPr>
          <w:rFonts w:hAnsi="Times New Roman" w:ascii="Times New Roman"/>
          <w:szCs w:val="24"/>
          <w:lang w:val="hr-HR"/>
        </w:rPr>
      </w:pPr>
    </w:p>
    <w:p w:rsidRDefault="003E5BAD" w:rsidP="00F4776E" w:rsidR="003E5BAD" w:rsidRPr="00B6768C">
      <w:pPr>
        <w:ind w:firstLine="720"/>
        <w:jc w:val="both"/>
        <w:rPr>
          <w:rFonts w:hAnsi="Times New Roman" w:ascii="Times New Roman"/>
          <w:szCs w:val="24"/>
          <w:lang w:val="hr-HR"/>
        </w:rPr>
      </w:pPr>
      <w:r w:rsidRPr="00B6768C">
        <w:rPr>
          <w:rFonts w:hAnsi="Times New Roman" w:ascii="Times New Roman"/>
          <w:lang w:val="hr-HR"/>
        </w:rPr>
        <w:t xml:space="preserve">Nakon toga prelazi se od strane stečajnog upravitelja </w:t>
      </w:r>
      <w:r w:rsidR="00C35874" w:rsidRPr="00B6768C">
        <w:rPr>
          <w:rFonts w:hAnsi="Times New Roman" w:ascii="Times New Roman"/>
          <w:szCs w:val="24"/>
          <w:lang w:val="hr-HR"/>
        </w:rPr>
        <w:t>na ispitivanje tražbina koje su stečajni vjerovnici prij</w:t>
      </w:r>
      <w:r w:rsidRPr="00B6768C">
        <w:rPr>
          <w:rFonts w:hAnsi="Times New Roman" w:ascii="Times New Roman"/>
          <w:szCs w:val="24"/>
          <w:lang w:val="hr-HR"/>
        </w:rPr>
        <w:t>avili u ovom stečajnom postupku</w:t>
      </w:r>
      <w:r w:rsidRPr="00B6768C">
        <w:rPr>
          <w:rFonts w:hAnsi="Times New Roman" w:ascii="Times New Roman"/>
          <w:lang w:val="hr-HR"/>
        </w:rPr>
        <w:t>, te stečajni upravitelj ispituje tražbine kako slijedi:</w:t>
      </w:r>
    </w:p>
    <w:p w:rsidRDefault="00620853" w:rsidP="003E5BAD" w:rsidR="00620853" w:rsidRPr="00B6768C">
      <w:pPr>
        <w:jc w:val="both"/>
        <w:rPr>
          <w:rFonts w:hAnsi="Times New Roman" w:ascii="Times New Roman"/>
          <w:lang w:val="hr-HR"/>
        </w:rPr>
        <w:sectPr w:rsidSect="00B6768C" w:rsidR="00620853" w:rsidRPr="00B6768C">
          <w:headerReference w:type="even" r:id="rId10"/>
          <w:headerReference w:type="default" r:id="rId11"/>
          <w:headerReference w:type="first" r:id="rId12"/>
          <w:endnotePr>
            <w:numFmt w:val="decimal"/>
          </w:endnotePr>
          <w:pgSz w:h="16837" w:w="11905"/>
          <w:pgMar w:gutter="0" w:footer="1440" w:header="1440" w:left="1134" w:bottom="1134" w:right="1134" w:top="1134"/>
          <w:cols w:space="720"/>
          <w:noEndnote/>
          <w:docGrid w:linePitch="326"/>
        </w:sectPr>
      </w:pPr>
    </w:p>
    <w:p w:rsidRDefault="00620853" w:rsidP="00F50676" w:rsidR="003E5BAD" w:rsidRPr="00B6768C">
      <w:pPr>
        <w:ind w:firstLine="720"/>
        <w:jc w:val="both"/>
        <w:rPr>
          <w:rFonts w:hAnsi="Times New Roman" w:ascii="Times New Roman"/>
          <w:lang w:val="hr-HR"/>
        </w:rPr>
      </w:pPr>
      <w:r w:rsidRPr="00B6768C">
        <w:rPr>
          <w:rFonts w:hAnsi="Times New Roman" w:ascii="Times New Roman"/>
          <w:lang w:val="hr-HR"/>
        </w:rPr>
        <w:lastRenderedPageBreak/>
        <w:t>PRVI VIŠI ISPLATNI RED</w:t>
      </w:r>
    </w:p>
    <w:p w:rsidRDefault="00673D04" w:rsidP="00F50676" w:rsidR="00673D04" w:rsidRPr="00B6768C">
      <w:pPr>
        <w:ind w:firstLine="720"/>
        <w:jc w:val="both"/>
        <w:rPr>
          <w:rFonts w:hAnsi="Times New Roman" w:ascii="Times New Roman"/>
          <w:lang w:val="hr-HR"/>
        </w:rPr>
      </w:pPr>
    </w:p>
    <w:p w:rsidRDefault="00D46034" w:rsidP="003E5BAD" w:rsidR="00D46034" w:rsidRPr="00B6768C">
      <w:pPr>
        <w:jc w:val="both"/>
        <w:rPr>
          <w:rFonts w:hAnsi="Times New Roman" w:ascii="Times New Roman"/>
          <w:lang w:val="hr-HR"/>
        </w:rPr>
      </w:pPr>
    </w:p>
    <w:p w:rsidRDefault="00F45424" w:rsidP="003E5BAD" w:rsidR="00F45424" w:rsidRPr="00B6768C">
      <w:pPr>
        <w:jc w:val="both"/>
        <w:rPr>
          <w:rFonts w:hAnsi="Times New Roman" w:ascii="Times New Roman"/>
          <w:lang w:val="hr-HR"/>
        </w:rPr>
      </w:pPr>
    </w:p>
    <w:tbl>
      <w:tblPr>
        <w:tblW w:type="dxa" w:w="14692"/>
        <w:tblInd w:type="dxa" w:w="93"/>
        <w:tblLook w:val="04A0" w:noVBand="1" w:noHBand="0" w:lastColumn="0" w:firstColumn="1" w:lastRow="0" w:firstRow="1"/>
      </w:tblPr>
      <w:tblGrid>
        <w:gridCol w:w="2131"/>
        <w:gridCol w:w="1491"/>
        <w:gridCol w:w="1220"/>
        <w:gridCol w:w="1127"/>
        <w:gridCol w:w="1244"/>
        <w:gridCol w:w="1410"/>
        <w:gridCol w:w="1168"/>
        <w:gridCol w:w="1410"/>
        <w:gridCol w:w="1041"/>
        <w:gridCol w:w="1315"/>
        <w:gridCol w:w="1135"/>
      </w:tblGrid>
      <w:tr w:rsidTr="001A3C5E" w:rsidR="00810928" w:rsidRPr="00D9103D">
        <w:trPr>
          <w:trHeight w:val="1605"/>
        </w:trPr>
        <w:tc>
          <w:tcPr>
            <w:tcW w:type="dxa" w:w="2337"/>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Redni broj prijavljene tražbine</w:t>
            </w:r>
          </w:p>
        </w:tc>
        <w:tc>
          <w:tcPr>
            <w:tcW w:type="dxa" w:w="1446"/>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Ime i prezime/tvrtka ili naziv vjerovnika</w:t>
            </w:r>
          </w:p>
        </w:tc>
        <w:tc>
          <w:tcPr>
            <w:tcW w:type="dxa" w:w="1185"/>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OIB vjerovnika</w:t>
            </w:r>
          </w:p>
        </w:tc>
        <w:tc>
          <w:tcPr>
            <w:tcW w:type="dxa" w:w="1095"/>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Adresa/ sjedište vjerovnika</w:t>
            </w:r>
          </w:p>
        </w:tc>
        <w:tc>
          <w:tcPr>
            <w:tcW w:type="dxa" w:w="1267"/>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Iznos prijavljene tražbine (kn)</w:t>
            </w:r>
          </w:p>
        </w:tc>
        <w:tc>
          <w:tcPr>
            <w:tcW w:type="dxa" w:w="1368"/>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Pravna osnova prijavljene tražbine</w:t>
            </w:r>
          </w:p>
        </w:tc>
        <w:tc>
          <w:tcPr>
            <w:tcW w:type="dxa" w:w="1195"/>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Iznos priznate tražbine (kn)</w:t>
            </w:r>
          </w:p>
        </w:tc>
        <w:tc>
          <w:tcPr>
            <w:tcW w:type="dxa" w:w="1368"/>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Pravna osnova priznate tražbine</w:t>
            </w:r>
          </w:p>
        </w:tc>
        <w:tc>
          <w:tcPr>
            <w:tcW w:type="dxa" w:w="1012"/>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Iznos osporene tražbine (kn)</w:t>
            </w:r>
          </w:p>
        </w:tc>
        <w:tc>
          <w:tcPr>
            <w:tcW w:type="dxa" w:w="1276"/>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Razlog osporavanja tražbine</w:t>
            </w:r>
          </w:p>
        </w:tc>
        <w:tc>
          <w:tcPr>
            <w:tcW w:type="dxa" w:w="1143"/>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Oznaka ovršne isprave ako se tražbine zasniva na ovršnoj ispravi</w:t>
            </w:r>
          </w:p>
        </w:tc>
      </w:tr>
      <w:tr w:rsidTr="001A3C5E" w:rsidR="00810928" w:rsidRPr="00810928">
        <w:trPr>
          <w:trHeight w:val="720"/>
        </w:trPr>
        <w:tc>
          <w:tcPr>
            <w:tcW w:type="dxa" w:w="2337"/>
            <w:tcBorders>
              <w:top w:val="nil"/>
              <w:left w:space="0" w:sz="4" w:color="auto" w:val="single"/>
              <w:bottom w:space="0" w:sz="4" w:color="auto" w:val="single"/>
              <w:right w:space="0" w:sz="4" w:color="auto" w:val="single"/>
            </w:tcBorders>
            <w:shd w:fill="auto" w:color="auto" w:val="clear"/>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 xml:space="preserve">1. </w:t>
            </w:r>
          </w:p>
        </w:tc>
        <w:tc>
          <w:tcPr>
            <w:tcW w:type="dxa" w:w="1446"/>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sz w:val="18"/>
                <w:szCs w:val="18"/>
                <w:lang w:eastAsia="hr-HR" w:val="hr-HR"/>
              </w:rPr>
            </w:pPr>
            <w:r w:rsidRPr="00810928">
              <w:rPr>
                <w:rFonts w:hAnsi="Calibri" w:ascii="Calibri"/>
                <w:snapToGrid/>
                <w:sz w:val="18"/>
                <w:szCs w:val="18"/>
                <w:lang w:eastAsia="hr-HR" w:val="hr-HR"/>
              </w:rPr>
              <w:t>Anto Raštegorac</w:t>
            </w:r>
          </w:p>
        </w:tc>
        <w:tc>
          <w:tcPr>
            <w:tcW w:type="dxa" w:w="1185"/>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90718592678</w:t>
            </w:r>
          </w:p>
        </w:tc>
        <w:tc>
          <w:tcPr>
            <w:tcW w:type="dxa" w:w="1095"/>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sz w:val="18"/>
                <w:szCs w:val="18"/>
                <w:lang w:eastAsia="hr-HR" w:val="hr-HR"/>
              </w:rPr>
            </w:pPr>
            <w:r w:rsidRPr="00810928">
              <w:rPr>
                <w:rFonts w:hAnsi="Calibri" w:ascii="Calibri"/>
                <w:snapToGrid/>
                <w:sz w:val="18"/>
                <w:szCs w:val="18"/>
                <w:lang w:eastAsia="hr-HR" w:val="hr-HR"/>
              </w:rPr>
              <w:t>Moslavačka ulica 23, Varaždin</w:t>
            </w:r>
          </w:p>
        </w:tc>
        <w:tc>
          <w:tcPr>
            <w:tcW w:type="dxa" w:w="1267"/>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112.383,10 kn</w:t>
            </w:r>
          </w:p>
        </w:tc>
        <w:tc>
          <w:tcPr>
            <w:tcW w:type="dxa" w:w="1368"/>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sz w:val="18"/>
                <w:szCs w:val="18"/>
                <w:lang w:eastAsia="hr-HR" w:val="hr-HR"/>
              </w:rPr>
            </w:pPr>
            <w:r w:rsidRPr="00810928">
              <w:rPr>
                <w:rFonts w:hAnsi="Calibri" w:ascii="Calibri"/>
                <w:snapToGrid/>
                <w:sz w:val="18"/>
                <w:szCs w:val="18"/>
                <w:lang w:eastAsia="hr-HR" w:val="hr-HR"/>
              </w:rPr>
              <w:t>potraživanje za neto plaću</w:t>
            </w:r>
          </w:p>
        </w:tc>
        <w:tc>
          <w:tcPr>
            <w:tcW w:type="dxa" w:w="1195"/>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112.383,10 kn</w:t>
            </w:r>
          </w:p>
        </w:tc>
        <w:tc>
          <w:tcPr>
            <w:tcW w:type="dxa" w:w="1368"/>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potraživanje za neto plaću</w:t>
            </w:r>
          </w:p>
        </w:tc>
        <w:tc>
          <w:tcPr>
            <w:tcW w:type="dxa" w:w="1012"/>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0,00 kn</w:t>
            </w:r>
          </w:p>
        </w:tc>
        <w:tc>
          <w:tcPr>
            <w:tcW w:type="dxa" w:w="1276"/>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w:t>
            </w:r>
          </w:p>
        </w:tc>
        <w:tc>
          <w:tcPr>
            <w:tcW w:type="dxa" w:w="1143"/>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w:t>
            </w:r>
          </w:p>
        </w:tc>
      </w:tr>
      <w:tr w:rsidTr="001A3C5E" w:rsidR="00810928" w:rsidRPr="00D9103D">
        <w:trPr>
          <w:trHeight w:val="3240"/>
        </w:trPr>
        <w:tc>
          <w:tcPr>
            <w:tcW w:type="dxa" w:w="2337"/>
            <w:tcBorders>
              <w:top w:val="nil"/>
              <w:left w:space="0" w:sz="4" w:color="auto" w:val="single"/>
              <w:bottom w:space="0" w:sz="4" w:color="auto" w:val="single"/>
              <w:right w:space="0" w:sz="4" w:color="auto" w:val="single"/>
            </w:tcBorders>
            <w:shd w:fill="auto" w:color="auto" w:val="clear"/>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 xml:space="preserve">2. </w:t>
            </w:r>
          </w:p>
        </w:tc>
        <w:tc>
          <w:tcPr>
            <w:tcW w:type="dxa" w:w="1446"/>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 xml:space="preserve">Republika Hrvatska, </w:t>
            </w:r>
            <w:r w:rsidR="00D9103D" w:rsidRPr="00810928">
              <w:rPr>
                <w:rFonts w:hAnsi="Calibri" w:ascii="Calibri"/>
                <w:snapToGrid/>
                <w:color w:val="000000"/>
                <w:sz w:val="18"/>
                <w:szCs w:val="18"/>
                <w:lang w:eastAsia="hr-HR" w:val="hr-HR"/>
              </w:rPr>
              <w:t>Ministarstvo</w:t>
            </w:r>
            <w:r w:rsidRPr="00810928">
              <w:rPr>
                <w:rFonts w:hAnsi="Calibri" w:ascii="Calibri"/>
                <w:snapToGrid/>
                <w:color w:val="000000"/>
                <w:sz w:val="18"/>
                <w:szCs w:val="18"/>
                <w:lang w:eastAsia="hr-HR" w:val="hr-HR"/>
              </w:rPr>
              <w:t xml:space="preserve"> financija, Porezna uprava, Područni ured sjeverna Hrvatska, </w:t>
            </w:r>
            <w:r w:rsidR="00D9103D" w:rsidRPr="00810928">
              <w:rPr>
                <w:rFonts w:hAnsi="Calibri" w:ascii="Calibri"/>
                <w:snapToGrid/>
                <w:color w:val="000000"/>
                <w:sz w:val="18"/>
                <w:szCs w:val="18"/>
                <w:lang w:eastAsia="hr-HR" w:val="hr-HR"/>
              </w:rPr>
              <w:t>zastupana</w:t>
            </w:r>
            <w:r w:rsidRPr="00810928">
              <w:rPr>
                <w:rFonts w:hAnsi="Calibri" w:ascii="Calibri"/>
                <w:snapToGrid/>
                <w:color w:val="000000"/>
                <w:sz w:val="18"/>
                <w:szCs w:val="18"/>
                <w:lang w:eastAsia="hr-HR" w:val="hr-HR"/>
              </w:rPr>
              <w:t xml:space="preserve"> po Županijskom državnom odvjetništvu u Varaždinu</w:t>
            </w:r>
          </w:p>
        </w:tc>
        <w:tc>
          <w:tcPr>
            <w:tcW w:type="dxa" w:w="1185"/>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52634238587</w:t>
            </w:r>
          </w:p>
        </w:tc>
        <w:tc>
          <w:tcPr>
            <w:tcW w:type="dxa" w:w="1095"/>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Graberje 1, Varaždin</w:t>
            </w:r>
          </w:p>
        </w:tc>
        <w:tc>
          <w:tcPr>
            <w:tcW w:type="dxa" w:w="1267"/>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49.898,21 kn</w:t>
            </w:r>
          </w:p>
        </w:tc>
        <w:tc>
          <w:tcPr>
            <w:tcW w:type="dxa" w:w="1368"/>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 xml:space="preserve">knjigovodstvena kartica stanja računa poreznog obveznika, izlist stanja dugovanja iz informacijskog sustava porezne uprave, Rješnje o ovrsi pljenidbom, procjenom i prodajom pokretnina od 20.03.2013., </w:t>
            </w:r>
          </w:p>
        </w:tc>
        <w:tc>
          <w:tcPr>
            <w:tcW w:type="dxa" w:w="1195"/>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49.898,21 kn</w:t>
            </w:r>
          </w:p>
        </w:tc>
        <w:tc>
          <w:tcPr>
            <w:tcW w:type="dxa" w:w="1368"/>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 xml:space="preserve">knjigovodstvena kartica stanja računa poreznog obveznika, izlist stanja dugovanja iz informacijskog sustava porezne uprave, Rješnje o ovrsi pljenidbom, procjenom i prodajom pokretnina od 20.03.2013., </w:t>
            </w:r>
          </w:p>
        </w:tc>
        <w:tc>
          <w:tcPr>
            <w:tcW w:type="dxa" w:w="1012"/>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0,00 kn</w:t>
            </w:r>
          </w:p>
        </w:tc>
        <w:tc>
          <w:tcPr>
            <w:tcW w:type="dxa" w:w="1276"/>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 </w:t>
            </w:r>
          </w:p>
        </w:tc>
        <w:tc>
          <w:tcPr>
            <w:tcW w:type="dxa" w:w="1143"/>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Rješnje o ovrsi pljenidbom, procjenom i prodajom pokretnina od 20.03.2013.</w:t>
            </w:r>
          </w:p>
        </w:tc>
      </w:tr>
    </w:tbl>
    <w:p w:rsidRDefault="00D46034" w:rsidP="003E5BAD" w:rsidR="00D46034" w:rsidRPr="00B6768C">
      <w:pPr>
        <w:jc w:val="both"/>
        <w:rPr>
          <w:rFonts w:hAnsi="Times New Roman" w:ascii="Times New Roman"/>
          <w:lang w:val="hr-HR"/>
        </w:rPr>
        <w:sectPr w:rsidSect="00673D04" w:rsidR="00D46034" w:rsidRPr="00B6768C">
          <w:endnotePr>
            <w:numFmt w:val="decimal"/>
          </w:endnotePr>
          <w:pgSz w:orient="landscape" w:h="11905" w:w="16837"/>
          <w:pgMar w:gutter="0" w:footer="1440" w:header="1440" w:left="1134" w:bottom="1134" w:right="1134" w:top="1134"/>
          <w:cols w:space="720"/>
          <w:noEndnote/>
          <w:titlePg/>
          <w:docGrid w:linePitch="326"/>
        </w:sectPr>
      </w:pPr>
    </w:p>
    <w:p w:rsidRDefault="00620853" w:rsidP="00397EA1" w:rsidR="00620853" w:rsidRPr="00B6768C">
      <w:pPr>
        <w:ind w:firstLine="720"/>
        <w:jc w:val="both"/>
        <w:rPr>
          <w:rFonts w:hAnsi="Times New Roman" w:ascii="Times New Roman"/>
          <w:lang w:val="hr-HR"/>
        </w:rPr>
      </w:pPr>
      <w:r w:rsidRPr="00B6768C">
        <w:rPr>
          <w:rFonts w:hAnsi="Times New Roman" w:ascii="Times New Roman"/>
          <w:szCs w:val="24"/>
          <w:lang w:val="hr-HR"/>
        </w:rPr>
        <w:lastRenderedPageBreak/>
        <w:t>Stečajni upravitelj izjavljuje da je u cijelosti priznao sve prijavljene tražbine prvog isplatnog reda</w:t>
      </w:r>
      <w:r w:rsidRPr="00B6768C">
        <w:rPr>
          <w:rFonts w:hAnsi="Times New Roman" w:ascii="Times New Roman"/>
          <w:lang w:val="hr-HR"/>
        </w:rPr>
        <w:t>, nakon čega se prelazi na ispitivanje prijavljenih tražbina drugog višeg isplatnog reda.</w:t>
      </w:r>
    </w:p>
    <w:p w:rsidRDefault="00620853" w:rsidP="00620853" w:rsidR="00620853" w:rsidRPr="00B6768C">
      <w:pPr>
        <w:ind w:firstLine="720"/>
        <w:jc w:val="both"/>
        <w:rPr>
          <w:rFonts w:hAnsi="Times New Roman" w:ascii="Times New Roman"/>
          <w:szCs w:val="24"/>
          <w:lang w:val="hr-HR"/>
        </w:rPr>
      </w:pPr>
    </w:p>
    <w:p w:rsidRDefault="003E5BAD" w:rsidP="003E5BAD" w:rsidR="003E5BAD" w:rsidRPr="00B6768C">
      <w:pPr>
        <w:jc w:val="both"/>
        <w:rPr>
          <w:rFonts w:hAnsi="Times New Roman" w:ascii="Times New Roman"/>
          <w:lang w:val="hr-HR"/>
        </w:rPr>
      </w:pPr>
    </w:p>
    <w:p w:rsidRDefault="003E5BAD" w:rsidP="00540134" w:rsidR="003E5BAD" w:rsidRPr="00B6768C">
      <w:pPr>
        <w:jc w:val="both"/>
        <w:rPr>
          <w:rFonts w:hAnsi="Times New Roman" w:ascii="Times New Roman"/>
          <w:lang w:val="hr-HR"/>
        </w:rPr>
      </w:pPr>
      <w:r w:rsidRPr="00B6768C">
        <w:rPr>
          <w:rFonts w:hAnsi="Times New Roman" w:ascii="Times New Roman"/>
          <w:lang w:val="hr-HR"/>
        </w:rPr>
        <w:t>DRUGI VIŠI ISPLATNI RED</w:t>
      </w:r>
    </w:p>
    <w:p w:rsidRDefault="003E5BAD" w:rsidP="00E25986" w:rsidR="003E5BAD" w:rsidRPr="00B6768C">
      <w:pPr>
        <w:ind w:firstLine="720"/>
        <w:jc w:val="both"/>
        <w:rPr>
          <w:rFonts w:hAnsi="Times New Roman" w:ascii="Times New Roman"/>
          <w:szCs w:val="24"/>
          <w:lang w:val="hr-HR"/>
        </w:rPr>
      </w:pPr>
    </w:p>
    <w:p w:rsidRDefault="00673D04" w:rsidP="00E25986" w:rsidR="00673D04" w:rsidRPr="00B6768C">
      <w:pPr>
        <w:ind w:firstLine="720"/>
        <w:jc w:val="both"/>
        <w:rPr>
          <w:rFonts w:hAnsi="Times New Roman" w:ascii="Times New Roman"/>
          <w:szCs w:val="24"/>
          <w:lang w:val="hr-HR"/>
        </w:rPr>
      </w:pPr>
    </w:p>
    <w:tbl>
      <w:tblPr>
        <w:tblW w:type="dxa" w:w="15504"/>
        <w:tblInd w:type="dxa" w:w="93"/>
        <w:tblLook w:val="04A0" w:noVBand="1" w:noHBand="0" w:lastColumn="0" w:firstColumn="1" w:lastRow="0" w:firstRow="1"/>
      </w:tblPr>
      <w:tblGrid>
        <w:gridCol w:w="2415"/>
        <w:gridCol w:w="1669"/>
        <w:gridCol w:w="1220"/>
        <w:gridCol w:w="1167"/>
        <w:gridCol w:w="1422"/>
        <w:gridCol w:w="1449"/>
        <w:gridCol w:w="1739"/>
        <w:gridCol w:w="1381"/>
        <w:gridCol w:w="1477"/>
        <w:gridCol w:w="1565"/>
      </w:tblGrid>
      <w:tr w:rsidTr="00BD68F5" w:rsidR="00810928" w:rsidRPr="00D9103D">
        <w:trPr>
          <w:trHeight w:val="1185"/>
        </w:trPr>
        <w:tc>
          <w:tcPr>
            <w:tcW w:type="dxa" w:w="2415"/>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Redni broj prijavljene tražbine</w:t>
            </w:r>
          </w:p>
        </w:tc>
        <w:tc>
          <w:tcPr>
            <w:tcW w:type="dxa" w:w="1669"/>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Ime i prezime/tvrtka ili naziv vjerovnika</w:t>
            </w:r>
          </w:p>
        </w:tc>
        <w:tc>
          <w:tcPr>
            <w:tcW w:type="dxa" w:w="1220"/>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OIB vjerovnika</w:t>
            </w:r>
          </w:p>
        </w:tc>
        <w:tc>
          <w:tcPr>
            <w:tcW w:type="dxa" w:w="1167"/>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Adresa/ sjedište vjerovnika</w:t>
            </w:r>
          </w:p>
        </w:tc>
        <w:tc>
          <w:tcPr>
            <w:tcW w:type="dxa" w:w="1422"/>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Iznos prijavljene tražbine (kn)</w:t>
            </w:r>
          </w:p>
        </w:tc>
        <w:tc>
          <w:tcPr>
            <w:tcW w:type="dxa" w:w="1449"/>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Iznos priznate tražbine (kn)</w:t>
            </w:r>
          </w:p>
        </w:tc>
        <w:tc>
          <w:tcPr>
            <w:tcW w:type="dxa" w:w="1739"/>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Pravna osnova priznate tražbine</w:t>
            </w:r>
          </w:p>
        </w:tc>
        <w:tc>
          <w:tcPr>
            <w:tcW w:type="dxa" w:w="1381"/>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Iznos osporene tražbine (kn)</w:t>
            </w:r>
          </w:p>
        </w:tc>
        <w:tc>
          <w:tcPr>
            <w:tcW w:type="dxa" w:w="1477"/>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Razlog osporavanja tražbine</w:t>
            </w:r>
          </w:p>
        </w:tc>
        <w:tc>
          <w:tcPr>
            <w:tcW w:type="dxa" w:w="1565"/>
            <w:tcBorders>
              <w:top w:space="0" w:sz="4" w:color="auto" w:val="single"/>
              <w:left w:val="nil"/>
              <w:bottom w:space="0" w:sz="4" w:color="auto" w:val="single"/>
              <w:right w:space="0" w:sz="4" w:color="auto" w:val="single"/>
            </w:tcBorders>
            <w:shd w:fill="D9D9D9" w:color="000000" w:val="clear"/>
            <w:vAlign w:val="center"/>
            <w:hideMark/>
          </w:tcPr>
          <w:p w:rsidRDefault="00810928" w:rsidP="00810928" w:rsidR="00810928" w:rsidRPr="00810928">
            <w:pPr>
              <w:widowControl/>
              <w:jc w:val="center"/>
              <w:rPr>
                <w:rFonts w:hAnsi="Century Gothic" w:ascii="Century Gothic"/>
                <w:b/>
                <w:bCs/>
                <w:snapToGrid/>
                <w:color w:val="000000"/>
                <w:sz w:val="18"/>
                <w:szCs w:val="18"/>
                <w:lang w:eastAsia="hr-HR" w:val="hr-HR"/>
              </w:rPr>
            </w:pPr>
            <w:r w:rsidRPr="00810928">
              <w:rPr>
                <w:rFonts w:hAnsi="Century Gothic" w:ascii="Century Gothic"/>
                <w:b/>
                <w:bCs/>
                <w:snapToGrid/>
                <w:color w:val="000000"/>
                <w:sz w:val="18"/>
                <w:szCs w:val="18"/>
                <w:lang w:eastAsia="hr-HR" w:val="hr-HR"/>
              </w:rPr>
              <w:t>Oznaka ovršne isprave ako se tražbine zasniva na ovršnoj ispravi</w:t>
            </w:r>
          </w:p>
        </w:tc>
      </w:tr>
      <w:tr w:rsidTr="00BD68F5" w:rsidR="00810928" w:rsidRPr="00810928">
        <w:trPr>
          <w:trHeight w:val="1020"/>
        </w:trPr>
        <w:tc>
          <w:tcPr>
            <w:tcW w:type="dxa" w:w="2415"/>
            <w:tcBorders>
              <w:top w:val="nil"/>
              <w:left w:space="0" w:sz="4" w:color="auto" w:val="single"/>
              <w:bottom w:space="0" w:sz="4" w:color="auto" w:val="single"/>
              <w:right w:space="0" w:sz="4" w:color="auto" w:val="single"/>
            </w:tcBorders>
            <w:shd w:fill="auto" w:color="auto" w:val="clear"/>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1.</w:t>
            </w:r>
          </w:p>
        </w:tc>
        <w:tc>
          <w:tcPr>
            <w:tcW w:type="dxa" w:w="1669"/>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JACQUARD d.o.o.</w:t>
            </w:r>
          </w:p>
        </w:tc>
        <w:tc>
          <w:tcPr>
            <w:tcW w:type="dxa" w:w="1220"/>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00169641424</w:t>
            </w:r>
          </w:p>
        </w:tc>
        <w:tc>
          <w:tcPr>
            <w:tcW w:type="dxa" w:w="1167"/>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sz w:val="18"/>
                <w:szCs w:val="18"/>
                <w:lang w:eastAsia="hr-HR" w:val="hr-HR"/>
              </w:rPr>
            </w:pPr>
            <w:r w:rsidRPr="00810928">
              <w:rPr>
                <w:rFonts w:hAnsi="Calibri" w:ascii="Calibri"/>
                <w:snapToGrid/>
                <w:sz w:val="18"/>
                <w:szCs w:val="18"/>
                <w:lang w:eastAsia="hr-HR" w:val="hr-HR"/>
              </w:rPr>
              <w:t>Samoborska 256, 10090 Zagreb</w:t>
            </w:r>
          </w:p>
        </w:tc>
        <w:tc>
          <w:tcPr>
            <w:tcW w:type="dxa" w:w="1422"/>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1.745,00 kn</w:t>
            </w:r>
          </w:p>
        </w:tc>
        <w:tc>
          <w:tcPr>
            <w:tcW w:type="dxa" w:w="1449"/>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0,00 kn</w:t>
            </w:r>
          </w:p>
        </w:tc>
        <w:tc>
          <w:tcPr>
            <w:tcW w:type="dxa" w:w="1739"/>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sz w:val="18"/>
                <w:szCs w:val="18"/>
                <w:lang w:eastAsia="hr-HR" w:val="hr-HR"/>
              </w:rPr>
            </w:pPr>
            <w:r w:rsidRPr="00810928">
              <w:rPr>
                <w:rFonts w:hAnsi="Calibri" w:ascii="Calibri"/>
                <w:snapToGrid/>
                <w:sz w:val="18"/>
                <w:szCs w:val="18"/>
                <w:lang w:eastAsia="hr-HR" w:val="hr-HR"/>
              </w:rPr>
              <w:t>-</w:t>
            </w:r>
          </w:p>
        </w:tc>
        <w:tc>
          <w:tcPr>
            <w:tcW w:type="dxa" w:w="1381"/>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1.745,00 kn</w:t>
            </w:r>
          </w:p>
        </w:tc>
        <w:tc>
          <w:tcPr>
            <w:tcW w:type="dxa" w:w="1477"/>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nema podataka o vjerovniku u poslovnim knjigama stečajnog dužnika</w:t>
            </w:r>
          </w:p>
        </w:tc>
        <w:tc>
          <w:tcPr>
            <w:tcW w:type="dxa" w:w="1565"/>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w:t>
            </w:r>
          </w:p>
        </w:tc>
      </w:tr>
      <w:tr w:rsidTr="00BD68F5" w:rsidR="00810928" w:rsidRPr="00810928">
        <w:trPr>
          <w:trHeight w:val="1710"/>
        </w:trPr>
        <w:tc>
          <w:tcPr>
            <w:tcW w:type="dxa" w:w="2415"/>
            <w:tcBorders>
              <w:top w:val="nil"/>
              <w:left w:space="0" w:sz="4" w:color="auto" w:val="single"/>
              <w:bottom w:space="0" w:sz="4" w:color="auto" w:val="single"/>
              <w:right w:space="0" w:sz="4" w:color="auto" w:val="single"/>
            </w:tcBorders>
            <w:shd w:fill="auto" w:color="auto" w:val="clear"/>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2.</w:t>
            </w:r>
          </w:p>
        </w:tc>
        <w:tc>
          <w:tcPr>
            <w:tcW w:type="dxa" w:w="1669"/>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FINANCIJSKA AGENCIJA</w:t>
            </w:r>
          </w:p>
        </w:tc>
        <w:tc>
          <w:tcPr>
            <w:tcW w:type="dxa" w:w="1220"/>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85821130368</w:t>
            </w:r>
          </w:p>
        </w:tc>
        <w:tc>
          <w:tcPr>
            <w:tcW w:type="dxa" w:w="1167"/>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Zagreb, Ulica grada Vukovara 70</w:t>
            </w:r>
          </w:p>
        </w:tc>
        <w:tc>
          <w:tcPr>
            <w:tcW w:type="dxa" w:w="1422"/>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sz w:val="18"/>
                <w:szCs w:val="18"/>
                <w:lang w:eastAsia="hr-HR" w:val="hr-HR"/>
              </w:rPr>
            </w:pPr>
            <w:r w:rsidRPr="00810928">
              <w:rPr>
                <w:rFonts w:hAnsi="Calibri" w:ascii="Calibri"/>
                <w:snapToGrid/>
                <w:sz w:val="18"/>
                <w:szCs w:val="18"/>
                <w:lang w:eastAsia="hr-HR" w:val="hr-HR"/>
              </w:rPr>
              <w:t>1.763,15 kn</w:t>
            </w:r>
          </w:p>
        </w:tc>
        <w:tc>
          <w:tcPr>
            <w:tcW w:type="dxa" w:w="1449"/>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sz w:val="18"/>
                <w:szCs w:val="18"/>
                <w:lang w:eastAsia="hr-HR" w:val="hr-HR"/>
              </w:rPr>
            </w:pPr>
            <w:r w:rsidRPr="00810928">
              <w:rPr>
                <w:rFonts w:hAnsi="Calibri" w:ascii="Calibri"/>
                <w:snapToGrid/>
                <w:sz w:val="18"/>
                <w:szCs w:val="18"/>
                <w:lang w:eastAsia="hr-HR" w:val="hr-HR"/>
              </w:rPr>
              <w:t>1.763,15 kn</w:t>
            </w:r>
          </w:p>
        </w:tc>
        <w:tc>
          <w:tcPr>
            <w:tcW w:type="dxa" w:w="1739"/>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Rješenje Nagodbenog vijeća Klasa: UP-I/110/07/15-01/9008, Urbroj: 04-06-16-9008-28 od dana 04.05.2016. godine; izvadak otvorenih stavki; obračun kamata; prijava</w:t>
            </w:r>
          </w:p>
        </w:tc>
        <w:tc>
          <w:tcPr>
            <w:tcW w:type="dxa" w:w="1381"/>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0,00 kn</w:t>
            </w:r>
          </w:p>
        </w:tc>
        <w:tc>
          <w:tcPr>
            <w:tcW w:type="dxa" w:w="1477"/>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w:t>
            </w:r>
          </w:p>
        </w:tc>
        <w:tc>
          <w:tcPr>
            <w:tcW w:type="dxa" w:w="1565"/>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Rješenje Nagodbenog vijeća Klasa: UP-I/110/07/15-01/9008, Urbroj: 04-06-16-9008-28 od dana 04.05.2016. godine</w:t>
            </w:r>
          </w:p>
        </w:tc>
      </w:tr>
      <w:tr w:rsidTr="00BD68F5" w:rsidR="00810928" w:rsidRPr="00D9103D">
        <w:trPr>
          <w:trHeight w:val="2145"/>
        </w:trPr>
        <w:tc>
          <w:tcPr>
            <w:tcW w:type="dxa" w:w="2415"/>
            <w:tcBorders>
              <w:top w:val="nil"/>
              <w:left w:space="0" w:sz="4" w:color="auto" w:val="single"/>
              <w:bottom w:space="0" w:sz="4" w:color="auto" w:val="single"/>
              <w:right w:space="0" w:sz="4" w:color="auto" w:val="single"/>
            </w:tcBorders>
            <w:shd w:fill="auto" w:color="auto" w:val="clear"/>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lastRenderedPageBreak/>
              <w:t xml:space="preserve">3. </w:t>
            </w:r>
          </w:p>
        </w:tc>
        <w:tc>
          <w:tcPr>
            <w:tcW w:type="dxa" w:w="1669"/>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 xml:space="preserve">Republika Hrvatska, </w:t>
            </w:r>
            <w:r w:rsidR="00BD68F5" w:rsidRPr="00810928">
              <w:rPr>
                <w:rFonts w:hAnsi="Calibri" w:ascii="Calibri"/>
                <w:snapToGrid/>
                <w:color w:val="000000"/>
                <w:sz w:val="18"/>
                <w:szCs w:val="18"/>
                <w:lang w:eastAsia="hr-HR" w:val="hr-HR"/>
              </w:rPr>
              <w:t>Ministarstvo</w:t>
            </w:r>
            <w:r w:rsidRPr="00810928">
              <w:rPr>
                <w:rFonts w:hAnsi="Calibri" w:ascii="Calibri"/>
                <w:snapToGrid/>
                <w:color w:val="000000"/>
                <w:sz w:val="18"/>
                <w:szCs w:val="18"/>
                <w:lang w:eastAsia="hr-HR" w:val="hr-HR"/>
              </w:rPr>
              <w:t xml:space="preserve"> financija, Porezna uprava, Područni ured sjeverna Hrvatska, </w:t>
            </w:r>
            <w:r w:rsidR="00BD68F5" w:rsidRPr="00810928">
              <w:rPr>
                <w:rFonts w:hAnsi="Calibri" w:ascii="Calibri"/>
                <w:snapToGrid/>
                <w:color w:val="000000"/>
                <w:sz w:val="18"/>
                <w:szCs w:val="18"/>
                <w:lang w:eastAsia="hr-HR" w:val="hr-HR"/>
              </w:rPr>
              <w:t>zastupana</w:t>
            </w:r>
            <w:r w:rsidRPr="00810928">
              <w:rPr>
                <w:rFonts w:hAnsi="Calibri" w:ascii="Calibri"/>
                <w:snapToGrid/>
                <w:color w:val="000000"/>
                <w:sz w:val="18"/>
                <w:szCs w:val="18"/>
                <w:lang w:eastAsia="hr-HR" w:val="hr-HR"/>
              </w:rPr>
              <w:t xml:space="preserve"> po Županijskom državnom odvjetništvu u Varaždinu</w:t>
            </w:r>
          </w:p>
        </w:tc>
        <w:tc>
          <w:tcPr>
            <w:tcW w:type="dxa" w:w="1220"/>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52634238587</w:t>
            </w:r>
          </w:p>
        </w:tc>
        <w:tc>
          <w:tcPr>
            <w:tcW w:type="dxa" w:w="1167"/>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Graberje 1, Varaždin</w:t>
            </w:r>
          </w:p>
        </w:tc>
        <w:tc>
          <w:tcPr>
            <w:tcW w:type="dxa" w:w="1422"/>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23.967,88 kn</w:t>
            </w:r>
          </w:p>
        </w:tc>
        <w:tc>
          <w:tcPr>
            <w:tcW w:type="dxa" w:w="1449"/>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23.967,88 kn</w:t>
            </w:r>
          </w:p>
        </w:tc>
        <w:tc>
          <w:tcPr>
            <w:tcW w:type="dxa" w:w="1739"/>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 xml:space="preserve">knjigovodstvena kartica stanja računa poreznog obveznika, izlist stanja dugovanja iz informacijskog sustava porezne uprave, </w:t>
            </w:r>
            <w:r w:rsidR="001A3C5E" w:rsidRPr="00810928">
              <w:rPr>
                <w:rFonts w:hAnsi="Calibri" w:ascii="Calibri"/>
                <w:snapToGrid/>
                <w:color w:val="000000"/>
                <w:sz w:val="18"/>
                <w:szCs w:val="18"/>
                <w:lang w:eastAsia="hr-HR" w:val="hr-HR"/>
              </w:rPr>
              <w:t>Rješenje</w:t>
            </w:r>
            <w:r w:rsidRPr="00810928">
              <w:rPr>
                <w:rFonts w:hAnsi="Calibri" w:ascii="Calibri"/>
                <w:snapToGrid/>
                <w:color w:val="000000"/>
                <w:sz w:val="18"/>
                <w:szCs w:val="18"/>
                <w:lang w:eastAsia="hr-HR" w:val="hr-HR"/>
              </w:rPr>
              <w:t xml:space="preserve"> o ovrsi pljenidbom, procjenom i prodajom pokretnina od 20.03.2013., prijava</w:t>
            </w:r>
          </w:p>
        </w:tc>
        <w:tc>
          <w:tcPr>
            <w:tcW w:type="dxa" w:w="1381"/>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0,00 kn</w:t>
            </w:r>
          </w:p>
        </w:tc>
        <w:tc>
          <w:tcPr>
            <w:tcW w:type="dxa" w:w="1477"/>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w:t>
            </w:r>
          </w:p>
        </w:tc>
        <w:tc>
          <w:tcPr>
            <w:tcW w:type="dxa" w:w="1565"/>
            <w:tcBorders>
              <w:top w:val="nil"/>
              <w:left w:val="nil"/>
              <w:bottom w:space="0" w:sz="4" w:color="auto" w:val="single"/>
              <w:right w:space="0" w:sz="4" w:color="auto" w:val="single"/>
            </w:tcBorders>
            <w:shd w:fill="auto" w:color="auto" w:val="clear"/>
            <w:vAlign w:val="bottom"/>
            <w:hideMark/>
          </w:tcPr>
          <w:p w:rsidRDefault="001A3C5E"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Rješenje</w:t>
            </w:r>
            <w:r w:rsidR="00810928" w:rsidRPr="00810928">
              <w:rPr>
                <w:rFonts w:hAnsi="Calibri" w:ascii="Calibri"/>
                <w:snapToGrid/>
                <w:color w:val="000000"/>
                <w:sz w:val="18"/>
                <w:szCs w:val="18"/>
                <w:lang w:eastAsia="hr-HR" w:val="hr-HR"/>
              </w:rPr>
              <w:t xml:space="preserve"> o ovrsi pljenidbom, procjenom i prodajom pokretnina od 20.03.2013.</w:t>
            </w:r>
          </w:p>
        </w:tc>
      </w:tr>
      <w:tr w:rsidTr="00BD68F5" w:rsidR="00810928" w:rsidRPr="00810928">
        <w:trPr>
          <w:trHeight w:val="570"/>
        </w:trPr>
        <w:tc>
          <w:tcPr>
            <w:tcW w:type="dxa" w:w="2415"/>
            <w:tcBorders>
              <w:top w:val="nil"/>
              <w:left w:space="0" w:sz="4" w:color="auto" w:val="single"/>
              <w:bottom w:space="0" w:sz="4" w:color="auto" w:val="single"/>
              <w:right w:space="0" w:sz="4" w:color="auto" w:val="single"/>
            </w:tcBorders>
            <w:shd w:fill="auto" w:color="auto" w:val="clear"/>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4.</w:t>
            </w:r>
          </w:p>
        </w:tc>
        <w:tc>
          <w:tcPr>
            <w:tcW w:type="dxa" w:w="1669"/>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Draženka Raštegorac</w:t>
            </w:r>
          </w:p>
        </w:tc>
        <w:tc>
          <w:tcPr>
            <w:tcW w:type="dxa" w:w="1220"/>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38503450448</w:t>
            </w:r>
          </w:p>
        </w:tc>
        <w:tc>
          <w:tcPr>
            <w:tcW w:type="dxa" w:w="1167"/>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Moslavačka 23, Varaždin</w:t>
            </w:r>
          </w:p>
        </w:tc>
        <w:tc>
          <w:tcPr>
            <w:tcW w:type="dxa" w:w="1422"/>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248.262,84 kn</w:t>
            </w:r>
          </w:p>
        </w:tc>
        <w:tc>
          <w:tcPr>
            <w:tcW w:type="dxa" w:w="1449"/>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0,00 kn</w:t>
            </w:r>
          </w:p>
        </w:tc>
        <w:tc>
          <w:tcPr>
            <w:tcW w:type="dxa" w:w="1739"/>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w:t>
            </w:r>
          </w:p>
        </w:tc>
        <w:tc>
          <w:tcPr>
            <w:tcW w:type="dxa" w:w="1381"/>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248.262,84 kn</w:t>
            </w:r>
          </w:p>
        </w:tc>
        <w:tc>
          <w:tcPr>
            <w:tcW w:type="dxa" w:w="1477"/>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potraživanje je u zastari</w:t>
            </w:r>
          </w:p>
        </w:tc>
        <w:tc>
          <w:tcPr>
            <w:tcW w:type="dxa" w:w="1565"/>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w:t>
            </w:r>
          </w:p>
        </w:tc>
      </w:tr>
      <w:tr w:rsidTr="00BD68F5" w:rsidR="00810928" w:rsidRPr="00810928">
        <w:trPr>
          <w:trHeight w:val="1005"/>
        </w:trPr>
        <w:tc>
          <w:tcPr>
            <w:tcW w:type="dxa" w:w="2415"/>
            <w:tcBorders>
              <w:top w:val="nil"/>
              <w:left w:space="0" w:sz="4" w:color="auto" w:val="single"/>
              <w:bottom w:space="0" w:sz="4" w:color="auto" w:val="single"/>
              <w:right w:space="0" w:sz="4" w:color="auto" w:val="single"/>
            </w:tcBorders>
            <w:shd w:fill="auto" w:color="auto" w:val="clear"/>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5.</w:t>
            </w:r>
          </w:p>
        </w:tc>
        <w:tc>
          <w:tcPr>
            <w:tcW w:type="dxa" w:w="1669"/>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ODVJETNIK HRVOJE ŽIGER</w:t>
            </w:r>
          </w:p>
        </w:tc>
        <w:tc>
          <w:tcPr>
            <w:tcW w:type="dxa" w:w="1220"/>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75322363309</w:t>
            </w:r>
          </w:p>
        </w:tc>
        <w:tc>
          <w:tcPr>
            <w:tcW w:type="dxa" w:w="1167"/>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Stanka Vraza 37, 42000 Varaždin</w:t>
            </w:r>
          </w:p>
        </w:tc>
        <w:tc>
          <w:tcPr>
            <w:tcW w:type="dxa" w:w="1422"/>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3.877,28 kn</w:t>
            </w:r>
          </w:p>
        </w:tc>
        <w:tc>
          <w:tcPr>
            <w:tcW w:type="dxa" w:w="1449"/>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3.877,28 kn</w:t>
            </w:r>
          </w:p>
        </w:tc>
        <w:tc>
          <w:tcPr>
            <w:tcW w:type="dxa" w:w="1739"/>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računi; troškovnik, obračun zateznih kamata, podnesak i zapisnici iz predmeta POVRV-238/13-14</w:t>
            </w:r>
          </w:p>
        </w:tc>
        <w:tc>
          <w:tcPr>
            <w:tcW w:type="dxa" w:w="1381"/>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0,00 kn</w:t>
            </w:r>
          </w:p>
        </w:tc>
        <w:tc>
          <w:tcPr>
            <w:tcW w:type="dxa" w:w="1477"/>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FF0000"/>
                <w:sz w:val="18"/>
                <w:szCs w:val="18"/>
                <w:lang w:eastAsia="hr-HR" w:val="hr-HR"/>
              </w:rPr>
            </w:pPr>
            <w:r w:rsidRPr="00810928">
              <w:rPr>
                <w:rFonts w:hAnsi="Calibri" w:ascii="Calibri"/>
                <w:snapToGrid/>
                <w:color w:val="FF0000"/>
                <w:sz w:val="18"/>
                <w:szCs w:val="18"/>
                <w:lang w:eastAsia="hr-HR" w:val="hr-HR"/>
              </w:rPr>
              <w:t>-</w:t>
            </w:r>
          </w:p>
        </w:tc>
        <w:tc>
          <w:tcPr>
            <w:tcW w:type="dxa" w:w="1565"/>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w:t>
            </w:r>
          </w:p>
        </w:tc>
      </w:tr>
      <w:tr w:rsidTr="00BD68F5" w:rsidR="00810928" w:rsidRPr="00D9103D">
        <w:trPr>
          <w:trHeight w:val="1995"/>
        </w:trPr>
        <w:tc>
          <w:tcPr>
            <w:tcW w:type="dxa" w:w="2415"/>
            <w:tcBorders>
              <w:top w:val="nil"/>
              <w:left w:space="0" w:sz="4" w:color="auto" w:val="single"/>
              <w:bottom w:space="0" w:sz="4" w:color="auto" w:val="single"/>
              <w:right w:space="0" w:sz="4" w:color="auto" w:val="single"/>
            </w:tcBorders>
            <w:shd w:fill="auto" w:color="auto" w:val="clear"/>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6.</w:t>
            </w:r>
          </w:p>
        </w:tc>
        <w:tc>
          <w:tcPr>
            <w:tcW w:type="dxa" w:w="1669"/>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ELEMENT d.o.o. - stečaju</w:t>
            </w:r>
          </w:p>
        </w:tc>
        <w:tc>
          <w:tcPr>
            <w:tcW w:type="dxa" w:w="1220"/>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93027335543</w:t>
            </w:r>
          </w:p>
        </w:tc>
        <w:tc>
          <w:tcPr>
            <w:tcW w:type="dxa" w:w="1167"/>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Gospodarska 16, Varaždin</w:t>
            </w:r>
          </w:p>
        </w:tc>
        <w:tc>
          <w:tcPr>
            <w:tcW w:type="dxa" w:w="1422"/>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329.041,72 kn</w:t>
            </w:r>
          </w:p>
        </w:tc>
        <w:tc>
          <w:tcPr>
            <w:tcW w:type="dxa" w:w="1449"/>
            <w:tcBorders>
              <w:top w:val="nil"/>
              <w:left w:val="nil"/>
              <w:bottom w:space="0" w:sz="4" w:color="auto" w:val="single"/>
              <w:right w:space="0" w:sz="4" w:color="auto" w:val="single"/>
            </w:tcBorders>
            <w:shd w:fill="auto" w:color="auto" w:val="clear"/>
            <w:vAlign w:val="bottom"/>
            <w:hideMark/>
          </w:tcPr>
          <w:p w:rsidRDefault="00BD68F5" w:rsidP="00810928" w:rsidR="00810928" w:rsidRPr="00810928">
            <w:pPr>
              <w:widowControl/>
              <w:jc w:val="right"/>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329.041,72 kn</w:t>
            </w:r>
          </w:p>
        </w:tc>
        <w:tc>
          <w:tcPr>
            <w:tcW w:type="dxa" w:w="1739"/>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Presuda Trgovačkog suda u Varaždinu Poslovni broj 8 Povrv-234/11-12, Presuda Visokog trgovačkog suda Poslovni broj 17 Pž-8299/12-4, obračun zateznih kamata, kartice kupca, otpremnice i računi</w:t>
            </w:r>
          </w:p>
        </w:tc>
        <w:tc>
          <w:tcPr>
            <w:tcW w:type="dxa" w:w="1381"/>
            <w:tcBorders>
              <w:top w:val="nil"/>
              <w:left w:val="nil"/>
              <w:bottom w:space="0" w:sz="4" w:color="auto" w:val="single"/>
              <w:right w:space="0" w:sz="4" w:color="auto" w:val="single"/>
            </w:tcBorders>
            <w:shd w:fill="auto" w:color="auto" w:val="clear"/>
            <w:vAlign w:val="bottom"/>
            <w:hideMark/>
          </w:tcPr>
          <w:p w:rsidRDefault="00810928" w:rsidP="00810928" w:rsidR="00810928" w:rsidRPr="00810928">
            <w:pPr>
              <w:widowControl/>
              <w:jc w:val="right"/>
              <w:rPr>
                <w:rFonts w:hAnsi="Calibri" w:ascii="Calibri"/>
                <w:snapToGrid/>
                <w:color w:val="000000"/>
                <w:sz w:val="18"/>
                <w:szCs w:val="18"/>
                <w:lang w:eastAsia="hr-HR" w:val="hr-HR"/>
              </w:rPr>
            </w:pPr>
          </w:p>
        </w:tc>
        <w:tc>
          <w:tcPr>
            <w:tcW w:type="dxa" w:w="1477"/>
            <w:tcBorders>
              <w:top w:val="nil"/>
              <w:left w:val="nil"/>
              <w:bottom w:val="nil"/>
              <w:right w:val="nil"/>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r w:rsidRPr="00810928">
              <w:rPr>
                <w:rFonts w:hAnsi="Calibri" w:ascii="Calibri"/>
                <w:snapToGrid/>
                <w:color w:val="000000"/>
                <w:sz w:val="18"/>
                <w:szCs w:val="18"/>
                <w:lang w:eastAsia="hr-HR" w:val="hr-HR"/>
              </w:rPr>
              <w:t>prema stanju u poslovnim knjigama ELEMENT d.o.o. duguje stečajnom dužniku iznos od 47.295,54 kune, te se za taj iz</w:t>
            </w:r>
            <w:r w:rsidR="00BD68F5">
              <w:rPr>
                <w:rFonts w:hAnsi="Calibri" w:ascii="Calibri"/>
                <w:snapToGrid/>
                <w:color w:val="000000"/>
                <w:sz w:val="18"/>
                <w:szCs w:val="18"/>
                <w:lang w:eastAsia="hr-HR" w:val="hr-HR"/>
              </w:rPr>
              <w:t>n</w:t>
            </w:r>
            <w:r w:rsidRPr="00810928">
              <w:rPr>
                <w:rFonts w:hAnsi="Calibri" w:ascii="Calibri"/>
                <w:snapToGrid/>
                <w:color w:val="000000"/>
                <w:sz w:val="18"/>
                <w:szCs w:val="18"/>
                <w:lang w:eastAsia="hr-HR" w:val="hr-HR"/>
              </w:rPr>
              <w:t>os tražbina umanjuje prijebojem</w:t>
            </w:r>
          </w:p>
        </w:tc>
        <w:tc>
          <w:tcPr>
            <w:tcW w:type="dxa" w:w="1565"/>
            <w:tcBorders>
              <w:top w:val="nil"/>
              <w:left w:space="0" w:sz="4" w:color="auto" w:val="single"/>
              <w:bottom w:space="0" w:sz="4" w:color="auto" w:val="single"/>
              <w:right w:space="0" w:sz="4" w:color="auto" w:val="single"/>
            </w:tcBorders>
            <w:shd w:fill="auto" w:color="auto" w:val="clear"/>
            <w:vAlign w:val="bottom"/>
            <w:hideMark/>
          </w:tcPr>
          <w:p w:rsidRDefault="00810928" w:rsidP="00810928" w:rsidR="00810928" w:rsidRPr="00810928">
            <w:pPr>
              <w:widowControl/>
              <w:rPr>
                <w:rFonts w:hAnsi="Calibri" w:ascii="Calibri"/>
                <w:snapToGrid/>
                <w:color w:val="000000"/>
                <w:sz w:val="18"/>
                <w:szCs w:val="18"/>
                <w:lang w:eastAsia="hr-HR" w:val="hr-HR"/>
              </w:rPr>
            </w:pPr>
          </w:p>
        </w:tc>
      </w:tr>
    </w:tbl>
    <w:p w:rsidRDefault="00D46034" w:rsidP="00E25986" w:rsidR="00D46034" w:rsidRPr="00B6768C">
      <w:pPr>
        <w:ind w:firstLine="720"/>
        <w:jc w:val="both"/>
        <w:rPr>
          <w:rFonts w:hAnsi="Times New Roman" w:ascii="Times New Roman"/>
          <w:szCs w:val="24"/>
          <w:lang w:val="hr-HR"/>
        </w:rPr>
      </w:pPr>
    </w:p>
    <w:p w:rsidRDefault="00F45424" w:rsidP="00E25986" w:rsidR="00F45424">
      <w:pPr>
        <w:ind w:firstLine="720"/>
        <w:jc w:val="both"/>
        <w:rPr>
          <w:rFonts w:hAnsi="Times New Roman" w:ascii="Times New Roman"/>
          <w:szCs w:val="24"/>
          <w:lang w:val="hr-HR"/>
        </w:rPr>
      </w:pPr>
    </w:p>
    <w:p w:rsidRDefault="004F17E7" w:rsidP="00BD68F5" w:rsidR="004F17E7">
      <w:pPr>
        <w:jc w:val="both"/>
        <w:rPr>
          <w:rFonts w:hAnsi="Times New Roman" w:ascii="Times New Roman"/>
          <w:szCs w:val="24"/>
          <w:lang w:val="hr-HR"/>
        </w:rPr>
      </w:pPr>
    </w:p>
    <w:p w:rsidRDefault="00D9103D" w:rsidP="00C35874" w:rsidR="00DA0A69">
      <w:pPr>
        <w:jc w:val="both"/>
        <w:rPr>
          <w:rFonts w:hAnsi="Times New Roman" w:ascii="Times New Roman"/>
          <w:szCs w:val="24"/>
          <w:lang w:val="hr-HR"/>
        </w:rPr>
      </w:pPr>
      <w:r>
        <w:rPr>
          <w:rFonts w:hAnsi="Times New Roman" w:ascii="Times New Roman"/>
          <w:szCs w:val="24"/>
          <w:lang w:val="hr-HR"/>
        </w:rPr>
        <w:tab/>
        <w:t>Stečajni upravitelj izjavljuje da nije bilo prijavljenih tražbina izvan zakonom propisanog roka, te da za osporene tražbine u ovom stečajnom postupku niti jedan vjerovnik čija je tražbina osporena nema ovršnu ispravu.</w:t>
      </w:r>
    </w:p>
    <w:p w:rsidRDefault="00D9103D" w:rsidP="00C35874" w:rsidR="00D9103D" w:rsidRPr="00B6768C">
      <w:pPr>
        <w:jc w:val="both"/>
        <w:rPr>
          <w:rFonts w:hAnsi="Times New Roman" w:ascii="Times New Roman"/>
          <w:szCs w:val="24"/>
          <w:lang w:val="hr-HR"/>
        </w:rPr>
      </w:pPr>
    </w:p>
    <w:p w:rsidRDefault="001A3C5E" w:rsidP="00E25986" w:rsidR="001A3C5E">
      <w:pPr>
        <w:ind w:firstLine="720"/>
        <w:jc w:val="both"/>
        <w:rPr>
          <w:rFonts w:hAnsi="Times New Roman" w:ascii="Times New Roman"/>
          <w:szCs w:val="24"/>
          <w:lang w:val="hr-HR"/>
        </w:rPr>
      </w:pPr>
    </w:p>
    <w:p w:rsidRDefault="001A3C5E" w:rsidP="00E25986" w:rsidR="001A3C5E">
      <w:pPr>
        <w:ind w:firstLine="720"/>
        <w:jc w:val="both"/>
        <w:rPr>
          <w:rFonts w:hAnsi="Times New Roman" w:ascii="Times New Roman"/>
          <w:szCs w:val="24"/>
          <w:lang w:val="hr-HR"/>
        </w:rPr>
      </w:pPr>
    </w:p>
    <w:p w:rsidRDefault="005D60C6" w:rsidP="00E25986" w:rsidR="005D60C6" w:rsidRPr="00B6768C">
      <w:pPr>
        <w:ind w:firstLine="720"/>
        <w:jc w:val="both"/>
        <w:rPr>
          <w:rFonts w:hAnsi="Times New Roman" w:ascii="Times New Roman"/>
          <w:szCs w:val="24"/>
          <w:lang w:val="hr-HR"/>
        </w:rPr>
      </w:pPr>
      <w:r w:rsidRPr="00B6768C">
        <w:rPr>
          <w:rFonts w:hAnsi="Times New Roman" w:ascii="Times New Roman"/>
          <w:szCs w:val="24"/>
          <w:lang w:val="hr-HR"/>
        </w:rPr>
        <w:t>Sud donosi</w:t>
      </w:r>
    </w:p>
    <w:p w:rsidRDefault="005D60C6" w:rsidP="00E25986" w:rsidR="005D60C6">
      <w:pPr>
        <w:ind w:firstLine="720"/>
        <w:jc w:val="both"/>
        <w:rPr>
          <w:rFonts w:hAnsi="Times New Roman" w:ascii="Times New Roman"/>
          <w:szCs w:val="24"/>
          <w:lang w:val="hr-HR"/>
        </w:rPr>
      </w:pPr>
    </w:p>
    <w:p w:rsidRDefault="001A3C5E" w:rsidP="00E25986" w:rsidR="001A3C5E" w:rsidRPr="00B6768C">
      <w:pPr>
        <w:ind w:firstLine="720"/>
        <w:jc w:val="both"/>
        <w:rPr>
          <w:rFonts w:hAnsi="Times New Roman" w:ascii="Times New Roman"/>
          <w:szCs w:val="24"/>
          <w:lang w:val="hr-HR"/>
        </w:rPr>
      </w:pPr>
    </w:p>
    <w:p w:rsidRDefault="005D60C6" w:rsidP="005D60C6" w:rsidR="005D60C6" w:rsidRPr="00B6768C">
      <w:pPr>
        <w:jc w:val="center"/>
        <w:rPr>
          <w:rFonts w:hAnsi="Times New Roman" w:ascii="Times New Roman"/>
          <w:szCs w:val="24"/>
          <w:lang w:val="hr-HR"/>
        </w:rPr>
      </w:pPr>
      <w:r w:rsidRPr="00B6768C">
        <w:rPr>
          <w:rFonts w:hAnsi="Times New Roman" w:ascii="Times New Roman"/>
          <w:szCs w:val="24"/>
          <w:lang w:val="hr-HR"/>
        </w:rPr>
        <w:t>r j e š e n j e</w:t>
      </w:r>
    </w:p>
    <w:p w:rsidRDefault="00703B5F" w:rsidP="00703B5F" w:rsidR="00703B5F">
      <w:pPr>
        <w:jc w:val="both"/>
        <w:rPr>
          <w:rFonts w:hAnsi="Times New Roman" w:ascii="Times New Roman"/>
          <w:szCs w:val="24"/>
          <w:lang w:val="hr-HR"/>
        </w:rPr>
      </w:pPr>
    </w:p>
    <w:p w:rsidRDefault="001A3C5E" w:rsidP="00703B5F" w:rsidR="001A3C5E" w:rsidRPr="00B6768C">
      <w:pPr>
        <w:jc w:val="both"/>
        <w:rPr>
          <w:rFonts w:hAnsi="Times New Roman" w:ascii="Times New Roman"/>
          <w:szCs w:val="24"/>
          <w:lang w:val="hr-HR"/>
        </w:rPr>
      </w:pPr>
    </w:p>
    <w:p w:rsidRDefault="00C35874" w:rsidP="00C35874" w:rsidR="00703B5F">
      <w:pPr>
        <w:pStyle w:val="Odlomakpopisa"/>
        <w:numPr>
          <w:ilvl w:val="0"/>
          <w:numId w:val="17"/>
        </w:numPr>
        <w:jc w:val="both"/>
        <w:rPr>
          <w:rFonts w:hAnsi="Times New Roman" w:ascii="Times New Roman"/>
          <w:szCs w:val="24"/>
          <w:lang w:val="hr-HR"/>
        </w:rPr>
      </w:pPr>
      <w:r w:rsidRPr="00B6768C">
        <w:rPr>
          <w:rFonts w:hAnsi="Times New Roman" w:ascii="Times New Roman"/>
          <w:szCs w:val="24"/>
          <w:lang w:val="hr-HR"/>
        </w:rPr>
        <w:t>Rješenje o ispitanim tražbinama donijeti će se pisanim putem, tražbine ispitane na današnjem ispitnom ročištu smatraju se utvrđenima, te se upozoravaju vjerovnici da im se neć</w:t>
      </w:r>
      <w:r w:rsidR="000F3788" w:rsidRPr="00B6768C">
        <w:rPr>
          <w:rFonts w:hAnsi="Times New Roman" w:ascii="Times New Roman"/>
          <w:szCs w:val="24"/>
          <w:lang w:val="hr-HR"/>
        </w:rPr>
        <w:t>e dostavljati navedeno rješenje, već će se isto objaviti putem mrežne stranice e-Oglasna ploča suda.</w:t>
      </w:r>
    </w:p>
    <w:p w:rsidRDefault="00C35874" w:rsidP="00C35874" w:rsidR="00C35874" w:rsidRPr="00B6768C">
      <w:pPr>
        <w:pStyle w:val="Odlomakpopisa"/>
        <w:numPr>
          <w:ilvl w:val="0"/>
          <w:numId w:val="17"/>
        </w:numPr>
        <w:jc w:val="both"/>
        <w:rPr>
          <w:rFonts w:hAnsi="Times New Roman" w:ascii="Times New Roman"/>
          <w:szCs w:val="24"/>
          <w:lang w:val="hr-HR"/>
        </w:rPr>
      </w:pPr>
      <w:r w:rsidRPr="00B6768C">
        <w:rPr>
          <w:rFonts w:hAnsi="Times New Roman" w:ascii="Times New Roman"/>
          <w:szCs w:val="24"/>
          <w:lang w:val="hr-HR"/>
        </w:rPr>
        <w:t>Spajaju se ispitno i izvještajno ročište.</w:t>
      </w:r>
    </w:p>
    <w:p w:rsidRDefault="00540134" w:rsidP="00397EA1" w:rsidR="00540134" w:rsidRPr="00B6768C">
      <w:pPr>
        <w:jc w:val="both"/>
        <w:rPr>
          <w:rFonts w:hAnsi="Times New Roman" w:ascii="Times New Roman"/>
          <w:szCs w:val="24"/>
          <w:lang w:val="hr-HR"/>
        </w:rPr>
      </w:pPr>
    </w:p>
    <w:p w:rsidRDefault="00397EA1" w:rsidP="00397EA1" w:rsidR="00397EA1" w:rsidRPr="00B6768C">
      <w:pPr>
        <w:jc w:val="both"/>
        <w:rPr>
          <w:rFonts w:hAnsi="Times New Roman" w:ascii="Times New Roman"/>
          <w:szCs w:val="24"/>
          <w:lang w:val="hr-HR"/>
        </w:rPr>
      </w:pPr>
    </w:p>
    <w:p w:rsidRDefault="00673D04" w:rsidP="00397EA1" w:rsidR="00673D04" w:rsidRPr="00B6768C">
      <w:pPr>
        <w:jc w:val="both"/>
        <w:rPr>
          <w:rFonts w:hAnsi="Times New Roman" w:ascii="Times New Roman"/>
          <w:szCs w:val="24"/>
          <w:lang w:val="hr-HR"/>
        </w:rPr>
      </w:pPr>
    </w:p>
    <w:p w:rsidRDefault="00673D04" w:rsidP="00397EA1" w:rsidR="00673D04" w:rsidRPr="00B6768C">
      <w:pPr>
        <w:ind w:firstLine="720"/>
        <w:jc w:val="both"/>
        <w:rPr>
          <w:rFonts w:hAnsi="Times New Roman" w:ascii="Times New Roman"/>
          <w:szCs w:val="24"/>
          <w:lang w:val="hr-HR"/>
        </w:rPr>
        <w:sectPr w:rsidSect="00673D04" w:rsidR="00673D04" w:rsidRPr="00B6768C">
          <w:endnotePr>
            <w:numFmt w:val="decimal"/>
          </w:endnotePr>
          <w:pgSz w:orient="landscape" w:h="11905" w:w="16837"/>
          <w:pgMar w:gutter="0" w:footer="1134" w:header="1134" w:left="1134" w:bottom="1134" w:right="1134" w:top="1134"/>
          <w:cols w:space="720"/>
          <w:noEndnote/>
          <w:titlePg/>
          <w:docGrid w:linePitch="326"/>
        </w:sectPr>
      </w:pPr>
    </w:p>
    <w:p w:rsidRDefault="004F17E7" w:rsidP="004F17E7" w:rsidR="001E7A13" w:rsidRPr="00B6768C">
      <w:pPr>
        <w:ind w:left="720"/>
        <w:jc w:val="both"/>
        <w:rPr>
          <w:rFonts w:hAnsi="Times New Roman" w:ascii="Times New Roman"/>
          <w:szCs w:val="24"/>
          <w:lang w:val="hr-HR"/>
        </w:rPr>
      </w:pPr>
      <w:r>
        <w:rPr>
          <w:rFonts w:hAnsi="Times New Roman" w:ascii="Times New Roman"/>
          <w:szCs w:val="24"/>
          <w:lang w:val="hr-HR"/>
        </w:rPr>
        <w:lastRenderedPageBreak/>
        <w:t xml:space="preserve">Prelazi se na izvještajno ročište, te stečajni upravitelj dijeli ovdje </w:t>
      </w:r>
      <w:r w:rsidR="00BD68F5">
        <w:rPr>
          <w:rFonts w:hAnsi="Times New Roman" w:ascii="Times New Roman"/>
          <w:szCs w:val="24"/>
          <w:lang w:val="hr-HR"/>
        </w:rPr>
        <w:t>prisutnoj zastupnici Republike Hrvatske</w:t>
      </w:r>
      <w:r>
        <w:rPr>
          <w:rFonts w:hAnsi="Times New Roman" w:ascii="Times New Roman"/>
          <w:szCs w:val="24"/>
          <w:lang w:val="hr-HR"/>
        </w:rPr>
        <w:t xml:space="preserve"> svoje izvješće.</w:t>
      </w:r>
    </w:p>
    <w:p w:rsidRDefault="001E7A13" w:rsidP="00540134" w:rsidR="001E7A13">
      <w:pPr>
        <w:pStyle w:val="Odlomakpopisa"/>
        <w:ind w:left="1440"/>
        <w:jc w:val="both"/>
        <w:rPr>
          <w:rFonts w:hAnsi="Times New Roman" w:ascii="Times New Roman"/>
          <w:szCs w:val="24"/>
          <w:lang w:val="hr-HR"/>
        </w:rPr>
      </w:pPr>
    </w:p>
    <w:p w:rsidRDefault="0064288A" w:rsidP="00540134" w:rsidR="0064288A" w:rsidRPr="00B6768C">
      <w:pPr>
        <w:pStyle w:val="Odlomakpopisa"/>
        <w:ind w:left="1440"/>
        <w:jc w:val="both"/>
        <w:rPr>
          <w:rFonts w:hAnsi="Times New Roman" w:ascii="Times New Roman"/>
          <w:szCs w:val="24"/>
          <w:lang w:val="hr-HR"/>
        </w:rPr>
      </w:pPr>
    </w:p>
    <w:p w:rsidRDefault="00C35874" w:rsidP="00B6768C" w:rsidR="00703B5F" w:rsidRPr="00B6768C">
      <w:pPr>
        <w:ind w:firstLine="720"/>
        <w:jc w:val="both"/>
        <w:rPr>
          <w:rFonts w:hAnsi="Times New Roman" w:ascii="Times New Roman"/>
          <w:szCs w:val="24"/>
          <w:lang w:val="hr-HR"/>
        </w:rPr>
      </w:pPr>
      <w:r w:rsidRPr="00B6768C">
        <w:rPr>
          <w:rFonts w:hAnsi="Times New Roman" w:ascii="Times New Roman"/>
          <w:szCs w:val="24"/>
          <w:lang w:val="hr-HR"/>
        </w:rPr>
        <w:t xml:space="preserve">Stečajni upravitelj izlaže svoje </w:t>
      </w:r>
      <w:r w:rsidR="001E7A13" w:rsidRPr="00B6768C">
        <w:rPr>
          <w:rFonts w:hAnsi="Times New Roman" w:ascii="Times New Roman"/>
          <w:szCs w:val="24"/>
          <w:lang w:val="hr-HR"/>
        </w:rPr>
        <w:t>izvješće kako slijedi</w:t>
      </w:r>
      <w:r w:rsidRPr="00B6768C">
        <w:rPr>
          <w:rFonts w:hAnsi="Times New Roman" w:ascii="Times New Roman"/>
          <w:szCs w:val="24"/>
          <w:lang w:val="hr-HR"/>
        </w:rPr>
        <w:t xml:space="preserve"> :</w:t>
      </w:r>
    </w:p>
    <w:p w:rsidRDefault="001E7A13" w:rsidP="003E2847" w:rsidR="001E7A13" w:rsidRPr="00B6768C">
      <w:pPr>
        <w:ind w:firstLine="720"/>
        <w:jc w:val="both"/>
        <w:rPr>
          <w:rFonts w:hAnsi="Times New Roman" w:ascii="Times New Roman"/>
          <w:szCs w:val="24"/>
          <w:lang w:val="hr-HR"/>
        </w:rPr>
      </w:pPr>
    </w:p>
    <w:p w:rsidRDefault="00B6768C" w:rsidP="001E7A13" w:rsidR="00B6768C" w:rsidRPr="00810928">
      <w:pPr>
        <w:pStyle w:val="Standard"/>
        <w:jc w:val="both"/>
        <w:rPr>
          <w:iCs/>
        </w:rPr>
      </w:pPr>
    </w:p>
    <w:p w:rsidRDefault="00810928" w:rsidP="00810928" w:rsidR="00810928" w:rsidRPr="00810928">
      <w:pPr>
        <w:jc w:val="both"/>
        <w:rPr>
          <w:rFonts w:hAnsi="Times New Roman" w:ascii="Times New Roman"/>
          <w:szCs w:val="24"/>
          <w:lang w:val="hr-HR"/>
        </w:rPr>
      </w:pPr>
      <w:r>
        <w:rPr>
          <w:rFonts w:hAnsi="Times New Roman" w:ascii="Times New Roman"/>
          <w:szCs w:val="24"/>
          <w:lang w:val="hr-HR"/>
        </w:rPr>
        <w:t>"</w:t>
      </w:r>
      <w:r w:rsidRPr="00810928">
        <w:rPr>
          <w:rFonts w:hAnsi="Times New Roman" w:ascii="Times New Roman"/>
          <w:szCs w:val="24"/>
          <w:lang w:val="hr-HR"/>
        </w:rPr>
        <w:t>Trgovački sud u Varaždinu,  rješenjem 5 St-987/16-4 od 9. rujna 2016. godine otvorio je stečajni postupak nad dužnikom dužnikom ELBA d.o.o. u stečaju, Varaždin, Moslavačka 23, OIB: 30207398187.</w:t>
      </w:r>
    </w:p>
    <w:p w:rsidRDefault="00810928" w:rsidP="00810928" w:rsidR="00810928" w:rsidRPr="00810928">
      <w:pPr>
        <w:jc w:val="both"/>
        <w:rPr>
          <w:rFonts w:hAnsi="Times New Roman" w:ascii="Times New Roman"/>
          <w:szCs w:val="24"/>
          <w:lang w:val="hr-HR"/>
        </w:rPr>
      </w:pPr>
      <w:r w:rsidRPr="00810928">
        <w:rPr>
          <w:rFonts w:hAnsi="Times New Roman" w:ascii="Times New Roman"/>
          <w:szCs w:val="24"/>
          <w:lang w:val="hr-HR"/>
        </w:rPr>
        <w:t>Prijedlog za otvaranje stečaja podnijela je Financijska agencija, Regionalni centar Zagreb, Ulica grada Vukovara 70, navevši da u postupku predstečajne nagodbe plan financijskog restrukturiranja nije bio prihvaćen, te je radi nesklapanja predstečajne nagodbe 27. srpnja 2016. doneseno rješenje o obustavi postupka predstečajne nagodbe nad dužnikom ELBA d.o.o., Varaždin, Moslavačka 23, Klasa: UP-I/110/07/15-01/9008, Ur. broj: 04-06-16-9008-47. Također je Financijska agencija u prijedlogu navela da za dužnika postoje razlozi za otvaranje stečajnog postupka jer isti u razdoblju dužem od 60 dana ima evidentirane neizvršene osnove za plaćanje, a što proizlazi i iz Potvrde od 1. kolovoza 2016.</w:t>
      </w:r>
    </w:p>
    <w:p w:rsidRDefault="00810928" w:rsidP="00810928" w:rsidR="00810928" w:rsidRPr="00810928">
      <w:pPr>
        <w:jc w:val="both"/>
        <w:rPr>
          <w:rFonts w:hAnsi="Times New Roman" w:ascii="Times New Roman"/>
          <w:szCs w:val="24"/>
          <w:lang w:val="hr-HR"/>
        </w:rPr>
      </w:pPr>
    </w:p>
    <w:p w:rsidRDefault="00810928" w:rsidP="00810928" w:rsidR="00810928" w:rsidRPr="00810928">
      <w:pPr>
        <w:jc w:val="both"/>
        <w:rPr>
          <w:rFonts w:hAnsi="Times New Roman" w:ascii="Times New Roman"/>
          <w:szCs w:val="24"/>
          <w:lang w:val="hr-HR"/>
        </w:rPr>
      </w:pPr>
      <w:r w:rsidRPr="00810928">
        <w:rPr>
          <w:rFonts w:hAnsi="Times New Roman" w:ascii="Times New Roman"/>
          <w:szCs w:val="24"/>
          <w:lang w:val="hr-HR"/>
        </w:rPr>
        <w:t xml:space="preserve">Sud je utvrdio postojanje stečajnog razloga nesposobnosti za plaćanje te je donio rješenje o otvaranju stečajnog postupka. </w:t>
      </w:r>
    </w:p>
    <w:p w:rsidRDefault="00810928" w:rsidP="00810928" w:rsidR="00810928" w:rsidRPr="00810928">
      <w:pPr>
        <w:rPr>
          <w:rFonts w:hAnsi="Times New Roman" w:ascii="Times New Roman"/>
          <w:color w:val="003366"/>
          <w:szCs w:val="24"/>
          <w:lang w:eastAsia="hr-HR" w:val="hr-HR"/>
        </w:rPr>
      </w:pPr>
    </w:p>
    <w:p w:rsidRDefault="00810928" w:rsidP="00810928" w:rsidR="00810928" w:rsidRPr="00810928">
      <w:pPr>
        <w:rPr>
          <w:rFonts w:hAnsi="Times New Roman" w:ascii="Times New Roman"/>
          <w:szCs w:val="24"/>
          <w:lang w:val="hr-HR"/>
        </w:rPr>
      </w:pPr>
      <w:r w:rsidRPr="00810928">
        <w:rPr>
          <w:rFonts w:hAnsi="Times New Roman" w:ascii="Times New Roman"/>
          <w:szCs w:val="24"/>
          <w:lang w:val="hr-HR"/>
        </w:rPr>
        <w:t>Prema podacima iz registra nadležnog trgovačkog suda stečajni dužnik je poslovao od 04.03.2009. godine kada je i donesen osnivački akt Izjava o osnivanju društva.</w:t>
      </w:r>
    </w:p>
    <w:p w:rsidRDefault="00810928" w:rsidP="00810928" w:rsidR="00810928" w:rsidRPr="00810928">
      <w:pPr>
        <w:rPr>
          <w:rFonts w:hAnsi="Times New Roman" w:ascii="Times New Roman"/>
          <w:szCs w:val="24"/>
          <w:lang w:val="hr-HR"/>
        </w:rPr>
      </w:pPr>
    </w:p>
    <w:p w:rsidRDefault="00810928" w:rsidP="00810928" w:rsidR="00810928" w:rsidRPr="00810928">
      <w:pPr>
        <w:rPr>
          <w:rFonts w:hAnsi="Times New Roman" w:ascii="Times New Roman"/>
          <w:b/>
          <w:szCs w:val="24"/>
          <w:lang w:val="hr-HR"/>
        </w:rPr>
      </w:pPr>
      <w:r w:rsidRPr="00810928">
        <w:rPr>
          <w:rFonts w:hAnsi="Times New Roman" w:ascii="Times New Roman"/>
          <w:b/>
          <w:szCs w:val="24"/>
          <w:lang w:val="hr-HR"/>
        </w:rPr>
        <w:t>POSLOVNA AKTIVNOST DRUŠTVA NA DAN OTVARANJA STEČAJA:</w:t>
      </w:r>
    </w:p>
    <w:p w:rsidRDefault="00810928" w:rsidP="00810928" w:rsidR="00810928" w:rsidRPr="00810928">
      <w:pPr>
        <w:rPr>
          <w:rFonts w:hAnsi="Times New Roman" w:ascii="Times New Roman"/>
          <w:szCs w:val="24"/>
          <w:lang w:val="hr-HR"/>
        </w:rPr>
      </w:pPr>
    </w:p>
    <w:p w:rsidRDefault="00810928" w:rsidP="00810928" w:rsidR="00810928" w:rsidRPr="00810928">
      <w:pPr>
        <w:jc w:val="both"/>
        <w:rPr>
          <w:rFonts w:hAnsi="Times New Roman" w:ascii="Times New Roman"/>
          <w:szCs w:val="24"/>
          <w:lang w:val="hr-HR"/>
        </w:rPr>
      </w:pPr>
      <w:r w:rsidRPr="00810928">
        <w:rPr>
          <w:rFonts w:hAnsi="Times New Roman" w:ascii="Times New Roman"/>
          <w:szCs w:val="24"/>
          <w:lang w:val="hr-HR"/>
        </w:rPr>
        <w:t xml:space="preserve">Društvo u 2016. godini nije imalo prihoda, ostvaren je gubitak u iznosu od 193.384 kn. </w:t>
      </w:r>
    </w:p>
    <w:p w:rsidRDefault="00810928" w:rsidP="00810928" w:rsidR="00810928" w:rsidRPr="00810928">
      <w:pPr>
        <w:jc w:val="both"/>
        <w:rPr>
          <w:rFonts w:hAnsi="Times New Roman" w:ascii="Times New Roman"/>
          <w:color w:val="000000"/>
          <w:szCs w:val="24"/>
          <w:lang w:val="hr-HR"/>
        </w:rPr>
      </w:pPr>
      <w:r w:rsidRPr="00810928">
        <w:rPr>
          <w:rFonts w:hAnsi="Times New Roman" w:ascii="Times New Roman"/>
          <w:color w:val="000000"/>
          <w:szCs w:val="24"/>
          <w:lang w:val="hr-HR"/>
        </w:rPr>
        <w:t>Veći dio rashoda čini otpis trgovačke robe u 2016. godini zbog poplave 2015. godine, u iznosu od 130.458,74 kn bez PDV-a.</w:t>
      </w:r>
    </w:p>
    <w:p w:rsidRDefault="00810928" w:rsidP="00810928" w:rsidR="00810928" w:rsidRPr="00810928">
      <w:pPr>
        <w:jc w:val="both"/>
        <w:rPr>
          <w:rFonts w:hAnsi="Times New Roman" w:ascii="Times New Roman"/>
          <w:szCs w:val="24"/>
          <w:lang w:val="hr-HR"/>
        </w:rPr>
      </w:pPr>
      <w:r w:rsidRPr="00810928">
        <w:rPr>
          <w:rFonts w:hAnsi="Times New Roman" w:ascii="Times New Roman"/>
          <w:szCs w:val="24"/>
          <w:lang w:val="hr-HR"/>
        </w:rPr>
        <w:t>Stečajni dužnik bio je u blokadi od siječnja 2011. godine do 26. kolovoza 2012., od 13. do 16. rujna 2012., od 09.10.2012. do 11.10.2012., od 12.11.2012. do 25.06.2013. godine, te od 01.10.2013. do 04.05.2016. godine.</w:t>
      </w:r>
    </w:p>
    <w:p w:rsidRDefault="00810928" w:rsidP="00810928" w:rsidR="00810928" w:rsidRPr="00810928">
      <w:pPr>
        <w:ind w:left="851"/>
        <w:rPr>
          <w:rFonts w:hAnsi="Times New Roman" w:ascii="Times New Roman"/>
          <w:szCs w:val="24"/>
          <w:lang w:val="hr-HR"/>
        </w:rPr>
      </w:pPr>
    </w:p>
    <w:p w:rsidRDefault="00810928" w:rsidP="00810928" w:rsidR="00810928" w:rsidRPr="00810928">
      <w:pPr>
        <w:ind w:left="851"/>
        <w:rPr>
          <w:rFonts w:hAnsi="Times New Roman" w:ascii="Times New Roman"/>
          <w:szCs w:val="24"/>
          <w:lang w:val="hr-HR"/>
        </w:rPr>
      </w:pPr>
    </w:p>
    <w:p w:rsidRDefault="00810928" w:rsidP="00810928" w:rsidR="00810928" w:rsidRPr="00810928">
      <w:pPr>
        <w:jc w:val="both"/>
        <w:rPr>
          <w:rFonts w:hAnsi="Times New Roman" w:ascii="Times New Roman"/>
          <w:b/>
          <w:szCs w:val="24"/>
          <w:lang w:val="pl-PL"/>
        </w:rPr>
      </w:pPr>
      <w:r w:rsidRPr="00810928">
        <w:rPr>
          <w:rFonts w:hAnsi="Times New Roman" w:ascii="Times New Roman"/>
          <w:b/>
          <w:szCs w:val="24"/>
          <w:lang w:val="hr-HR"/>
        </w:rPr>
        <w:t>II/</w:t>
      </w:r>
      <w:r w:rsidRPr="00810928">
        <w:rPr>
          <w:rFonts w:hAnsi="Times New Roman" w:ascii="Times New Roman"/>
          <w:b/>
          <w:szCs w:val="24"/>
          <w:lang w:val="hr-HR"/>
        </w:rPr>
        <w:tab/>
        <w:t xml:space="preserve">PODUZETE AKTIVNOSTI STEČAJNOG UPRAVITELJA </w:t>
      </w:r>
      <w:r w:rsidRPr="00810928">
        <w:rPr>
          <w:rFonts w:hAnsi="Times New Roman" w:ascii="Times New Roman"/>
          <w:b/>
          <w:szCs w:val="24"/>
          <w:lang w:val="pl-PL"/>
        </w:rPr>
        <w:t>OD TRENUTKA PREUZIMANJA DUŽNOSTI</w:t>
      </w:r>
    </w:p>
    <w:p w:rsidRDefault="00810928" w:rsidP="00810928" w:rsidR="00810928" w:rsidRPr="00810928">
      <w:pPr>
        <w:jc w:val="both"/>
        <w:rPr>
          <w:rFonts w:hAnsi="Times New Roman" w:ascii="Times New Roman"/>
          <w:b/>
          <w:szCs w:val="24"/>
          <w:lang w:val="hr-HR"/>
        </w:rPr>
      </w:pPr>
    </w:p>
    <w:p w:rsidRDefault="00810928" w:rsidP="00810928" w:rsidR="00810928" w:rsidRPr="00810928">
      <w:pPr>
        <w:jc w:val="both"/>
        <w:rPr>
          <w:rFonts w:hAnsi="Times New Roman" w:ascii="Times New Roman"/>
          <w:szCs w:val="24"/>
          <w:lang w:val="hr-HR"/>
        </w:rPr>
      </w:pPr>
      <w:r w:rsidRPr="00810928">
        <w:rPr>
          <w:rFonts w:hAnsi="Times New Roman" w:ascii="Times New Roman"/>
          <w:szCs w:val="24"/>
          <w:lang w:val="hr-HR"/>
        </w:rPr>
        <w:t>Nakon preuzimanja dužnosti poduzete su aktivnosti kako slijedi:</w:t>
      </w:r>
    </w:p>
    <w:p w:rsidRDefault="00810928" w:rsidP="00810928" w:rsidR="00810928" w:rsidRPr="00810928">
      <w:pPr>
        <w:widowControl/>
        <w:numPr>
          <w:ilvl w:val="0"/>
          <w:numId w:val="43"/>
        </w:numPr>
        <w:jc w:val="both"/>
        <w:rPr>
          <w:rFonts w:hAnsi="Times New Roman" w:ascii="Times New Roman"/>
          <w:szCs w:val="24"/>
          <w:lang w:val="hr-HR"/>
        </w:rPr>
      </w:pPr>
      <w:r w:rsidRPr="00810928">
        <w:rPr>
          <w:rFonts w:hAnsi="Times New Roman" w:ascii="Times New Roman"/>
          <w:szCs w:val="24"/>
          <w:lang w:val="hr-HR"/>
        </w:rPr>
        <w:t xml:space="preserve">Pohranio sam potpis na Trgovačkom sudu u Varaždinu, izradio sam novi žig,  otvorio sam novi poslovni račun te sam izvršio prijavu promjene statistike. </w:t>
      </w:r>
    </w:p>
    <w:p w:rsidRDefault="00810928" w:rsidP="00810928" w:rsidR="00810928" w:rsidRPr="00810928">
      <w:pPr>
        <w:widowControl/>
        <w:numPr>
          <w:ilvl w:val="0"/>
          <w:numId w:val="43"/>
        </w:numPr>
        <w:jc w:val="both"/>
        <w:rPr>
          <w:rFonts w:hAnsi="Times New Roman" w:ascii="Times New Roman"/>
          <w:szCs w:val="24"/>
          <w:lang w:val="hr-HR"/>
        </w:rPr>
      </w:pPr>
      <w:r w:rsidRPr="00810928">
        <w:rPr>
          <w:rFonts w:hAnsi="Times New Roman" w:ascii="Times New Roman"/>
          <w:szCs w:val="24"/>
          <w:lang w:val="hr-HR"/>
        </w:rPr>
        <w:t>Od bivše uprave sam preuzeo radnopravnu i ostalu poslovnu dokumentaciju.</w:t>
      </w:r>
    </w:p>
    <w:p w:rsidRDefault="00810928" w:rsidP="00810928" w:rsidR="00810928" w:rsidRPr="00810928">
      <w:pPr>
        <w:widowControl/>
        <w:numPr>
          <w:ilvl w:val="0"/>
          <w:numId w:val="43"/>
        </w:numPr>
        <w:jc w:val="both"/>
        <w:rPr>
          <w:rFonts w:hAnsi="Times New Roman" w:ascii="Times New Roman"/>
          <w:szCs w:val="24"/>
          <w:lang w:val="hr-HR"/>
        </w:rPr>
      </w:pPr>
      <w:r w:rsidRPr="00810928">
        <w:rPr>
          <w:rFonts w:hAnsi="Times New Roman" w:ascii="Times New Roman"/>
          <w:szCs w:val="24"/>
          <w:lang w:val="hr-HR"/>
        </w:rPr>
        <w:t>Od bivše uprave sam preuzeo trgovačku robu u knjigovod</w:t>
      </w:r>
      <w:r w:rsidRPr="00810928">
        <w:rPr>
          <w:rFonts w:hAnsi="Times New Roman" w:ascii="Times New Roman"/>
          <w:color w:val="000000"/>
          <w:szCs w:val="24"/>
          <w:lang w:val="hr-HR"/>
        </w:rPr>
        <w:t>stvenoj vrijednosti od 12.991,26 kn bez PDV-a koja je dana 30.09.</w:t>
      </w:r>
      <w:r w:rsidRPr="00810928">
        <w:rPr>
          <w:rFonts w:hAnsi="Times New Roman" w:ascii="Times New Roman"/>
          <w:szCs w:val="24"/>
          <w:lang w:val="hr-HR"/>
        </w:rPr>
        <w:t>2016. godine procijenjena na iznos od 2.600,00 kuna. Podaci o količini, procjeni minimalnih cijena i fotografija poslani su sudu 14.10.2016. godine.</w:t>
      </w:r>
    </w:p>
    <w:p w:rsidRDefault="00810928" w:rsidP="00810928" w:rsidR="00810928" w:rsidRPr="00810928">
      <w:pPr>
        <w:widowControl/>
        <w:numPr>
          <w:ilvl w:val="0"/>
          <w:numId w:val="43"/>
        </w:numPr>
        <w:jc w:val="both"/>
        <w:rPr>
          <w:rFonts w:hAnsi="Times New Roman" w:ascii="Times New Roman"/>
          <w:szCs w:val="24"/>
          <w:lang w:val="hr-HR"/>
        </w:rPr>
      </w:pPr>
      <w:r w:rsidRPr="00810928">
        <w:rPr>
          <w:rFonts w:hAnsi="Times New Roman" w:ascii="Times New Roman"/>
          <w:szCs w:val="24"/>
          <w:lang w:val="hr-HR"/>
        </w:rPr>
        <w:t xml:space="preserve">U radnom odnosu zatečen je Anto Raštegorac, kojem sam dana 20.09.2016. godine uručio otkaz, te je odjavljen s HZMO i HZZO s danom 20.10.2016. godine, kao danom isteka </w:t>
      </w:r>
      <w:r w:rsidRPr="00810928">
        <w:rPr>
          <w:rFonts w:hAnsi="Times New Roman" w:ascii="Times New Roman"/>
          <w:szCs w:val="24"/>
          <w:lang w:val="hr-HR"/>
        </w:rPr>
        <w:lastRenderedPageBreak/>
        <w:t>otkaznog roka te mu je sukladno va</w:t>
      </w:r>
      <w:r w:rsidRPr="00810928">
        <w:rPr>
          <w:rFonts w:hAnsi="Times New Roman" w:ascii="Times New Roman"/>
          <w:color w:val="000000"/>
          <w:szCs w:val="24"/>
          <w:lang w:val="hr-HR"/>
        </w:rPr>
        <w:t>žećim propisima poslana sva radno-pravna dokumentacija.</w:t>
      </w:r>
      <w:r w:rsidRPr="00810928">
        <w:rPr>
          <w:rFonts w:hAnsi="Times New Roman" w:ascii="Times New Roman"/>
          <w:szCs w:val="24"/>
          <w:lang w:val="hr-HR"/>
        </w:rPr>
        <w:t xml:space="preserve"> Iz točke 5. Zapisnika o predaji dokumentacije i Izjave o činjenicama za ELBA d.o.o. proizlazi da Anti Raštegorcu u posljednje 3 godine  nije bila isplaćivana plaća.</w:t>
      </w:r>
    </w:p>
    <w:p w:rsidRDefault="00810928" w:rsidP="00810928" w:rsidR="00810928" w:rsidRPr="00810928">
      <w:pPr>
        <w:widowControl/>
        <w:numPr>
          <w:ilvl w:val="0"/>
          <w:numId w:val="43"/>
        </w:numPr>
        <w:jc w:val="both"/>
        <w:rPr>
          <w:rFonts w:hAnsi="Times New Roman" w:ascii="Times New Roman"/>
          <w:szCs w:val="24"/>
          <w:lang w:val="hr-HR"/>
        </w:rPr>
      </w:pPr>
      <w:r w:rsidRPr="00810928">
        <w:rPr>
          <w:rFonts w:hAnsi="Times New Roman" w:ascii="Times New Roman"/>
          <w:szCs w:val="24"/>
          <w:lang w:val="hr-HR"/>
        </w:rPr>
        <w:t xml:space="preserve">ELBA d.o.o. nije imala otvorenih računa. </w:t>
      </w:r>
    </w:p>
    <w:p w:rsidRDefault="00810928" w:rsidP="00810928" w:rsidR="00810928" w:rsidRPr="00810928">
      <w:pPr>
        <w:widowControl/>
        <w:numPr>
          <w:ilvl w:val="0"/>
          <w:numId w:val="43"/>
        </w:numPr>
        <w:jc w:val="both"/>
        <w:rPr>
          <w:rFonts w:hAnsi="Times New Roman" w:ascii="Times New Roman"/>
          <w:szCs w:val="24"/>
          <w:lang w:val="hr-HR"/>
        </w:rPr>
      </w:pPr>
      <w:r w:rsidRPr="00810928">
        <w:rPr>
          <w:rFonts w:hAnsi="Times New Roman" w:ascii="Times New Roman"/>
          <w:szCs w:val="24"/>
          <w:lang w:val="hr-HR"/>
        </w:rPr>
        <w:t xml:space="preserve">Sklopljen je ugovor o obavljanju računovodstvenih usluga s tvrtkom KOREKON d.o.o. iz Čakovca </w:t>
      </w:r>
    </w:p>
    <w:p w:rsidRDefault="00810928" w:rsidP="00810928" w:rsidR="00810928" w:rsidRPr="00810928">
      <w:pPr>
        <w:widowControl/>
        <w:numPr>
          <w:ilvl w:val="0"/>
          <w:numId w:val="43"/>
        </w:numPr>
        <w:jc w:val="both"/>
        <w:rPr>
          <w:rFonts w:hAnsi="Times New Roman" w:ascii="Times New Roman"/>
          <w:szCs w:val="24"/>
          <w:lang w:val="hr-HR"/>
        </w:rPr>
      </w:pPr>
      <w:r w:rsidRPr="00810928">
        <w:rPr>
          <w:rFonts w:hAnsi="Times New Roman" w:ascii="Times New Roman"/>
          <w:szCs w:val="24"/>
          <w:lang w:val="hr-HR"/>
        </w:rPr>
        <w:t>Sklopljen je ugovor o skladištenju i čuvanju trgovačke robe s tvrtkom MIKROMAKRO j.d.o.o.</w:t>
      </w:r>
    </w:p>
    <w:p w:rsidRDefault="00810928" w:rsidP="00810928" w:rsidR="00810928" w:rsidRPr="00810928">
      <w:pPr>
        <w:widowControl/>
        <w:numPr>
          <w:ilvl w:val="0"/>
          <w:numId w:val="43"/>
        </w:numPr>
        <w:jc w:val="both"/>
        <w:rPr>
          <w:rFonts w:hAnsi="Times New Roman" w:ascii="Times New Roman"/>
          <w:szCs w:val="24"/>
          <w:lang w:val="hr-HR"/>
        </w:rPr>
      </w:pPr>
      <w:r w:rsidRPr="00810928">
        <w:rPr>
          <w:rFonts w:hAnsi="Times New Roman" w:ascii="Times New Roman"/>
          <w:szCs w:val="24"/>
          <w:lang w:val="hr-HR"/>
        </w:rPr>
        <w:t>Dostavio sam obavijest HGK da dužnik ne obavlja djelatnost</w:t>
      </w:r>
    </w:p>
    <w:p w:rsidRDefault="00810928" w:rsidP="00810928" w:rsidR="00810928" w:rsidRPr="00810928">
      <w:pPr>
        <w:widowControl/>
        <w:numPr>
          <w:ilvl w:val="0"/>
          <w:numId w:val="43"/>
        </w:numPr>
        <w:jc w:val="both"/>
        <w:rPr>
          <w:rFonts w:hAnsi="Times New Roman" w:ascii="Times New Roman"/>
          <w:szCs w:val="24"/>
          <w:lang w:val="hr-HR"/>
        </w:rPr>
      </w:pPr>
      <w:r w:rsidRPr="00810928">
        <w:rPr>
          <w:rFonts w:hAnsi="Times New Roman" w:ascii="Times New Roman"/>
          <w:szCs w:val="24"/>
          <w:lang w:val="hr-HR"/>
        </w:rPr>
        <w:t>Od MUP Varaždin zatražio sam podatke o vozilima te sam dana 28.09.2016. godine primio Uvjerenje iz kojeg proizlazi da ELBA d.o.o. nije evidentirana kao vlasnik vozila</w:t>
      </w:r>
    </w:p>
    <w:p w:rsidRDefault="00810928" w:rsidP="00810928" w:rsidR="00810928" w:rsidRPr="00810928">
      <w:pPr>
        <w:widowControl/>
        <w:numPr>
          <w:ilvl w:val="0"/>
          <w:numId w:val="43"/>
        </w:numPr>
        <w:jc w:val="both"/>
        <w:rPr>
          <w:rFonts w:hAnsi="Times New Roman" w:ascii="Times New Roman"/>
          <w:szCs w:val="24"/>
          <w:lang w:val="hr-HR"/>
        </w:rPr>
      </w:pPr>
      <w:r w:rsidRPr="00810928">
        <w:rPr>
          <w:rFonts w:hAnsi="Times New Roman" w:ascii="Times New Roman"/>
          <w:szCs w:val="24"/>
          <w:lang w:val="hr-HR"/>
        </w:rPr>
        <w:t>Dopisima od 27.09.2016. godine i 29.09.2016. godine pozvao sam dužnike stečajnog dužnika na plaćanje duga. Od toga se pošiljka za dužnika RI MOD d.o.o. vratila s naznakom- odselio, a Trgovački obrt Marija platio je dug u iznosu od 1.366,20 kuna. Mrvica Baška j.d.o.o. se nije javila.</w:t>
      </w:r>
    </w:p>
    <w:p w:rsidRDefault="00810928" w:rsidP="00810928" w:rsidR="00810928" w:rsidRPr="00810928">
      <w:pPr>
        <w:widowControl/>
        <w:numPr>
          <w:ilvl w:val="0"/>
          <w:numId w:val="43"/>
        </w:numPr>
        <w:jc w:val="both"/>
        <w:rPr>
          <w:rFonts w:hAnsi="Times New Roman" w:ascii="Times New Roman"/>
          <w:szCs w:val="24"/>
          <w:lang w:val="hr-HR"/>
        </w:rPr>
      </w:pPr>
      <w:r w:rsidRPr="00810928">
        <w:rPr>
          <w:rFonts w:hAnsi="Times New Roman" w:ascii="Times New Roman"/>
          <w:szCs w:val="24"/>
          <w:lang w:val="hr-HR"/>
        </w:rPr>
        <w:t>Od Ante Raštegorca pribavio sam Izjavu kojom izjavljuje da je kao stečajni vjerovnik suglasan da se odmah po izvještajnom ročištu zaključi stečajni postupak jer stečajni dužnik ELBA d.o.o. u stečaju ima zanemarivu imovni koja nije dostatna niti za podmirenje troškova stečajnog postupka te kojom izjavljuje da se kao vjerovnik stečajne mase odriče potraživanja nastalih nakon otvaranja stečajnog postupka od stečajnog dužnika te je kao vjerovnik stečajne mase suglasan da se odmah zaključi stečajni postupak jer nema nikakvih sredstava.</w:t>
      </w:r>
    </w:p>
    <w:p w:rsidRDefault="00810928" w:rsidP="00810928" w:rsidR="00810928" w:rsidRPr="00810928">
      <w:pPr>
        <w:widowControl/>
        <w:numPr>
          <w:ilvl w:val="0"/>
          <w:numId w:val="43"/>
        </w:numPr>
        <w:jc w:val="both"/>
        <w:rPr>
          <w:rFonts w:hAnsi="Times New Roman" w:ascii="Times New Roman"/>
          <w:szCs w:val="24"/>
          <w:lang w:val="hr-HR"/>
        </w:rPr>
      </w:pPr>
      <w:r w:rsidRPr="00810928">
        <w:rPr>
          <w:rFonts w:hAnsi="Times New Roman" w:ascii="Times New Roman"/>
          <w:szCs w:val="24"/>
          <w:lang w:val="pl-PL"/>
        </w:rPr>
        <w:t>Sačinio sam izvješće sukladno čl. 227. SZ.</w:t>
      </w:r>
    </w:p>
    <w:p w:rsidRDefault="00810928" w:rsidP="00810928" w:rsidR="00810928" w:rsidRPr="00810928">
      <w:pPr>
        <w:widowControl/>
        <w:numPr>
          <w:ilvl w:val="0"/>
          <w:numId w:val="43"/>
        </w:numPr>
        <w:jc w:val="both"/>
        <w:rPr>
          <w:rFonts w:hAnsi="Times New Roman" w:ascii="Times New Roman"/>
          <w:szCs w:val="24"/>
          <w:lang w:val="hr-HR"/>
        </w:rPr>
      </w:pPr>
      <w:r w:rsidRPr="00810928">
        <w:rPr>
          <w:rFonts w:hAnsi="Times New Roman" w:ascii="Times New Roman"/>
          <w:szCs w:val="24"/>
          <w:lang w:val="hr-HR"/>
        </w:rPr>
        <w:t>Od Porezne uprave Varaždin i Županijskog državnog odvjetništva Varaždin traženo je očitovanje u vezi prijavljenog razlučnog prava na osobnom vozilu i na tekstilnoj robi, te se ista očitala na način da je potvrdila da prijavljeno razlučno pravo ne postoji.</w:t>
      </w:r>
    </w:p>
    <w:p w:rsidRDefault="00810928" w:rsidP="00810928" w:rsidR="00810928" w:rsidRPr="00810928">
      <w:pPr>
        <w:widowControl/>
        <w:numPr>
          <w:ilvl w:val="0"/>
          <w:numId w:val="43"/>
        </w:numPr>
        <w:jc w:val="both"/>
        <w:rPr>
          <w:rFonts w:hAnsi="Times New Roman" w:ascii="Times New Roman"/>
          <w:color w:val="000000"/>
          <w:szCs w:val="24"/>
          <w:lang w:val="hr-HR"/>
        </w:rPr>
      </w:pPr>
      <w:r w:rsidRPr="00810928">
        <w:rPr>
          <w:rFonts w:hAnsi="Times New Roman" w:ascii="Times New Roman"/>
          <w:color w:val="000000"/>
          <w:szCs w:val="24"/>
          <w:lang w:val="hr-HR"/>
        </w:rPr>
        <w:t>O mogućim nepravilnostima u vođenju poslovnih knjiga , posebno što nije u 2015. godini rasknjižena sva imovina koja nije postojala obavijestio sam nadležno općinsko državno odvjetništvo.</w:t>
      </w:r>
    </w:p>
    <w:p w:rsidRDefault="00810928" w:rsidP="00810928" w:rsidR="00810928" w:rsidRPr="00810928">
      <w:pPr>
        <w:widowControl/>
        <w:numPr>
          <w:ilvl w:val="0"/>
          <w:numId w:val="43"/>
        </w:numPr>
        <w:jc w:val="both"/>
        <w:rPr>
          <w:rFonts w:hAnsi="Times New Roman" w:ascii="Times New Roman"/>
          <w:color w:val="000000"/>
          <w:szCs w:val="24"/>
          <w:lang w:val="hr-HR"/>
        </w:rPr>
      </w:pPr>
      <w:r w:rsidRPr="00810928">
        <w:rPr>
          <w:rFonts w:hAnsi="Times New Roman" w:ascii="Times New Roman"/>
          <w:color w:val="000000"/>
          <w:szCs w:val="24"/>
          <w:lang w:val="hr-HR"/>
        </w:rPr>
        <w:t xml:space="preserve"> </w:t>
      </w:r>
      <w:r w:rsidRPr="00810928">
        <w:rPr>
          <w:rFonts w:hAnsi="Times New Roman" w:ascii="Times New Roman"/>
          <w:color w:val="000000"/>
          <w:szCs w:val="24"/>
          <w:lang w:val="pl-PL"/>
        </w:rPr>
        <w:t xml:space="preserve">Ispitao  sam pristigle tražbine. </w:t>
      </w:r>
    </w:p>
    <w:p w:rsidRDefault="00810928" w:rsidP="00810928" w:rsidR="00810928" w:rsidRPr="00810928">
      <w:pPr>
        <w:ind w:left="720"/>
        <w:jc w:val="both"/>
        <w:rPr>
          <w:rFonts w:hAnsi="Times New Roman" w:ascii="Times New Roman"/>
          <w:szCs w:val="24"/>
          <w:lang w:val="hr-HR"/>
        </w:rPr>
      </w:pPr>
    </w:p>
    <w:p w:rsidRDefault="00810928" w:rsidP="00810928" w:rsidR="00810928" w:rsidRPr="00810928">
      <w:pPr>
        <w:rPr>
          <w:rFonts w:hAnsi="Times New Roman" w:ascii="Times New Roman"/>
          <w:szCs w:val="24"/>
          <w:lang w:val="hr-HR"/>
        </w:rPr>
      </w:pPr>
    </w:p>
    <w:p w:rsidRDefault="00810928" w:rsidP="00810928" w:rsidR="00810928" w:rsidRPr="00810928">
      <w:pPr>
        <w:rPr>
          <w:rFonts w:hAnsi="Times New Roman" w:ascii="Times New Roman"/>
          <w:b/>
          <w:szCs w:val="24"/>
          <w:lang w:val="hr-HR"/>
        </w:rPr>
      </w:pPr>
      <w:r w:rsidRPr="00810928">
        <w:rPr>
          <w:rFonts w:hAnsi="Times New Roman" w:ascii="Times New Roman"/>
          <w:b/>
          <w:szCs w:val="24"/>
          <w:lang w:val="hr-HR"/>
        </w:rPr>
        <w:t>III/</w:t>
      </w:r>
      <w:r w:rsidRPr="00810928">
        <w:rPr>
          <w:rFonts w:hAnsi="Times New Roman" w:ascii="Times New Roman"/>
          <w:b/>
          <w:szCs w:val="24"/>
          <w:lang w:val="hr-HR"/>
        </w:rPr>
        <w:tab/>
        <w:t>POSLOVNO- FINANCIJSKI POKAZATELJI</w:t>
      </w:r>
    </w:p>
    <w:p w:rsidRDefault="00810928" w:rsidP="00810928" w:rsidR="00810928" w:rsidRPr="00810928">
      <w:pPr>
        <w:ind w:left="851"/>
        <w:rPr>
          <w:rFonts w:hAnsi="Times New Roman" w:ascii="Times New Roman"/>
          <w:szCs w:val="24"/>
          <w:lang w:val="hr-HR"/>
        </w:rPr>
      </w:pPr>
    </w:p>
    <w:p w:rsidRDefault="00810928" w:rsidP="00810928" w:rsidR="00810928" w:rsidRPr="00810928">
      <w:pPr>
        <w:jc w:val="both"/>
        <w:rPr>
          <w:rFonts w:hAnsi="Times New Roman" w:ascii="Times New Roman"/>
          <w:szCs w:val="24"/>
          <w:lang w:val="hr-HR"/>
        </w:rPr>
      </w:pPr>
      <w:r w:rsidRPr="00810928">
        <w:rPr>
          <w:rFonts w:hAnsi="Times New Roman" w:ascii="Times New Roman"/>
          <w:szCs w:val="24"/>
          <w:lang w:val="hr-HR"/>
        </w:rPr>
        <w:t xml:space="preserve">Bivša uprava stečajnog dužnika je sačinila završna financijska izvješća do otvaranja stečaja nad stečajnim dužnikom. Općenito u knjigovodstvenim evidencijama nisu utvrđeni dokumenti iz kojih bi se moglo odmah utvrditi kako i zašto je knjiženi određeni podataka i što odražavan zatečeno stanje u poslovnim knjigama, a utvrđeno je da su određena knjiženja pogrešna i neažurna, tako da poslovne knjige ne odražavaju stvarne poslovne događaje koji su u njima zabilježeni. </w:t>
      </w:r>
    </w:p>
    <w:p w:rsidRDefault="00810928" w:rsidP="00810928" w:rsidR="00810928" w:rsidRPr="00810928">
      <w:pPr>
        <w:jc w:val="both"/>
        <w:rPr>
          <w:rFonts w:hAnsi="Times New Roman" w:ascii="Times New Roman"/>
          <w:szCs w:val="24"/>
          <w:lang w:val="hr-HR"/>
        </w:rPr>
      </w:pPr>
    </w:p>
    <w:p w:rsidRDefault="00810928" w:rsidP="00810928" w:rsidR="00810928" w:rsidRPr="00810928">
      <w:pPr>
        <w:widowControl/>
        <w:numPr>
          <w:ilvl w:val="0"/>
          <w:numId w:val="44"/>
        </w:numPr>
        <w:rPr>
          <w:rFonts w:hAnsi="Times New Roman" w:ascii="Times New Roman"/>
          <w:szCs w:val="24"/>
          <w:lang w:val="hr-HR"/>
        </w:rPr>
      </w:pPr>
      <w:r w:rsidRPr="00810928">
        <w:rPr>
          <w:rFonts w:hAnsi="Times New Roman" w:ascii="Times New Roman"/>
          <w:szCs w:val="24"/>
          <w:lang w:val="hr-HR"/>
        </w:rPr>
        <w:t>PREGLED REZULTATA POSLOVANJA U PROTEKLE TRI GODINE</w:t>
      </w:r>
    </w:p>
    <w:p w:rsidRDefault="001E7A13" w:rsidP="001E7A13" w:rsidR="001E7A13" w:rsidRPr="00B6768C">
      <w:pPr>
        <w:pStyle w:val="Standard"/>
        <w:spacing w:lineRule="auto" w:line="288"/>
        <w:jc w:val="both"/>
      </w:pPr>
    </w:p>
    <w:p w:rsidRDefault="00B6768C" w:rsidP="001E7A13" w:rsidR="00B6768C">
      <w:pPr>
        <w:pStyle w:val="Standard"/>
        <w:spacing w:lineRule="auto" w:line="288"/>
        <w:jc w:val="both"/>
      </w:pPr>
    </w:p>
    <w:tbl>
      <w:tblPr>
        <w:tblW w:type="dxa" w:w="9451"/>
        <w:tblInd w:type="dxa" w:w="93"/>
        <w:tblLook w:val="04A0" w:noVBand="1" w:noHBand="0" w:lastColumn="0" w:firstColumn="1" w:lastRow="0" w:firstRow="1"/>
      </w:tblPr>
      <w:tblGrid>
        <w:gridCol w:w="3559"/>
        <w:gridCol w:w="1559"/>
        <w:gridCol w:w="1418"/>
        <w:gridCol w:w="1417"/>
        <w:gridCol w:w="1498"/>
      </w:tblGrid>
      <w:tr w:rsidTr="00BD68F5" w:rsidR="00810928" w:rsidRPr="00850D4F">
        <w:trPr>
          <w:trHeight w:val="720"/>
        </w:trPr>
        <w:tc>
          <w:tcPr>
            <w:tcW w:type="dxa" w:w="3559"/>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PREGLED REZULTATA POSLOVANJA (SVI IZNOSI U kn)</w:t>
            </w:r>
          </w:p>
        </w:tc>
        <w:tc>
          <w:tcPr>
            <w:tcW w:type="dxa" w:w="1559"/>
            <w:tcBorders>
              <w:top w:space="0" w:sz="4" w:color="auto" w:val="single"/>
              <w:left w:val="nil"/>
              <w:bottom w:space="0" w:sz="4" w:color="auto" w:val="single"/>
              <w:right w:space="0" w:sz="4" w:color="auto" w:val="single"/>
            </w:tcBorders>
            <w:shd w:fill="CCCCCC" w:color="000000"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31.12.2013.</w:t>
            </w:r>
          </w:p>
        </w:tc>
        <w:tc>
          <w:tcPr>
            <w:tcW w:type="dxa" w:w="1418"/>
            <w:tcBorders>
              <w:top w:space="0" w:sz="4" w:color="auto" w:val="single"/>
              <w:left w:val="nil"/>
              <w:bottom w:space="0" w:sz="4" w:color="auto" w:val="single"/>
              <w:right w:space="0" w:sz="4" w:color="auto" w:val="single"/>
            </w:tcBorders>
            <w:shd w:fill="CCCCCC" w:color="000000"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31.12.2014.</w:t>
            </w:r>
          </w:p>
        </w:tc>
        <w:tc>
          <w:tcPr>
            <w:tcW w:type="dxa" w:w="1417"/>
            <w:tcBorders>
              <w:top w:space="0" w:sz="4" w:color="auto" w:val="single"/>
              <w:left w:val="nil"/>
              <w:bottom w:space="0" w:sz="4" w:color="auto" w:val="single"/>
              <w:right w:space="0" w:sz="4" w:color="auto" w:val="single"/>
            </w:tcBorders>
            <w:shd w:fill="CCCCCC" w:color="000000"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31.12.2015.</w:t>
            </w:r>
          </w:p>
        </w:tc>
        <w:tc>
          <w:tcPr>
            <w:tcW w:type="dxa" w:w="1498"/>
            <w:tcBorders>
              <w:top w:space="0" w:sz="4" w:color="auto" w:val="single"/>
              <w:left w:val="nil"/>
              <w:bottom w:space="0" w:sz="4" w:color="auto" w:val="single"/>
              <w:right w:space="0" w:sz="4" w:color="auto" w:val="single"/>
            </w:tcBorders>
            <w:shd w:fill="CCCCCC" w:color="000000" w:val="clear"/>
            <w:vAlign w:val="center"/>
            <w:hideMark/>
          </w:tcPr>
          <w:p w:rsidRDefault="00810928" w:rsidP="00BD68F5" w:rsidR="00810928" w:rsidRPr="00850D4F">
            <w:pPr>
              <w:rPr>
                <w:rFonts w:cs="Tahoma" w:hAnsi="Tahoma" w:ascii="Tahoma"/>
                <w:color w:val="000000"/>
                <w:sz w:val="22"/>
                <w:szCs w:val="22"/>
              </w:rPr>
            </w:pPr>
            <w:r>
              <w:rPr>
                <w:rFonts w:cs="Tahoma" w:hAnsi="Tahoma" w:ascii="Tahoma"/>
                <w:color w:val="000000"/>
                <w:sz w:val="22"/>
                <w:szCs w:val="22"/>
              </w:rPr>
              <w:t>08.09</w:t>
            </w:r>
            <w:r w:rsidRPr="00850D4F">
              <w:rPr>
                <w:rFonts w:cs="Tahoma" w:hAnsi="Tahoma" w:ascii="Tahoma"/>
                <w:color w:val="000000"/>
                <w:sz w:val="22"/>
                <w:szCs w:val="22"/>
              </w:rPr>
              <w:t>.2016.</w:t>
            </w:r>
          </w:p>
        </w:tc>
      </w:tr>
      <w:tr w:rsidTr="00BD68F5" w:rsidR="00810928" w:rsidRPr="00DB47B1">
        <w:trPr>
          <w:trHeight w:val="705"/>
        </w:trPr>
        <w:tc>
          <w:tcPr>
            <w:tcW w:type="dxa" w:w="3559"/>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UKUPNI PRIHOD ZA CIJELU POSLOVNU GODINU</w:t>
            </w:r>
          </w:p>
        </w:tc>
        <w:tc>
          <w:tcPr>
            <w:tcW w:type="dxa" w:w="1559"/>
            <w:tcBorders>
              <w:top w:val="nil"/>
              <w:left w:val="nil"/>
              <w:bottom w:space="0" w:sz="4" w:color="auto" w:val="single"/>
              <w:right w:space="0" w:sz="4" w:color="auto" w:val="single"/>
            </w:tcBorders>
            <w:shd w:fill="auto" w:color="auto" w:val="clear"/>
            <w:noWrap/>
            <w:vAlign w:val="bottom"/>
          </w:tcPr>
          <w:p w:rsidRDefault="00810928" w:rsidP="00BD68F5" w:rsidR="00810928" w:rsidRPr="00E944AC">
            <w:pPr>
              <w:jc w:val="right"/>
              <w:rPr>
                <w:rFonts w:cs="Tahoma" w:hAnsi="Tahoma" w:ascii="Tahoma"/>
                <w:sz w:val="22"/>
                <w:szCs w:val="22"/>
              </w:rPr>
            </w:pPr>
            <w:r w:rsidRPr="00E944AC">
              <w:rPr>
                <w:rFonts w:cs="Tahoma" w:hAnsi="Tahoma" w:ascii="Tahoma"/>
                <w:sz w:val="22"/>
                <w:szCs w:val="22"/>
              </w:rPr>
              <w:t>79.070</w:t>
            </w:r>
          </w:p>
        </w:tc>
        <w:tc>
          <w:tcPr>
            <w:tcW w:type="dxa" w:w="1418"/>
            <w:tcBorders>
              <w:top w:val="nil"/>
              <w:left w:val="nil"/>
              <w:bottom w:space="0" w:sz="4" w:color="auto" w:val="single"/>
              <w:right w:space="0" w:sz="4" w:color="auto" w:val="single"/>
            </w:tcBorders>
            <w:shd w:fill="auto" w:color="auto" w:val="clear"/>
            <w:vAlign w:val="bottom"/>
          </w:tcPr>
          <w:p w:rsidRDefault="00810928" w:rsidP="00BD68F5" w:rsidR="00810928" w:rsidRPr="00E944AC">
            <w:pPr>
              <w:jc w:val="right"/>
              <w:rPr>
                <w:rFonts w:cs="Tahoma" w:hAnsi="Tahoma" w:ascii="Tahoma"/>
                <w:sz w:val="22"/>
                <w:szCs w:val="22"/>
              </w:rPr>
            </w:pPr>
            <w:r w:rsidRPr="00E944AC">
              <w:rPr>
                <w:rFonts w:cs="Tahoma" w:hAnsi="Tahoma" w:ascii="Tahoma"/>
                <w:sz w:val="22"/>
                <w:szCs w:val="22"/>
              </w:rPr>
              <w:t>75.330</w:t>
            </w:r>
          </w:p>
        </w:tc>
        <w:tc>
          <w:tcPr>
            <w:tcW w:type="dxa" w:w="1417"/>
            <w:tcBorders>
              <w:top w:val="nil"/>
              <w:left w:val="nil"/>
              <w:bottom w:space="0" w:sz="4" w:color="auto" w:val="single"/>
              <w:right w:space="0" w:sz="4" w:color="auto" w:val="single"/>
            </w:tcBorders>
            <w:shd w:fill="auto" w:color="auto" w:val="clear"/>
            <w:noWrap/>
            <w:vAlign w:val="bottom"/>
          </w:tcPr>
          <w:p w:rsidRDefault="00810928" w:rsidP="00BD68F5" w:rsidR="00810928" w:rsidRPr="00E944AC">
            <w:pPr>
              <w:jc w:val="right"/>
              <w:rPr>
                <w:rFonts w:cs="Tahoma" w:hAnsi="Tahoma" w:ascii="Tahoma"/>
                <w:sz w:val="22"/>
                <w:szCs w:val="22"/>
              </w:rPr>
            </w:pPr>
            <w:r w:rsidRPr="00E944AC">
              <w:rPr>
                <w:rFonts w:cs="Tahoma" w:hAnsi="Tahoma" w:ascii="Tahoma"/>
                <w:sz w:val="22"/>
                <w:szCs w:val="22"/>
              </w:rPr>
              <w:t>311.767</w:t>
            </w:r>
          </w:p>
        </w:tc>
        <w:tc>
          <w:tcPr>
            <w:tcW w:type="dxa" w:w="1498"/>
            <w:tcBorders>
              <w:top w:val="nil"/>
              <w:left w:val="nil"/>
              <w:bottom w:space="0" w:sz="4" w:color="auto" w:val="single"/>
              <w:right w:space="0" w:sz="4" w:color="auto" w:val="single"/>
            </w:tcBorders>
            <w:shd w:fill="auto" w:color="auto" w:val="clear"/>
            <w:noWrap/>
            <w:vAlign w:val="bottom"/>
          </w:tcPr>
          <w:p w:rsidRDefault="00810928" w:rsidP="00BD68F5" w:rsidR="00810928" w:rsidRPr="00DB47B1">
            <w:pPr>
              <w:jc w:val="right"/>
              <w:rPr>
                <w:rFonts w:cs="Tahoma" w:hAnsi="Tahoma" w:ascii="Tahoma"/>
                <w:sz w:val="22"/>
                <w:szCs w:val="22"/>
              </w:rPr>
            </w:pPr>
            <w:r w:rsidRPr="00DB47B1">
              <w:rPr>
                <w:rFonts w:cs="Tahoma" w:hAnsi="Tahoma" w:ascii="Tahoma"/>
                <w:sz w:val="22"/>
                <w:szCs w:val="22"/>
              </w:rPr>
              <w:t>0</w:t>
            </w:r>
          </w:p>
        </w:tc>
      </w:tr>
      <w:tr w:rsidTr="00BD68F5" w:rsidR="00810928" w:rsidRPr="00850D4F">
        <w:trPr>
          <w:trHeight w:val="705"/>
        </w:trPr>
        <w:tc>
          <w:tcPr>
            <w:tcW w:type="dxa" w:w="3559"/>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lastRenderedPageBreak/>
              <w:t>UKUPNI RASHOD ZA CIJELU POSLOVNU GODINU</w:t>
            </w:r>
          </w:p>
        </w:tc>
        <w:tc>
          <w:tcPr>
            <w:tcW w:type="dxa" w:w="1559"/>
            <w:tcBorders>
              <w:top w:val="nil"/>
              <w:left w:val="nil"/>
              <w:bottom w:val="nil"/>
              <w:right w:val="nil"/>
            </w:tcBorders>
            <w:shd w:fill="auto" w:color="auto" w:val="clear"/>
            <w:noWrap/>
            <w:vAlign w:val="bottom"/>
          </w:tcPr>
          <w:p w:rsidRDefault="00810928" w:rsidP="00BD68F5" w:rsidR="00810928" w:rsidRPr="00E944AC">
            <w:pPr>
              <w:jc w:val="right"/>
              <w:rPr>
                <w:rFonts w:cs="Tahoma" w:hAnsi="Tahoma" w:ascii="Tahoma"/>
                <w:sz w:val="22"/>
                <w:szCs w:val="22"/>
              </w:rPr>
            </w:pPr>
            <w:r w:rsidRPr="00E944AC">
              <w:rPr>
                <w:rFonts w:cs="Tahoma" w:hAnsi="Tahoma" w:ascii="Tahoma"/>
                <w:sz w:val="22"/>
                <w:szCs w:val="22"/>
              </w:rPr>
              <w:t>85.355</w:t>
            </w:r>
          </w:p>
        </w:tc>
        <w:tc>
          <w:tcPr>
            <w:tcW w:type="dxa" w:w="1418"/>
            <w:tcBorders>
              <w:top w:val="nil"/>
              <w:left w:space="0" w:sz="4" w:color="auto" w:val="single"/>
              <w:bottom w:space="0" w:sz="4" w:color="auto" w:val="single"/>
              <w:right w:space="0" w:sz="4" w:color="auto" w:val="single"/>
            </w:tcBorders>
            <w:shd w:fill="auto" w:color="auto" w:val="clear"/>
            <w:vAlign w:val="bottom"/>
          </w:tcPr>
          <w:p w:rsidRDefault="00810928" w:rsidP="00BD68F5" w:rsidR="00810928" w:rsidRPr="00E944AC">
            <w:pPr>
              <w:jc w:val="right"/>
              <w:rPr>
                <w:rFonts w:cs="Tahoma" w:hAnsi="Tahoma" w:ascii="Tahoma"/>
                <w:sz w:val="22"/>
                <w:szCs w:val="22"/>
              </w:rPr>
            </w:pPr>
            <w:r w:rsidRPr="00E944AC">
              <w:rPr>
                <w:rFonts w:cs="Tahoma" w:hAnsi="Tahoma" w:ascii="Tahoma"/>
                <w:sz w:val="22"/>
                <w:szCs w:val="22"/>
              </w:rPr>
              <w:t>98.964</w:t>
            </w:r>
          </w:p>
        </w:tc>
        <w:tc>
          <w:tcPr>
            <w:tcW w:type="dxa" w:w="1417"/>
            <w:tcBorders>
              <w:top w:val="nil"/>
              <w:left w:val="nil"/>
              <w:bottom w:space="0" w:sz="4" w:color="auto" w:val="single"/>
              <w:right w:space="0" w:sz="4" w:color="auto" w:val="single"/>
            </w:tcBorders>
            <w:shd w:fill="auto" w:color="auto" w:val="clear"/>
            <w:noWrap/>
            <w:vAlign w:val="bottom"/>
          </w:tcPr>
          <w:p w:rsidRDefault="00810928" w:rsidP="00BD68F5" w:rsidR="00810928" w:rsidRPr="00E944AC">
            <w:pPr>
              <w:jc w:val="right"/>
              <w:rPr>
                <w:rFonts w:cs="Tahoma" w:hAnsi="Tahoma" w:ascii="Tahoma"/>
                <w:sz w:val="22"/>
                <w:szCs w:val="22"/>
              </w:rPr>
            </w:pPr>
            <w:r w:rsidRPr="00E944AC">
              <w:rPr>
                <w:rFonts w:cs="Tahoma" w:hAnsi="Tahoma" w:ascii="Tahoma"/>
                <w:sz w:val="22"/>
                <w:szCs w:val="22"/>
              </w:rPr>
              <w:t>679.028</w:t>
            </w:r>
          </w:p>
        </w:tc>
        <w:tc>
          <w:tcPr>
            <w:tcW w:type="dxa" w:w="1498"/>
            <w:tcBorders>
              <w:top w:val="nil"/>
              <w:left w:val="nil"/>
              <w:bottom w:space="0" w:sz="4" w:color="auto" w:val="single"/>
              <w:right w:space="0" w:sz="4" w:color="auto" w:val="single"/>
            </w:tcBorders>
            <w:shd w:fill="auto" w:color="auto" w:val="clear"/>
            <w:noWrap/>
            <w:vAlign w:val="bottom"/>
          </w:tcPr>
          <w:p w:rsidRDefault="00810928" w:rsidP="00BD68F5" w:rsidR="00810928" w:rsidRPr="00DB47B1">
            <w:pPr>
              <w:jc w:val="right"/>
              <w:rPr>
                <w:rFonts w:cs="Tahoma" w:hAnsi="Tahoma" w:ascii="Tahoma"/>
                <w:sz w:val="22"/>
                <w:szCs w:val="22"/>
              </w:rPr>
            </w:pPr>
            <w:r w:rsidRPr="00DB47B1">
              <w:rPr>
                <w:rFonts w:cs="Tahoma" w:hAnsi="Tahoma" w:ascii="Tahoma"/>
                <w:sz w:val="22"/>
                <w:szCs w:val="22"/>
              </w:rPr>
              <w:t xml:space="preserve">193.384 </w:t>
            </w:r>
          </w:p>
        </w:tc>
      </w:tr>
      <w:tr w:rsidTr="00BD68F5" w:rsidR="00810928" w:rsidRPr="003220BB">
        <w:trPr>
          <w:trHeight w:val="705"/>
        </w:trPr>
        <w:tc>
          <w:tcPr>
            <w:tcW w:type="dxa" w:w="3559"/>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ZADRŽANA DOBIT ILI PRENESENI GUBITAK</w:t>
            </w:r>
          </w:p>
        </w:tc>
        <w:tc>
          <w:tcPr>
            <w:tcW w:type="dxa" w:w="1559"/>
            <w:tcBorders>
              <w:top w:space="0" w:sz="4" w:color="auto" w:val="single"/>
              <w:left w:val="nil"/>
              <w:bottom w:space="0" w:sz="4" w:color="auto" w:val="single"/>
              <w:right w:space="0" w:sz="4" w:color="auto" w:val="single"/>
            </w:tcBorders>
            <w:shd w:fill="auto" w:color="auto" w:val="clear"/>
            <w:noWrap/>
            <w:vAlign w:val="bottom"/>
          </w:tcPr>
          <w:p w:rsidRDefault="00810928" w:rsidP="00BD68F5" w:rsidR="00810928" w:rsidRPr="00E944AC">
            <w:pPr>
              <w:jc w:val="right"/>
              <w:rPr>
                <w:rFonts w:cs="Tahoma" w:hAnsi="Tahoma" w:ascii="Tahoma"/>
                <w:sz w:val="22"/>
                <w:szCs w:val="22"/>
              </w:rPr>
            </w:pPr>
            <w:r w:rsidRPr="00E944AC">
              <w:rPr>
                <w:rFonts w:cs="Tahoma" w:hAnsi="Tahoma" w:ascii="Tahoma"/>
                <w:sz w:val="22"/>
                <w:szCs w:val="22"/>
              </w:rPr>
              <w:t>-46.434</w:t>
            </w:r>
          </w:p>
        </w:tc>
        <w:tc>
          <w:tcPr>
            <w:tcW w:type="dxa" w:w="1418"/>
            <w:tcBorders>
              <w:top w:val="nil"/>
              <w:left w:val="nil"/>
              <w:bottom w:space="0" w:sz="4" w:color="auto" w:val="single"/>
              <w:right w:space="0" w:sz="4" w:color="auto" w:val="single"/>
            </w:tcBorders>
            <w:shd w:fill="auto" w:color="auto" w:val="clear"/>
            <w:vAlign w:val="bottom"/>
          </w:tcPr>
          <w:p w:rsidRDefault="00810928" w:rsidP="00BD68F5" w:rsidR="00810928" w:rsidRPr="00E944AC">
            <w:pPr>
              <w:jc w:val="right"/>
              <w:rPr>
                <w:rFonts w:cs="Tahoma" w:hAnsi="Tahoma" w:ascii="Tahoma"/>
                <w:sz w:val="22"/>
                <w:szCs w:val="22"/>
              </w:rPr>
            </w:pPr>
            <w:r w:rsidRPr="00E944AC">
              <w:rPr>
                <w:rFonts w:cs="Tahoma" w:hAnsi="Tahoma" w:ascii="Tahoma"/>
                <w:sz w:val="22"/>
                <w:szCs w:val="22"/>
              </w:rPr>
              <w:t>-52.718</w:t>
            </w:r>
          </w:p>
        </w:tc>
        <w:tc>
          <w:tcPr>
            <w:tcW w:type="dxa" w:w="1417"/>
            <w:tcBorders>
              <w:top w:val="nil"/>
              <w:left w:val="nil"/>
              <w:bottom w:space="0" w:sz="4" w:color="auto" w:val="single"/>
              <w:right w:space="0" w:sz="4" w:color="auto" w:val="single"/>
            </w:tcBorders>
            <w:shd w:fill="auto" w:color="auto" w:val="clear"/>
            <w:noWrap/>
            <w:vAlign w:val="bottom"/>
          </w:tcPr>
          <w:p w:rsidRDefault="00810928" w:rsidP="00BD68F5" w:rsidR="00810928" w:rsidRPr="00E944AC">
            <w:pPr>
              <w:jc w:val="right"/>
              <w:rPr>
                <w:rFonts w:cs="Tahoma" w:hAnsi="Tahoma" w:ascii="Tahoma"/>
                <w:sz w:val="22"/>
                <w:szCs w:val="22"/>
              </w:rPr>
            </w:pPr>
            <w:r w:rsidRPr="00E944AC">
              <w:rPr>
                <w:rFonts w:cs="Tahoma" w:hAnsi="Tahoma" w:ascii="Tahoma"/>
                <w:sz w:val="22"/>
                <w:szCs w:val="22"/>
              </w:rPr>
              <w:t>-76.352</w:t>
            </w:r>
          </w:p>
        </w:tc>
        <w:tc>
          <w:tcPr>
            <w:tcW w:type="dxa" w:w="1498"/>
            <w:tcBorders>
              <w:top w:val="nil"/>
              <w:left w:val="nil"/>
              <w:bottom w:space="0" w:sz="4" w:color="auto" w:val="single"/>
              <w:right w:space="0" w:sz="4" w:color="auto" w:val="single"/>
            </w:tcBorders>
            <w:shd w:fill="auto" w:color="auto" w:val="clear"/>
            <w:noWrap/>
            <w:vAlign w:val="bottom"/>
          </w:tcPr>
          <w:p w:rsidRDefault="00810928" w:rsidP="00BD68F5" w:rsidR="00810928" w:rsidRPr="00DB47B1">
            <w:pPr>
              <w:jc w:val="right"/>
              <w:rPr>
                <w:rFonts w:cs="Tahoma" w:hAnsi="Tahoma" w:ascii="Tahoma"/>
                <w:sz w:val="22"/>
                <w:szCs w:val="22"/>
              </w:rPr>
            </w:pPr>
            <w:r w:rsidRPr="00DB47B1">
              <w:rPr>
                <w:rFonts w:cs="Tahoma" w:hAnsi="Tahoma" w:ascii="Tahoma"/>
                <w:sz w:val="22"/>
                <w:szCs w:val="22"/>
              </w:rPr>
              <w:t>-443.613</w:t>
            </w:r>
          </w:p>
        </w:tc>
      </w:tr>
      <w:tr w:rsidTr="00BD68F5" w:rsidR="00810928" w:rsidRPr="00850D4F">
        <w:trPr>
          <w:trHeight w:val="660"/>
        </w:trPr>
        <w:tc>
          <w:tcPr>
            <w:tcW w:type="dxa" w:w="3559"/>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DOBIT / GUBITAK POSLOVNE GODINE</w:t>
            </w:r>
          </w:p>
        </w:tc>
        <w:tc>
          <w:tcPr>
            <w:tcW w:type="dxa" w:w="1559"/>
            <w:tcBorders>
              <w:top w:val="nil"/>
              <w:left w:val="nil"/>
              <w:bottom w:space="0" w:sz="4" w:color="auto" w:val="single"/>
              <w:right w:space="0" w:sz="4" w:color="auto" w:val="single"/>
            </w:tcBorders>
            <w:shd w:fill="auto" w:color="auto" w:val="clear"/>
            <w:noWrap/>
            <w:vAlign w:val="bottom"/>
          </w:tcPr>
          <w:p w:rsidRDefault="00810928" w:rsidP="00BD68F5" w:rsidR="00810928" w:rsidRPr="00E944AC">
            <w:pPr>
              <w:jc w:val="right"/>
              <w:rPr>
                <w:rFonts w:cs="Tahoma" w:hAnsi="Tahoma" w:ascii="Tahoma"/>
                <w:sz w:val="22"/>
                <w:szCs w:val="22"/>
              </w:rPr>
            </w:pPr>
            <w:r w:rsidRPr="00E944AC">
              <w:rPr>
                <w:rFonts w:cs="Tahoma" w:hAnsi="Tahoma" w:ascii="Tahoma"/>
                <w:sz w:val="22"/>
                <w:szCs w:val="22"/>
              </w:rPr>
              <w:t>-6.284</w:t>
            </w:r>
          </w:p>
        </w:tc>
        <w:tc>
          <w:tcPr>
            <w:tcW w:type="dxa" w:w="1418"/>
            <w:tcBorders>
              <w:top w:val="nil"/>
              <w:left w:val="nil"/>
              <w:bottom w:space="0" w:sz="4" w:color="auto" w:val="single"/>
              <w:right w:space="0" w:sz="4" w:color="auto" w:val="single"/>
            </w:tcBorders>
            <w:shd w:fill="auto" w:color="auto" w:val="clear"/>
            <w:vAlign w:val="bottom"/>
          </w:tcPr>
          <w:p w:rsidRDefault="00810928" w:rsidP="00BD68F5" w:rsidR="00810928" w:rsidRPr="00E944AC">
            <w:pPr>
              <w:jc w:val="right"/>
              <w:rPr>
                <w:rFonts w:cs="Tahoma" w:hAnsi="Tahoma" w:ascii="Tahoma"/>
                <w:sz w:val="22"/>
                <w:szCs w:val="22"/>
              </w:rPr>
            </w:pPr>
            <w:r w:rsidRPr="00E944AC">
              <w:rPr>
                <w:rFonts w:cs="Tahoma" w:hAnsi="Tahoma" w:ascii="Tahoma"/>
                <w:sz w:val="22"/>
                <w:szCs w:val="22"/>
              </w:rPr>
              <w:t>-23.634</w:t>
            </w:r>
          </w:p>
        </w:tc>
        <w:tc>
          <w:tcPr>
            <w:tcW w:type="dxa" w:w="1417"/>
            <w:tcBorders>
              <w:top w:val="nil"/>
              <w:left w:val="nil"/>
              <w:bottom w:space="0" w:sz="4" w:color="auto" w:val="single"/>
              <w:right w:space="0" w:sz="4" w:color="auto" w:val="single"/>
            </w:tcBorders>
            <w:shd w:fill="auto" w:color="auto" w:val="clear"/>
            <w:vAlign w:val="bottom"/>
          </w:tcPr>
          <w:p w:rsidRDefault="00810928" w:rsidP="00BD68F5" w:rsidR="00810928" w:rsidRPr="00E944AC">
            <w:pPr>
              <w:jc w:val="right"/>
              <w:rPr>
                <w:rFonts w:cs="Tahoma" w:hAnsi="Tahoma" w:ascii="Tahoma"/>
                <w:sz w:val="22"/>
                <w:szCs w:val="22"/>
              </w:rPr>
            </w:pPr>
            <w:r w:rsidRPr="00E944AC">
              <w:rPr>
                <w:rFonts w:cs="Tahoma" w:hAnsi="Tahoma" w:ascii="Tahoma"/>
                <w:sz w:val="22"/>
                <w:szCs w:val="22"/>
              </w:rPr>
              <w:t>-367.261</w:t>
            </w:r>
          </w:p>
        </w:tc>
        <w:tc>
          <w:tcPr>
            <w:tcW w:type="dxa" w:w="1498"/>
            <w:tcBorders>
              <w:top w:val="nil"/>
              <w:left w:val="nil"/>
              <w:bottom w:space="0" w:sz="4" w:color="auto" w:val="single"/>
              <w:right w:space="0" w:sz="4" w:color="auto" w:val="single"/>
            </w:tcBorders>
            <w:shd w:fill="auto" w:color="auto" w:val="clear"/>
            <w:vAlign w:val="bottom"/>
          </w:tcPr>
          <w:p w:rsidRDefault="00810928" w:rsidP="00BD68F5" w:rsidR="00810928" w:rsidRPr="00DB47B1">
            <w:pPr>
              <w:jc w:val="right"/>
              <w:rPr>
                <w:rFonts w:cs="Tahoma" w:hAnsi="Tahoma" w:ascii="Tahoma"/>
                <w:sz w:val="22"/>
                <w:szCs w:val="22"/>
              </w:rPr>
            </w:pPr>
            <w:r w:rsidRPr="00DB47B1">
              <w:rPr>
                <w:rFonts w:cs="Tahoma" w:hAnsi="Tahoma" w:ascii="Tahoma"/>
                <w:sz w:val="22"/>
                <w:szCs w:val="22"/>
              </w:rPr>
              <w:t>-193.384</w:t>
            </w:r>
          </w:p>
        </w:tc>
      </w:tr>
      <w:tr w:rsidTr="00BD68F5" w:rsidR="00810928" w:rsidRPr="00850D4F">
        <w:trPr>
          <w:trHeight w:val="480"/>
        </w:trPr>
        <w:tc>
          <w:tcPr>
            <w:tcW w:type="dxa" w:w="3559"/>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TEMELJNI KAPITAL</w:t>
            </w:r>
          </w:p>
        </w:tc>
        <w:tc>
          <w:tcPr>
            <w:tcW w:type="dxa" w:w="1559"/>
            <w:tcBorders>
              <w:top w:val="nil"/>
              <w:left w:val="nil"/>
              <w:bottom w:space="0" w:sz="4" w:color="auto" w:val="single"/>
              <w:right w:space="0" w:sz="4" w:color="auto" w:val="single"/>
            </w:tcBorders>
            <w:shd w:fill="auto" w:color="auto" w:val="clear"/>
            <w:vAlign w:val="bottom"/>
          </w:tcPr>
          <w:p w:rsidRDefault="00810928" w:rsidP="00BD68F5" w:rsidR="00810928" w:rsidRPr="00E944AC">
            <w:pPr>
              <w:jc w:val="right"/>
              <w:rPr>
                <w:rFonts w:cs="Tahoma" w:hAnsi="Tahoma" w:ascii="Tahoma"/>
                <w:sz w:val="22"/>
                <w:szCs w:val="22"/>
              </w:rPr>
            </w:pPr>
            <w:r w:rsidRPr="00E944AC">
              <w:rPr>
                <w:rFonts w:cs="Tahoma" w:hAnsi="Tahoma" w:ascii="Tahoma"/>
                <w:sz w:val="22"/>
                <w:szCs w:val="22"/>
              </w:rPr>
              <w:t>20.000</w:t>
            </w:r>
          </w:p>
        </w:tc>
        <w:tc>
          <w:tcPr>
            <w:tcW w:type="dxa" w:w="1418"/>
            <w:tcBorders>
              <w:top w:val="nil"/>
              <w:left w:val="nil"/>
              <w:bottom w:space="0" w:sz="4" w:color="auto" w:val="single"/>
              <w:right w:space="0" w:sz="4" w:color="auto" w:val="single"/>
            </w:tcBorders>
            <w:shd w:fill="auto" w:color="auto" w:val="clear"/>
            <w:vAlign w:val="bottom"/>
          </w:tcPr>
          <w:p w:rsidRDefault="00810928" w:rsidP="00BD68F5" w:rsidR="00810928" w:rsidRPr="00E944AC">
            <w:pPr>
              <w:jc w:val="right"/>
              <w:rPr>
                <w:rFonts w:cs="Tahoma" w:hAnsi="Tahoma" w:ascii="Tahoma"/>
                <w:sz w:val="22"/>
                <w:szCs w:val="22"/>
              </w:rPr>
            </w:pPr>
            <w:r w:rsidRPr="00E944AC">
              <w:rPr>
                <w:rFonts w:cs="Tahoma" w:hAnsi="Tahoma" w:ascii="Tahoma"/>
                <w:sz w:val="22"/>
                <w:szCs w:val="22"/>
              </w:rPr>
              <w:t>20.000</w:t>
            </w:r>
          </w:p>
        </w:tc>
        <w:tc>
          <w:tcPr>
            <w:tcW w:type="dxa" w:w="1417"/>
            <w:tcBorders>
              <w:top w:val="nil"/>
              <w:left w:val="nil"/>
              <w:bottom w:space="0" w:sz="4" w:color="auto" w:val="single"/>
              <w:right w:space="0" w:sz="4" w:color="auto" w:val="single"/>
            </w:tcBorders>
            <w:shd w:fill="auto" w:color="auto" w:val="clear"/>
            <w:vAlign w:val="bottom"/>
          </w:tcPr>
          <w:p w:rsidRDefault="00810928" w:rsidP="00BD68F5" w:rsidR="00810928" w:rsidRPr="00E944AC">
            <w:pPr>
              <w:jc w:val="right"/>
              <w:rPr>
                <w:rFonts w:cs="Tahoma" w:hAnsi="Tahoma" w:ascii="Tahoma"/>
                <w:sz w:val="22"/>
                <w:szCs w:val="22"/>
              </w:rPr>
            </w:pPr>
            <w:r w:rsidRPr="00E944AC">
              <w:rPr>
                <w:rFonts w:cs="Tahoma" w:hAnsi="Tahoma" w:ascii="Tahoma"/>
                <w:sz w:val="22"/>
                <w:szCs w:val="22"/>
              </w:rPr>
              <w:t>20.000</w:t>
            </w:r>
          </w:p>
        </w:tc>
        <w:tc>
          <w:tcPr>
            <w:tcW w:type="dxa" w:w="1498"/>
            <w:tcBorders>
              <w:top w:val="nil"/>
              <w:left w:val="nil"/>
              <w:bottom w:space="0" w:sz="4" w:color="auto" w:val="single"/>
              <w:right w:space="0" w:sz="4" w:color="auto" w:val="single"/>
            </w:tcBorders>
            <w:shd w:fill="auto" w:color="auto" w:val="clear"/>
            <w:vAlign w:val="bottom"/>
          </w:tcPr>
          <w:p w:rsidRDefault="00810928" w:rsidP="00BD68F5" w:rsidR="00810928" w:rsidRPr="00DB47B1">
            <w:pPr>
              <w:jc w:val="right"/>
              <w:rPr>
                <w:rFonts w:cs="Tahoma" w:hAnsi="Tahoma" w:ascii="Tahoma"/>
                <w:sz w:val="22"/>
                <w:szCs w:val="22"/>
              </w:rPr>
            </w:pPr>
            <w:r w:rsidRPr="00DB47B1">
              <w:rPr>
                <w:rFonts w:cs="Tahoma" w:hAnsi="Tahoma" w:ascii="Tahoma"/>
                <w:sz w:val="22"/>
                <w:szCs w:val="22"/>
              </w:rPr>
              <w:t>20.000</w:t>
            </w:r>
          </w:p>
        </w:tc>
      </w:tr>
      <w:tr w:rsidTr="00BD68F5" w:rsidR="00810928" w:rsidRPr="00850D4F">
        <w:trPr>
          <w:trHeight w:val="540"/>
        </w:trPr>
        <w:tc>
          <w:tcPr>
            <w:tcW w:type="dxa" w:w="3559"/>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KAPITAL I REZERVE (kn)</w:t>
            </w:r>
          </w:p>
        </w:tc>
        <w:tc>
          <w:tcPr>
            <w:tcW w:type="dxa" w:w="1559"/>
            <w:tcBorders>
              <w:top w:val="nil"/>
              <w:left w:val="nil"/>
              <w:bottom w:space="0" w:sz="4" w:color="auto" w:val="single"/>
              <w:right w:space="0" w:sz="4" w:color="auto" w:val="single"/>
            </w:tcBorders>
            <w:shd w:fill="auto" w:color="auto" w:val="clear"/>
            <w:vAlign w:val="bottom"/>
          </w:tcPr>
          <w:p w:rsidRDefault="00810928" w:rsidP="00BD68F5" w:rsidR="00810928" w:rsidRPr="00E944AC">
            <w:pPr>
              <w:jc w:val="right"/>
              <w:rPr>
                <w:rFonts w:cs="Tahoma" w:hAnsi="Tahoma" w:ascii="Tahoma"/>
                <w:sz w:val="22"/>
                <w:szCs w:val="22"/>
              </w:rPr>
            </w:pPr>
            <w:r w:rsidRPr="00E944AC">
              <w:rPr>
                <w:rFonts w:cs="Tahoma" w:hAnsi="Tahoma" w:ascii="Tahoma"/>
                <w:sz w:val="22"/>
                <w:szCs w:val="22"/>
              </w:rPr>
              <w:t>-32.718</w:t>
            </w:r>
          </w:p>
        </w:tc>
        <w:tc>
          <w:tcPr>
            <w:tcW w:type="dxa" w:w="1418"/>
            <w:tcBorders>
              <w:top w:val="nil"/>
              <w:left w:val="nil"/>
              <w:bottom w:space="0" w:sz="4" w:color="auto" w:val="single"/>
              <w:right w:space="0" w:sz="4" w:color="auto" w:val="single"/>
            </w:tcBorders>
            <w:shd w:fill="auto" w:color="auto" w:val="clear"/>
            <w:vAlign w:val="bottom"/>
          </w:tcPr>
          <w:p w:rsidRDefault="00810928" w:rsidP="00BD68F5" w:rsidR="00810928" w:rsidRPr="00E944AC">
            <w:pPr>
              <w:jc w:val="right"/>
              <w:rPr>
                <w:rFonts w:cs="Tahoma" w:hAnsi="Tahoma" w:ascii="Tahoma"/>
                <w:sz w:val="22"/>
                <w:szCs w:val="22"/>
              </w:rPr>
            </w:pPr>
            <w:r w:rsidRPr="00E944AC">
              <w:rPr>
                <w:rFonts w:cs="Tahoma" w:hAnsi="Tahoma" w:ascii="Tahoma"/>
                <w:sz w:val="22"/>
                <w:szCs w:val="22"/>
              </w:rPr>
              <w:t>-56.352</w:t>
            </w:r>
          </w:p>
        </w:tc>
        <w:tc>
          <w:tcPr>
            <w:tcW w:type="dxa" w:w="1417"/>
            <w:tcBorders>
              <w:top w:val="nil"/>
              <w:left w:val="nil"/>
              <w:bottom w:space="0" w:sz="4" w:color="auto" w:val="single"/>
              <w:right w:space="0" w:sz="4" w:color="auto" w:val="single"/>
            </w:tcBorders>
            <w:shd w:fill="auto" w:color="auto" w:val="clear"/>
            <w:vAlign w:val="bottom"/>
          </w:tcPr>
          <w:p w:rsidRDefault="00810928" w:rsidP="00BD68F5" w:rsidR="00810928" w:rsidRPr="00E944AC">
            <w:pPr>
              <w:jc w:val="right"/>
              <w:rPr>
                <w:rFonts w:cs="Tahoma" w:hAnsi="Tahoma" w:ascii="Tahoma"/>
                <w:sz w:val="22"/>
                <w:szCs w:val="22"/>
              </w:rPr>
            </w:pPr>
            <w:r w:rsidRPr="00E944AC">
              <w:rPr>
                <w:rFonts w:cs="Tahoma" w:hAnsi="Tahoma" w:ascii="Tahoma"/>
                <w:sz w:val="22"/>
                <w:szCs w:val="22"/>
              </w:rPr>
              <w:t>-423.613</w:t>
            </w:r>
          </w:p>
        </w:tc>
        <w:tc>
          <w:tcPr>
            <w:tcW w:type="dxa" w:w="1498"/>
            <w:tcBorders>
              <w:top w:val="nil"/>
              <w:left w:val="nil"/>
              <w:bottom w:space="0" w:sz="4" w:color="auto" w:val="single"/>
              <w:right w:space="0" w:sz="4" w:color="auto" w:val="single"/>
            </w:tcBorders>
            <w:shd w:fill="auto" w:color="auto" w:val="clear"/>
            <w:vAlign w:val="bottom"/>
          </w:tcPr>
          <w:p w:rsidRDefault="00810928" w:rsidP="00BD68F5" w:rsidR="00810928" w:rsidRPr="00DB47B1">
            <w:pPr>
              <w:jc w:val="right"/>
              <w:rPr>
                <w:rFonts w:cs="Tahoma" w:hAnsi="Tahoma" w:ascii="Tahoma"/>
                <w:sz w:val="22"/>
                <w:szCs w:val="22"/>
              </w:rPr>
            </w:pPr>
            <w:r w:rsidRPr="00DB47B1">
              <w:rPr>
                <w:rFonts w:cs="Tahoma" w:hAnsi="Tahoma" w:ascii="Tahoma"/>
                <w:sz w:val="22"/>
                <w:szCs w:val="22"/>
              </w:rPr>
              <w:t>-616.997</w:t>
            </w:r>
          </w:p>
        </w:tc>
      </w:tr>
    </w:tbl>
    <w:p w:rsidRDefault="00810928" w:rsidP="001E7A13" w:rsidR="00810928">
      <w:pPr>
        <w:pStyle w:val="Standard"/>
        <w:spacing w:lineRule="auto" w:line="288"/>
        <w:jc w:val="both"/>
      </w:pPr>
    </w:p>
    <w:p w:rsidRDefault="00810928" w:rsidP="00810928" w:rsidR="00810928" w:rsidRPr="00850D4F">
      <w:pPr>
        <w:jc w:val="center"/>
        <w:rPr>
          <w:rFonts w:cs="Tahoma" w:hAnsi="Tahoma" w:ascii="Tahoma"/>
          <w:sz w:val="22"/>
          <w:szCs w:val="22"/>
          <w:lang w:val="hr-HR"/>
        </w:rPr>
      </w:pPr>
      <w:r w:rsidRPr="00850D4F">
        <w:rPr>
          <w:rFonts w:cs="Tahoma" w:hAnsi="Tahoma" w:ascii="Tahoma"/>
          <w:sz w:val="22"/>
          <w:szCs w:val="22"/>
          <w:lang w:val="hr-HR"/>
        </w:rPr>
        <w:t>Tabela 1.</w:t>
      </w:r>
    </w:p>
    <w:p w:rsidRDefault="00810928" w:rsidP="00810928" w:rsidR="00810928" w:rsidRPr="00850D4F">
      <w:pPr>
        <w:jc w:val="both"/>
        <w:rPr>
          <w:rFonts w:cs="Tahoma" w:hAnsi="Tahoma" w:ascii="Tahoma"/>
          <w:sz w:val="22"/>
          <w:szCs w:val="22"/>
          <w:lang w:val="hr-HR"/>
        </w:rPr>
      </w:pPr>
    </w:p>
    <w:p w:rsidRDefault="00810928" w:rsidP="00810928" w:rsidR="00810928" w:rsidRPr="00810928">
      <w:pPr>
        <w:jc w:val="both"/>
        <w:rPr>
          <w:rFonts w:hAnsi="Times New Roman" w:ascii="Times New Roman"/>
          <w:color w:val="000000"/>
          <w:szCs w:val="24"/>
          <w:lang w:val="hr-HR"/>
        </w:rPr>
      </w:pPr>
      <w:r w:rsidRPr="00810928">
        <w:rPr>
          <w:rFonts w:hAnsi="Times New Roman" w:ascii="Times New Roman"/>
          <w:szCs w:val="24"/>
          <w:lang w:val="hr-HR"/>
        </w:rPr>
        <w:t xml:space="preserve">Iz tabele 1. vidljivo je da je </w:t>
      </w:r>
      <w:r w:rsidRPr="00810928">
        <w:rPr>
          <w:rFonts w:hAnsi="Times New Roman" w:ascii="Times New Roman"/>
          <w:color w:val="000000"/>
          <w:szCs w:val="24"/>
          <w:lang w:val="hr-HR"/>
        </w:rPr>
        <w:t xml:space="preserve">stečajni dužnik iz godine u godinu generira samo gubitke, dok u 2016. godine nije ostvaren nikakav prihod, te je knjižen gubitak u iznosu od 193.384 kn.  </w:t>
      </w:r>
    </w:p>
    <w:p w:rsidRDefault="00810928" w:rsidP="00810928" w:rsidR="00810928" w:rsidRPr="00810928">
      <w:pPr>
        <w:jc w:val="both"/>
        <w:rPr>
          <w:rFonts w:hAnsi="Times New Roman" w:ascii="Times New Roman"/>
          <w:color w:val="000000"/>
          <w:szCs w:val="24"/>
          <w:lang w:val="hr-HR"/>
        </w:rPr>
      </w:pPr>
      <w:r w:rsidRPr="00810928">
        <w:rPr>
          <w:rFonts w:hAnsi="Times New Roman" w:ascii="Times New Roman"/>
          <w:color w:val="000000"/>
          <w:szCs w:val="24"/>
          <w:lang w:val="hr-HR"/>
        </w:rPr>
        <w:t>Treba uzeti u obzir da je 2016. godine otpisana trgovačke robe zbog poplave u 2015. godini  u iznosu od 130.458,74 kn bez PDV-a. Ista je trebala biti otpisana već u 2015. godini.</w:t>
      </w:r>
    </w:p>
    <w:p w:rsidRDefault="00810928" w:rsidP="00810928" w:rsidR="00810928" w:rsidRPr="00810928">
      <w:pPr>
        <w:rPr>
          <w:rFonts w:hAnsi="Times New Roman" w:ascii="Times New Roman"/>
          <w:szCs w:val="24"/>
          <w:lang w:val="hr-HR"/>
        </w:rPr>
      </w:pPr>
    </w:p>
    <w:p w:rsidRDefault="00810928" w:rsidP="00810928" w:rsidR="00810928" w:rsidRPr="00810928">
      <w:pPr>
        <w:rPr>
          <w:rFonts w:hAnsi="Times New Roman" w:ascii="Times New Roman"/>
          <w:b/>
          <w:szCs w:val="24"/>
          <w:lang w:val="hr-HR"/>
        </w:rPr>
      </w:pPr>
      <w:r w:rsidRPr="00810928">
        <w:rPr>
          <w:rFonts w:hAnsi="Times New Roman" w:ascii="Times New Roman"/>
          <w:b/>
          <w:szCs w:val="24"/>
          <w:lang w:val="hr-HR"/>
        </w:rPr>
        <w:t xml:space="preserve">III.1. </w:t>
      </w:r>
      <w:r w:rsidRPr="00810928">
        <w:rPr>
          <w:rFonts w:hAnsi="Times New Roman" w:ascii="Times New Roman"/>
          <w:b/>
          <w:szCs w:val="24"/>
          <w:lang w:val="hr-HR"/>
        </w:rPr>
        <w:tab/>
        <w:t>PROCJENA STANJA IMOVINE STEČAJNOG DUŽNIKA</w:t>
      </w:r>
    </w:p>
    <w:p w:rsidRDefault="00810928" w:rsidP="00810928" w:rsidR="00810928" w:rsidRPr="00810928">
      <w:pPr>
        <w:rPr>
          <w:rFonts w:hAnsi="Times New Roman" w:ascii="Times New Roman"/>
          <w:szCs w:val="24"/>
          <w:lang w:val="hr-HR"/>
        </w:rPr>
      </w:pPr>
    </w:p>
    <w:p w:rsidRDefault="00810928" w:rsidP="00810928" w:rsidR="00810928" w:rsidRPr="00810928">
      <w:pPr>
        <w:rPr>
          <w:rFonts w:hAnsi="Times New Roman" w:ascii="Times New Roman"/>
          <w:szCs w:val="24"/>
          <w:lang w:val="hr-HR"/>
        </w:rPr>
      </w:pPr>
      <w:r w:rsidRPr="00810928">
        <w:rPr>
          <w:rFonts w:hAnsi="Times New Roman" w:ascii="Times New Roman"/>
          <w:szCs w:val="24"/>
          <w:lang w:val="hr-HR"/>
        </w:rPr>
        <w:t>Pregled kretanja stanja imovine u prethodne tri godine predočen je u tabeli 2.</w:t>
      </w:r>
    </w:p>
    <w:p w:rsidRDefault="00810928" w:rsidP="001E7A13" w:rsidR="00810928">
      <w:pPr>
        <w:pStyle w:val="Standard"/>
        <w:spacing w:lineRule="auto" w:line="288"/>
        <w:jc w:val="both"/>
      </w:pPr>
    </w:p>
    <w:p w:rsidRDefault="00810928" w:rsidP="001E7A13" w:rsidR="00810928">
      <w:pPr>
        <w:pStyle w:val="Standard"/>
        <w:spacing w:lineRule="auto" w:line="288"/>
        <w:jc w:val="both"/>
      </w:pPr>
    </w:p>
    <w:tbl>
      <w:tblPr>
        <w:tblW w:type="dxa" w:w="9531"/>
        <w:tblInd w:type="dxa" w:w="93"/>
        <w:tblLook w:val="04A0" w:noVBand="1" w:noHBand="0" w:lastColumn="0" w:firstColumn="1" w:lastRow="0" w:firstRow="1"/>
      </w:tblPr>
      <w:tblGrid>
        <w:gridCol w:w="3944"/>
        <w:gridCol w:w="1417"/>
        <w:gridCol w:w="1416"/>
        <w:gridCol w:w="1377"/>
        <w:gridCol w:w="1377"/>
      </w:tblGrid>
      <w:tr w:rsidTr="00BD68F5" w:rsidR="00810928" w:rsidRPr="00850D4F">
        <w:trPr>
          <w:trHeight w:val="315"/>
        </w:trPr>
        <w:tc>
          <w:tcPr>
            <w:tcW w:type="dxa" w:w="3984"/>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810928" w:rsidP="00BD68F5" w:rsidR="00810928" w:rsidRPr="00850D4F">
            <w:pPr>
              <w:rPr>
                <w:rFonts w:cs="Tahoma" w:hAnsi="Tahoma" w:ascii="Tahoma"/>
                <w:color w:val="000000"/>
                <w:sz w:val="22"/>
                <w:szCs w:val="22"/>
                <w:lang w:val="hr-HR"/>
              </w:rPr>
            </w:pPr>
            <w:r w:rsidRPr="00850D4F">
              <w:rPr>
                <w:rFonts w:cs="Tahoma" w:hAnsi="Tahoma" w:ascii="Tahoma"/>
                <w:color w:val="000000"/>
                <w:sz w:val="22"/>
                <w:szCs w:val="22"/>
                <w:lang w:val="hr-HR"/>
              </w:rPr>
              <w:t>PREGLED IMOVINE</w:t>
            </w:r>
          </w:p>
        </w:tc>
        <w:tc>
          <w:tcPr>
            <w:tcW w:type="dxa" w:w="1418"/>
            <w:tcBorders>
              <w:top w:space="0" w:sz="4" w:color="auto" w:val="single"/>
              <w:left w:val="nil"/>
              <w:bottom w:space="0" w:sz="4" w:color="auto" w:val="single"/>
              <w:right w:space="0" w:sz="4" w:color="auto" w:val="single"/>
            </w:tcBorders>
            <w:shd w:fill="CCCCCC" w:color="000000" w:val="clear"/>
            <w:vAlign w:val="center"/>
            <w:hideMark/>
          </w:tcPr>
          <w:p w:rsidRDefault="00810928" w:rsidP="00BD68F5" w:rsidR="00810928" w:rsidRPr="00850D4F">
            <w:pPr>
              <w:rPr>
                <w:rFonts w:cs="Tahoma" w:hAnsi="Tahoma" w:ascii="Tahoma"/>
                <w:color w:val="000000"/>
                <w:sz w:val="22"/>
                <w:szCs w:val="22"/>
                <w:lang w:val="hr-HR"/>
              </w:rPr>
            </w:pPr>
            <w:r w:rsidRPr="00850D4F">
              <w:rPr>
                <w:rFonts w:cs="Tahoma" w:hAnsi="Tahoma" w:ascii="Tahoma"/>
                <w:color w:val="000000"/>
                <w:sz w:val="22"/>
                <w:szCs w:val="22"/>
                <w:lang w:val="hr-HR"/>
              </w:rPr>
              <w:t>31.12.2013.</w:t>
            </w:r>
          </w:p>
        </w:tc>
        <w:tc>
          <w:tcPr>
            <w:tcW w:type="dxa" w:w="1417"/>
            <w:tcBorders>
              <w:top w:space="0" w:sz="4" w:color="auto" w:val="single"/>
              <w:left w:val="nil"/>
              <w:bottom w:space="0" w:sz="4" w:color="auto" w:val="single"/>
              <w:right w:space="0" w:sz="4" w:color="auto" w:val="single"/>
            </w:tcBorders>
            <w:shd w:fill="CCCCCC" w:color="000000" w:val="clear"/>
            <w:vAlign w:val="center"/>
            <w:hideMark/>
          </w:tcPr>
          <w:p w:rsidRDefault="00810928" w:rsidP="00BD68F5" w:rsidR="00810928" w:rsidRPr="00850D4F">
            <w:pPr>
              <w:rPr>
                <w:rFonts w:cs="Tahoma" w:hAnsi="Tahoma" w:ascii="Tahoma"/>
                <w:color w:val="000000"/>
                <w:sz w:val="22"/>
                <w:szCs w:val="22"/>
                <w:lang w:val="hr-HR"/>
              </w:rPr>
            </w:pPr>
            <w:r w:rsidRPr="00850D4F">
              <w:rPr>
                <w:rFonts w:cs="Tahoma" w:hAnsi="Tahoma" w:ascii="Tahoma"/>
                <w:color w:val="000000"/>
                <w:sz w:val="22"/>
                <w:szCs w:val="22"/>
                <w:lang w:val="hr-HR"/>
              </w:rPr>
              <w:t>31.12.2014.</w:t>
            </w:r>
          </w:p>
        </w:tc>
        <w:tc>
          <w:tcPr>
            <w:tcW w:type="dxa" w:w="1356"/>
            <w:tcBorders>
              <w:top w:space="0" w:sz="4" w:color="auto" w:val="single"/>
              <w:left w:val="nil"/>
              <w:bottom w:space="0" w:sz="4" w:color="auto" w:val="single"/>
              <w:right w:space="0" w:sz="4" w:color="auto" w:val="single"/>
            </w:tcBorders>
            <w:shd w:fill="CCCCCC" w:color="000000"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lang w:val="hr-HR"/>
              </w:rPr>
              <w:t>3</w:t>
            </w:r>
            <w:r w:rsidRPr="00850D4F">
              <w:rPr>
                <w:rFonts w:cs="Tahoma" w:hAnsi="Tahoma" w:ascii="Tahoma"/>
                <w:color w:val="000000"/>
                <w:sz w:val="22"/>
                <w:szCs w:val="22"/>
              </w:rPr>
              <w:t>1.12.2015.</w:t>
            </w:r>
          </w:p>
        </w:tc>
        <w:tc>
          <w:tcPr>
            <w:tcW w:type="dxa" w:w="1356"/>
            <w:tcBorders>
              <w:top w:space="0" w:sz="4" w:color="auto" w:val="single"/>
              <w:left w:val="nil"/>
              <w:bottom w:space="0" w:sz="4" w:color="auto" w:val="single"/>
              <w:right w:space="0" w:sz="4" w:color="auto" w:val="single"/>
            </w:tcBorders>
            <w:shd w:fill="CCCCCC" w:color="000000" w:val="clear"/>
            <w:vAlign w:val="center"/>
            <w:hideMark/>
          </w:tcPr>
          <w:p w:rsidRDefault="00810928" w:rsidP="00BD68F5" w:rsidR="00810928" w:rsidRPr="00850D4F">
            <w:pPr>
              <w:rPr>
                <w:rFonts w:cs="Tahoma" w:hAnsi="Tahoma" w:ascii="Tahoma"/>
                <w:color w:val="000000"/>
                <w:sz w:val="22"/>
                <w:szCs w:val="22"/>
              </w:rPr>
            </w:pPr>
            <w:r>
              <w:rPr>
                <w:rFonts w:cs="Tahoma" w:hAnsi="Tahoma" w:ascii="Tahoma"/>
                <w:color w:val="000000"/>
                <w:sz w:val="22"/>
                <w:szCs w:val="22"/>
              </w:rPr>
              <w:t>08.09</w:t>
            </w:r>
            <w:r w:rsidRPr="00850D4F">
              <w:rPr>
                <w:rFonts w:cs="Tahoma" w:hAnsi="Tahoma" w:ascii="Tahoma"/>
                <w:color w:val="000000"/>
                <w:sz w:val="22"/>
                <w:szCs w:val="22"/>
              </w:rPr>
              <w:t>.2016.</w:t>
            </w:r>
          </w:p>
        </w:tc>
      </w:tr>
      <w:tr w:rsidTr="00BD68F5" w:rsidR="00810928" w:rsidRPr="00850D4F">
        <w:trPr>
          <w:trHeight w:val="705"/>
        </w:trPr>
        <w:tc>
          <w:tcPr>
            <w:tcW w:type="dxa" w:w="3984"/>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 xml:space="preserve">A) POTRAŽIVANJA ZA UPISANI A NEUPLAĆENI KAPITAL </w:t>
            </w:r>
          </w:p>
        </w:tc>
        <w:tc>
          <w:tcPr>
            <w:tcW w:type="dxa" w:w="1418"/>
            <w:tcBorders>
              <w:top w:val="nil"/>
              <w:left w:val="nil"/>
              <w:bottom w:space="0" w:sz="4" w:color="auto" w:val="single"/>
              <w:right w:space="0" w:sz="4" w:color="auto" w:val="single"/>
            </w:tcBorders>
            <w:shd w:fill="auto" w:color="auto" w:val="clear"/>
            <w:vAlign w:val="center"/>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417"/>
            <w:tcBorders>
              <w:top w:val="nil"/>
              <w:left w:val="nil"/>
              <w:bottom w:space="0" w:sz="4" w:color="auto" w:val="single"/>
              <w:right w:space="0" w:sz="4" w:color="auto" w:val="single"/>
            </w:tcBorders>
            <w:shd w:fill="auto" w:color="auto" w:val="clear"/>
            <w:vAlign w:val="center"/>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rPr>
                <w:rFonts w:cs="Tahoma" w:hAnsi="Tahoma" w:ascii="Tahoma"/>
                <w:color w:val="000000"/>
                <w:sz w:val="22"/>
                <w:szCs w:val="22"/>
              </w:rPr>
            </w:pPr>
            <w:r>
              <w:rPr>
                <w:rFonts w:cs="Tahoma" w:hAnsi="Tahoma" w:ascii="Tahoma"/>
                <w:color w:val="000000"/>
                <w:sz w:val="22"/>
                <w:szCs w:val="22"/>
              </w:rPr>
              <w:t xml:space="preserve"> </w:t>
            </w:r>
            <w:r w:rsidRPr="00C572C7">
              <w:rPr>
                <w:rFonts w:cs="Tahoma" w:hAnsi="Tahoma" w:ascii="Tahoma"/>
                <w:color w:val="000000"/>
                <w:sz w:val="22"/>
                <w:szCs w:val="22"/>
              </w:rPr>
              <w:t>-</w:t>
            </w:r>
          </w:p>
        </w:tc>
      </w:tr>
      <w:tr w:rsidTr="00BD68F5" w:rsidR="00810928" w:rsidRPr="00850D4F">
        <w:trPr>
          <w:trHeight w:val="465"/>
        </w:trPr>
        <w:tc>
          <w:tcPr>
            <w:tcW w:type="dxa" w:w="3984"/>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 xml:space="preserve">B) DUGOTRAJNA IMOVINA </w:t>
            </w:r>
          </w:p>
        </w:tc>
        <w:tc>
          <w:tcPr>
            <w:tcW w:type="dxa" w:w="1418"/>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417"/>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r>
      <w:tr w:rsidTr="00BD68F5" w:rsidR="00810928" w:rsidRPr="00850D4F">
        <w:trPr>
          <w:trHeight w:val="480"/>
        </w:trPr>
        <w:tc>
          <w:tcPr>
            <w:tcW w:type="dxa" w:w="3984"/>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 xml:space="preserve">I. NEMATERIJALNA IMOVINA </w:t>
            </w:r>
          </w:p>
        </w:tc>
        <w:tc>
          <w:tcPr>
            <w:tcW w:type="dxa" w:w="1418"/>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417"/>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r>
      <w:tr w:rsidTr="00BD68F5" w:rsidR="00810928" w:rsidRPr="00850D4F">
        <w:trPr>
          <w:trHeight w:val="510"/>
        </w:trPr>
        <w:tc>
          <w:tcPr>
            <w:tcW w:type="dxa" w:w="3984"/>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 xml:space="preserve">II. MATERIJALNA IMOVINA </w:t>
            </w:r>
          </w:p>
        </w:tc>
        <w:tc>
          <w:tcPr>
            <w:tcW w:type="dxa" w:w="1418"/>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417"/>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r>
      <w:tr w:rsidTr="00BD68F5" w:rsidR="00810928" w:rsidRPr="00850D4F">
        <w:trPr>
          <w:trHeight w:val="450"/>
        </w:trPr>
        <w:tc>
          <w:tcPr>
            <w:tcW w:type="dxa" w:w="3984"/>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 xml:space="preserve">III. DUGOTRAJNA FINANCIJSKA IMOVINA </w:t>
            </w:r>
          </w:p>
        </w:tc>
        <w:tc>
          <w:tcPr>
            <w:tcW w:type="dxa" w:w="1418"/>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417"/>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r>
      <w:tr w:rsidTr="00BD68F5" w:rsidR="00810928" w:rsidRPr="00850D4F">
        <w:trPr>
          <w:trHeight w:val="495"/>
        </w:trPr>
        <w:tc>
          <w:tcPr>
            <w:tcW w:type="dxa" w:w="3984"/>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 xml:space="preserve">IV. POTRAŽIVANJA </w:t>
            </w:r>
          </w:p>
        </w:tc>
        <w:tc>
          <w:tcPr>
            <w:tcW w:type="dxa" w:w="1418"/>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417"/>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r>
      <w:tr w:rsidTr="00BD68F5" w:rsidR="00810928" w:rsidRPr="00850D4F">
        <w:trPr>
          <w:trHeight w:val="495"/>
        </w:trPr>
        <w:tc>
          <w:tcPr>
            <w:tcW w:type="dxa" w:w="3984"/>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 xml:space="preserve">V. ODGOĐENA POREZNA IMOVINA </w:t>
            </w:r>
          </w:p>
        </w:tc>
        <w:tc>
          <w:tcPr>
            <w:tcW w:type="dxa" w:w="1418"/>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417"/>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r>
      <w:tr w:rsidTr="00BD68F5" w:rsidR="00810928" w:rsidRPr="00850D4F">
        <w:trPr>
          <w:trHeight w:val="570"/>
        </w:trPr>
        <w:tc>
          <w:tcPr>
            <w:tcW w:type="dxa" w:w="3984"/>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 xml:space="preserve">C) KRATKOTRAJNA IMOVINA </w:t>
            </w:r>
          </w:p>
        </w:tc>
        <w:tc>
          <w:tcPr>
            <w:tcW w:type="dxa" w:w="1418"/>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sidRPr="008B12FA">
              <w:rPr>
                <w:rFonts w:cs="Tahoma" w:hAnsi="Tahoma" w:ascii="Tahoma"/>
                <w:color w:val="000000"/>
                <w:sz w:val="22"/>
                <w:szCs w:val="22"/>
              </w:rPr>
              <w:t>743.955</w:t>
            </w:r>
          </w:p>
        </w:tc>
        <w:tc>
          <w:tcPr>
            <w:tcW w:type="dxa" w:w="1417"/>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848.170</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272.408</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141.949</w:t>
            </w:r>
          </w:p>
        </w:tc>
      </w:tr>
      <w:tr w:rsidTr="00BD68F5" w:rsidR="00810928" w:rsidRPr="00850D4F">
        <w:trPr>
          <w:trHeight w:val="315"/>
        </w:trPr>
        <w:tc>
          <w:tcPr>
            <w:tcW w:type="dxa" w:w="3984"/>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 xml:space="preserve">I. ZALIHE </w:t>
            </w:r>
          </w:p>
        </w:tc>
        <w:tc>
          <w:tcPr>
            <w:tcW w:type="dxa" w:w="1418"/>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sidRPr="008B12FA">
              <w:rPr>
                <w:rFonts w:cs="Tahoma" w:hAnsi="Tahoma" w:ascii="Tahoma"/>
                <w:color w:val="000000"/>
                <w:sz w:val="22"/>
                <w:szCs w:val="22"/>
              </w:rPr>
              <w:t>315.236</w:t>
            </w:r>
          </w:p>
        </w:tc>
        <w:tc>
          <w:tcPr>
            <w:tcW w:type="dxa" w:w="1417"/>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364.392</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143.839</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13.380</w:t>
            </w:r>
          </w:p>
        </w:tc>
      </w:tr>
      <w:tr w:rsidTr="00BD68F5" w:rsidR="00810928" w:rsidRPr="00850D4F">
        <w:trPr>
          <w:trHeight w:val="555"/>
        </w:trPr>
        <w:tc>
          <w:tcPr>
            <w:tcW w:type="dxa" w:w="3984"/>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 xml:space="preserve">II. POTRAŽIVANJA </w:t>
            </w:r>
          </w:p>
        </w:tc>
        <w:tc>
          <w:tcPr>
            <w:tcW w:type="dxa" w:w="1418"/>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sidRPr="008B12FA">
              <w:rPr>
                <w:rFonts w:cs="Tahoma" w:hAnsi="Tahoma" w:ascii="Tahoma"/>
                <w:color w:val="000000"/>
                <w:sz w:val="22"/>
                <w:szCs w:val="22"/>
              </w:rPr>
              <w:t>212.594</w:t>
            </w:r>
          </w:p>
        </w:tc>
        <w:tc>
          <w:tcPr>
            <w:tcW w:type="dxa" w:w="1417"/>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267.653</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128.569</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128.569</w:t>
            </w:r>
          </w:p>
        </w:tc>
      </w:tr>
      <w:tr w:rsidTr="00BD68F5" w:rsidR="00810928" w:rsidRPr="00850D4F">
        <w:trPr>
          <w:trHeight w:val="555"/>
        </w:trPr>
        <w:tc>
          <w:tcPr>
            <w:tcW w:type="dxa" w:w="3984"/>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 xml:space="preserve">III. KRATKOTRAJNA FINANCIJSKA IMOVINA </w:t>
            </w:r>
          </w:p>
        </w:tc>
        <w:tc>
          <w:tcPr>
            <w:tcW w:type="dxa" w:w="1418"/>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sidRPr="008B12FA">
              <w:rPr>
                <w:rFonts w:cs="Tahoma" w:hAnsi="Tahoma" w:ascii="Tahoma"/>
                <w:color w:val="000000"/>
                <w:sz w:val="22"/>
                <w:szCs w:val="22"/>
              </w:rPr>
              <w:t>216.125</w:t>
            </w:r>
          </w:p>
        </w:tc>
        <w:tc>
          <w:tcPr>
            <w:tcW w:type="dxa" w:w="1417"/>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216.125</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r>
      <w:tr w:rsidTr="00BD68F5" w:rsidR="00810928" w:rsidRPr="00850D4F">
        <w:trPr>
          <w:trHeight w:val="600"/>
        </w:trPr>
        <w:tc>
          <w:tcPr>
            <w:tcW w:type="dxa" w:w="3984"/>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 xml:space="preserve">IV. NOVAC U BANCI I BLAGAJNI </w:t>
            </w:r>
          </w:p>
        </w:tc>
        <w:tc>
          <w:tcPr>
            <w:tcW w:type="dxa" w:w="1418"/>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417"/>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r>
      <w:tr w:rsidTr="00BD68F5" w:rsidR="00810928" w:rsidRPr="00850D4F">
        <w:trPr>
          <w:trHeight w:val="825"/>
        </w:trPr>
        <w:tc>
          <w:tcPr>
            <w:tcW w:type="dxa" w:w="3984"/>
            <w:tcBorders>
              <w:top w:val="nil"/>
              <w:left w:space="0" w:sz="4" w:color="auto" w:val="single"/>
              <w:bottom w:space="0" w:sz="6" w:color="auto" w:val="doub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lastRenderedPageBreak/>
              <w:t xml:space="preserve">D) PLAĆENI TROŠKOVI BUDUĆEG RAZDOBLJA I OBRAČUNATI PRIHODI </w:t>
            </w:r>
          </w:p>
        </w:tc>
        <w:tc>
          <w:tcPr>
            <w:tcW w:type="dxa" w:w="1418"/>
            <w:tcBorders>
              <w:top w:val="nil"/>
              <w:left w:val="nil"/>
              <w:bottom w:space="0" w:sz="6" w:color="auto" w:val="doub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417"/>
            <w:tcBorders>
              <w:top w:val="nil"/>
              <w:left w:val="nil"/>
              <w:bottom w:space="0" w:sz="6" w:color="auto" w:val="doub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6" w:color="auto" w:val="doub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356"/>
            <w:tcBorders>
              <w:top w:val="nil"/>
              <w:left w:val="nil"/>
              <w:bottom w:space="0" w:sz="6" w:color="auto" w:val="doub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r>
      <w:tr w:rsidTr="00BD68F5" w:rsidR="00810928" w:rsidRPr="00850D4F">
        <w:trPr>
          <w:trHeight w:val="540"/>
        </w:trPr>
        <w:tc>
          <w:tcPr>
            <w:tcW w:type="dxa" w:w="3984"/>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b/>
                <w:color w:val="000000"/>
                <w:sz w:val="22"/>
                <w:szCs w:val="22"/>
              </w:rPr>
            </w:pPr>
            <w:r w:rsidRPr="00850D4F">
              <w:rPr>
                <w:rFonts w:cs="Tahoma" w:hAnsi="Tahoma" w:ascii="Tahoma"/>
                <w:b/>
                <w:color w:val="000000"/>
                <w:sz w:val="22"/>
                <w:szCs w:val="22"/>
              </w:rPr>
              <w:t>E) UKUPNO IMOVINA</w:t>
            </w:r>
          </w:p>
        </w:tc>
        <w:tc>
          <w:tcPr>
            <w:tcW w:type="dxa" w:w="1418"/>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b/>
                <w:color w:val="000000"/>
                <w:sz w:val="22"/>
                <w:szCs w:val="22"/>
              </w:rPr>
            </w:pPr>
            <w:r w:rsidRPr="008B12FA">
              <w:rPr>
                <w:rFonts w:cs="Tahoma" w:hAnsi="Tahoma" w:ascii="Tahoma"/>
                <w:b/>
                <w:color w:val="000000"/>
                <w:sz w:val="22"/>
                <w:szCs w:val="22"/>
              </w:rPr>
              <w:t>743.955</w:t>
            </w:r>
          </w:p>
        </w:tc>
        <w:tc>
          <w:tcPr>
            <w:tcW w:type="dxa" w:w="1417"/>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b/>
                <w:color w:val="000000"/>
                <w:sz w:val="22"/>
                <w:szCs w:val="22"/>
              </w:rPr>
            </w:pPr>
            <w:r>
              <w:rPr>
                <w:rFonts w:cs="Tahoma" w:hAnsi="Tahoma" w:ascii="Tahoma"/>
                <w:b/>
                <w:color w:val="000000"/>
                <w:sz w:val="22"/>
                <w:szCs w:val="22"/>
              </w:rPr>
              <w:t>848.170</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b/>
                <w:color w:val="000000"/>
                <w:sz w:val="22"/>
                <w:szCs w:val="22"/>
              </w:rPr>
            </w:pPr>
            <w:r>
              <w:rPr>
                <w:rFonts w:cs="Tahoma" w:hAnsi="Tahoma" w:ascii="Tahoma"/>
                <w:b/>
                <w:color w:val="000000"/>
                <w:sz w:val="22"/>
                <w:szCs w:val="22"/>
              </w:rPr>
              <w:t>272.408</w:t>
            </w:r>
          </w:p>
        </w:tc>
        <w:tc>
          <w:tcPr>
            <w:tcW w:type="dxa" w:w="1356"/>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b/>
                <w:color w:val="000000"/>
                <w:sz w:val="22"/>
                <w:szCs w:val="22"/>
              </w:rPr>
            </w:pPr>
            <w:r>
              <w:rPr>
                <w:rFonts w:cs="Tahoma" w:hAnsi="Tahoma" w:ascii="Tahoma"/>
                <w:b/>
                <w:color w:val="000000"/>
                <w:sz w:val="22"/>
                <w:szCs w:val="22"/>
              </w:rPr>
              <w:t>141.949</w:t>
            </w:r>
          </w:p>
        </w:tc>
      </w:tr>
    </w:tbl>
    <w:p w:rsidRDefault="00810928" w:rsidP="001E7A13" w:rsidR="00810928">
      <w:pPr>
        <w:pStyle w:val="Standard"/>
        <w:spacing w:lineRule="auto" w:line="288"/>
        <w:jc w:val="both"/>
      </w:pPr>
    </w:p>
    <w:p w:rsidRDefault="00810928" w:rsidP="001E7A13" w:rsidR="00810928" w:rsidRPr="00B6768C">
      <w:pPr>
        <w:pStyle w:val="Standard"/>
        <w:spacing w:lineRule="auto" w:line="288"/>
        <w:jc w:val="both"/>
      </w:pPr>
    </w:p>
    <w:p w:rsidRDefault="00B6768C" w:rsidP="001E7A13" w:rsidR="00B6768C" w:rsidRPr="00810928">
      <w:pPr>
        <w:pStyle w:val="Standard"/>
        <w:spacing w:lineRule="auto" w:line="288"/>
        <w:jc w:val="both"/>
      </w:pPr>
    </w:p>
    <w:p w:rsidRDefault="00810928" w:rsidP="00810928" w:rsidR="00810928" w:rsidRPr="00810928">
      <w:pPr>
        <w:jc w:val="both"/>
        <w:rPr>
          <w:rFonts w:hAnsi="Times New Roman" w:ascii="Times New Roman"/>
          <w:szCs w:val="24"/>
          <w:lang w:val="hr-HR"/>
        </w:rPr>
      </w:pPr>
      <w:r w:rsidRPr="00810928">
        <w:rPr>
          <w:rFonts w:hAnsi="Times New Roman" w:ascii="Times New Roman"/>
          <w:szCs w:val="24"/>
          <w:lang w:val="hr-HR"/>
        </w:rPr>
        <w:t xml:space="preserve">Iz Tabele 2. </w:t>
      </w:r>
      <w:r w:rsidRPr="00810928">
        <w:rPr>
          <w:rFonts w:hAnsi="Times New Roman" w:ascii="Times New Roman"/>
          <w:color w:val="000000"/>
          <w:szCs w:val="24"/>
          <w:lang w:val="hr-HR"/>
        </w:rPr>
        <w:t>vidljivo je da ukupno imovina na dan 08.09.2016. godine iznosi  141.949,00 kn, međutim treba uzeti u obzir da je trgovačka roba preuzeta od uprave dana imala knjigovodstvenu vrijednost u iznosu od 12.991,26 kn bez PDV-a, ali da sam istu procijenio na iznos od 2.600,00 kuna. Iz Bilance na dan 08.09.2016. godine proizlazi da na ime trgovačke robe nije ništa knjiženo, dok</w:t>
      </w:r>
      <w:r w:rsidRPr="00810928">
        <w:rPr>
          <w:rFonts w:hAnsi="Times New Roman" w:ascii="Times New Roman"/>
          <w:szCs w:val="24"/>
          <w:lang w:val="hr-HR"/>
        </w:rPr>
        <w:t xml:space="preserve"> je pod gotovi proizvodi knjižen iznos od 13.380,00 kn. Od Ante Raštegorca tražio sam očitovanje vezano uz razliku u iznosu koji je knjižen na ime gotovi proizvodi i robe koja je predana meni u knjigovodstvenoj vrijedn</w:t>
      </w:r>
      <w:r w:rsidRPr="00810928">
        <w:rPr>
          <w:rFonts w:hAnsi="Times New Roman" w:ascii="Times New Roman"/>
          <w:color w:val="000000"/>
          <w:szCs w:val="24"/>
          <w:lang w:val="hr-HR"/>
        </w:rPr>
        <w:t>osti u iznosu od 12.991,26 kn bez PDV-a.</w:t>
      </w:r>
    </w:p>
    <w:p w:rsidRDefault="00810928" w:rsidP="00810928" w:rsidR="00810928" w:rsidRPr="00810928">
      <w:pPr>
        <w:jc w:val="both"/>
        <w:rPr>
          <w:rFonts w:hAnsi="Times New Roman" w:ascii="Times New Roman"/>
          <w:szCs w:val="24"/>
          <w:lang w:val="hr-HR"/>
        </w:rPr>
      </w:pPr>
      <w:r w:rsidRPr="00810928">
        <w:rPr>
          <w:rFonts w:hAnsi="Times New Roman" w:ascii="Times New Roman"/>
          <w:szCs w:val="24"/>
          <w:lang w:val="hr-HR"/>
        </w:rPr>
        <w:t>Zbog poplave u 2015. godini, 02. rujna 2016. godine otpisana je trgovačka roba u iznosu od 130.458,74 kn bez PDV-a što je vidljivo iz Specifikacije otpisane robe po nabavnoj vrijednosti</w:t>
      </w:r>
      <w:r w:rsidRPr="00810928">
        <w:rPr>
          <w:rFonts w:hAnsi="Times New Roman" w:ascii="Times New Roman"/>
          <w:color w:val="000000"/>
          <w:szCs w:val="24"/>
          <w:lang w:val="hr-HR"/>
        </w:rPr>
        <w:t>. Isto je trebalo biti otpisano u 2015. godini.</w:t>
      </w:r>
    </w:p>
    <w:p w:rsidRDefault="00810928" w:rsidP="00810928" w:rsidR="00810928" w:rsidRPr="00810928">
      <w:pPr>
        <w:tabs>
          <w:tab w:pos="1976" w:val="left"/>
        </w:tabs>
        <w:rPr>
          <w:rFonts w:hAnsi="Times New Roman" w:ascii="Times New Roman"/>
          <w:szCs w:val="24"/>
          <w:lang w:val="hr-HR"/>
        </w:rPr>
      </w:pPr>
    </w:p>
    <w:p w:rsidRDefault="00810928" w:rsidP="00810928" w:rsidR="00810928" w:rsidRPr="00810928">
      <w:pPr>
        <w:jc w:val="both"/>
        <w:rPr>
          <w:rFonts w:hAnsi="Times New Roman" w:ascii="Times New Roman"/>
          <w:szCs w:val="24"/>
          <w:lang w:val="hr-HR"/>
        </w:rPr>
      </w:pPr>
      <w:r w:rsidRPr="00810928">
        <w:rPr>
          <w:rFonts w:hAnsi="Times New Roman" w:ascii="Times New Roman"/>
          <w:szCs w:val="24"/>
          <w:lang w:val="hr-HR"/>
        </w:rPr>
        <w:t>Iz Bilance na dan 08.09.2016. godine proizlazi da na ime potraživanja ukupno knjižen iznos od 128.569,00 kn, od čega na potraživanja od kupaca otpada 128.319,00 kn, a na ostala potraživanja otpada 250,00 kn. Potraživanja su većim dijelom u zastari dok su dužnici pozvani na plaćanja, od čega je T.O. Marija platio je dug u iznosu od 1.366,20 kn, Mrvica Baška j.d.o.o. se nije javila, dok se pošiljka za RI MOD d.o.o. se vratila s naznakom odselio.</w:t>
      </w:r>
    </w:p>
    <w:p w:rsidRDefault="00810928" w:rsidP="00810928" w:rsidR="00810928" w:rsidRPr="00810928">
      <w:pPr>
        <w:jc w:val="both"/>
        <w:rPr>
          <w:rFonts w:hAnsi="Times New Roman" w:ascii="Times New Roman"/>
          <w:color w:val="FF0000"/>
          <w:szCs w:val="24"/>
          <w:lang w:val="hr-HR"/>
        </w:rPr>
      </w:pPr>
    </w:p>
    <w:p w:rsidRDefault="00810928" w:rsidP="00810928" w:rsidR="00810928" w:rsidRPr="00810928">
      <w:pPr>
        <w:jc w:val="both"/>
        <w:rPr>
          <w:rFonts w:hAnsi="Times New Roman" w:ascii="Times New Roman"/>
          <w:color w:val="000000"/>
          <w:szCs w:val="24"/>
          <w:lang w:val="hr-HR"/>
        </w:rPr>
      </w:pPr>
      <w:r w:rsidRPr="00810928">
        <w:rPr>
          <w:rFonts w:hAnsi="Times New Roman" w:ascii="Times New Roman"/>
          <w:color w:val="000000"/>
          <w:szCs w:val="24"/>
          <w:lang w:val="hr-HR"/>
        </w:rPr>
        <w:t>Provjerom na sudskom registru utvrdio sam da je RI MOD d.o.o. posljednja financijska izvješća dostavio za 2013. godinu, te da je u istoj godini pod gubitak iskazano gotovo 400.000,00 kuna, tako da je za pretpostaviti da se od navedenog dužnika neće ostvariti naplata duga.</w:t>
      </w:r>
    </w:p>
    <w:p w:rsidRDefault="00810928" w:rsidP="00810928" w:rsidR="00810928" w:rsidRPr="00810928">
      <w:pPr>
        <w:jc w:val="both"/>
        <w:rPr>
          <w:rFonts w:hAnsi="Times New Roman" w:ascii="Times New Roman"/>
          <w:color w:val="000000"/>
          <w:szCs w:val="24"/>
          <w:lang w:val="hr-HR"/>
        </w:rPr>
      </w:pPr>
      <w:r w:rsidRPr="00810928">
        <w:rPr>
          <w:rFonts w:hAnsi="Times New Roman" w:ascii="Times New Roman"/>
          <w:color w:val="000000"/>
          <w:szCs w:val="24"/>
          <w:lang w:val="hr-HR"/>
        </w:rPr>
        <w:t>Iz sudskog registra proizlazi da je MRVICA BAŠKA j.d.o.o. u 2014. godini ostvarila prihod od 50.488,00 kuna, a gubitak -13.222,00 kuna, međutim s obzirom da je posljednje izvješće dostavljeno za 2014. godinu, opravdano sumnjam da će se biti moguće naplatiti dug od 7.391,25 kuna.</w:t>
      </w:r>
    </w:p>
    <w:p w:rsidRDefault="00810928" w:rsidP="00810928" w:rsidR="00810928" w:rsidRPr="00810928">
      <w:pPr>
        <w:jc w:val="both"/>
        <w:rPr>
          <w:rFonts w:hAnsi="Times New Roman" w:ascii="Times New Roman"/>
          <w:color w:val="000000"/>
          <w:szCs w:val="24"/>
          <w:lang w:val="hr-HR"/>
        </w:rPr>
      </w:pPr>
    </w:p>
    <w:p w:rsidRDefault="00810928" w:rsidP="00810928" w:rsidR="00810928" w:rsidRPr="00810928">
      <w:pPr>
        <w:jc w:val="both"/>
        <w:rPr>
          <w:rFonts w:hAnsi="Times New Roman" w:ascii="Times New Roman"/>
          <w:color w:val="000000"/>
          <w:szCs w:val="24"/>
          <w:lang w:val="hr-HR"/>
        </w:rPr>
      </w:pPr>
      <w:r w:rsidRPr="00810928">
        <w:rPr>
          <w:rFonts w:hAnsi="Times New Roman" w:ascii="Times New Roman"/>
          <w:color w:val="000000"/>
          <w:szCs w:val="24"/>
          <w:lang w:val="hr-HR"/>
        </w:rPr>
        <w:t xml:space="preserve">Dužnik MOTIVI SPORT d.o.o. čiji dug u poslovnim knjigama stečajnog dužnika iznosi 8.200,00 kuna je brisan iz sudskog registra dana 15.02.2016. godine rješenjem Trgovačkog suda u Rijeci Tt-16/778-2. </w:t>
      </w:r>
    </w:p>
    <w:p w:rsidRDefault="00810928" w:rsidP="00810928" w:rsidR="00810928" w:rsidRPr="00810928">
      <w:pPr>
        <w:jc w:val="both"/>
        <w:rPr>
          <w:rFonts w:hAnsi="Times New Roman" w:ascii="Times New Roman"/>
          <w:color w:val="000000"/>
          <w:szCs w:val="24"/>
          <w:lang w:val="hr-HR"/>
        </w:rPr>
      </w:pPr>
      <w:r w:rsidRPr="00810928">
        <w:rPr>
          <w:rFonts w:hAnsi="Times New Roman" w:ascii="Times New Roman"/>
          <w:color w:val="000000"/>
          <w:szCs w:val="24"/>
          <w:lang w:val="hr-HR"/>
        </w:rPr>
        <w:t>U otvorenim stavkama stečajnog dužnika proizlazi da je MTČ Čakovec dužan stečajnom dužniku iznos od 62.754,23 kune, međutim uvidom u poslovnu dokumentaciju, račune i otpremnice utvrdio sam da se uistinu radi o trgovačkom društvu MT Čakovec d.o.o. koje je Trgovački sud u Varaždinu brisao subjekt dana 11.11.2013. rješenjem Tt-13/3468-2.</w:t>
      </w:r>
    </w:p>
    <w:p w:rsidRDefault="00810928" w:rsidP="00810928" w:rsidR="00810928" w:rsidRPr="00810928">
      <w:pPr>
        <w:jc w:val="both"/>
        <w:rPr>
          <w:rFonts w:hAnsi="Times New Roman" w:ascii="Times New Roman"/>
          <w:color w:val="000000"/>
          <w:szCs w:val="24"/>
          <w:lang w:val="hr-HR"/>
        </w:rPr>
      </w:pPr>
      <w:r w:rsidRPr="00810928">
        <w:rPr>
          <w:rFonts w:hAnsi="Times New Roman" w:ascii="Times New Roman"/>
          <w:color w:val="000000"/>
          <w:szCs w:val="24"/>
          <w:lang w:val="hr-HR"/>
        </w:rPr>
        <w:t xml:space="preserve"> </w:t>
      </w:r>
    </w:p>
    <w:p w:rsidRDefault="00810928" w:rsidP="00810928" w:rsidR="00810928" w:rsidRPr="00810928">
      <w:pPr>
        <w:jc w:val="both"/>
        <w:rPr>
          <w:rFonts w:hAnsi="Times New Roman" w:ascii="Times New Roman"/>
          <w:color w:val="000000"/>
          <w:szCs w:val="24"/>
          <w:lang w:val="hr-HR"/>
        </w:rPr>
      </w:pPr>
      <w:r w:rsidRPr="00810928">
        <w:rPr>
          <w:rFonts w:hAnsi="Times New Roman" w:ascii="Times New Roman"/>
          <w:color w:val="000000"/>
          <w:szCs w:val="24"/>
          <w:lang w:val="hr-HR"/>
        </w:rPr>
        <w:t xml:space="preserve">Iz otvorenih stavaka također proizlazi da ELEMENT d.o.o. duguje stečajnom dužniku iznos od 47.295,54 kune, međutim stečajni dužnik duguje istom trgovačkom društvu prema stanju u poslovnim knjigama iznos od 158.633,86 kune, te će se navedene tražbine prebiti. Nad ELEMENT d.o.o. je otvoren stečajni postupak stoga će mu sukladno njegovoj prijavi tražbine biti priznat samo dio tražbine koji preostane nakon prebijanja. </w:t>
      </w:r>
    </w:p>
    <w:p w:rsidRDefault="00810928" w:rsidP="00810928" w:rsidR="00810928" w:rsidRPr="00810928">
      <w:pPr>
        <w:jc w:val="both"/>
        <w:rPr>
          <w:rFonts w:hAnsi="Times New Roman" w:ascii="Times New Roman"/>
          <w:szCs w:val="24"/>
          <w:lang w:val="hr-HR"/>
        </w:rPr>
      </w:pPr>
    </w:p>
    <w:p w:rsidRDefault="00810928" w:rsidP="00810928" w:rsidR="00810928">
      <w:pPr>
        <w:jc w:val="both"/>
        <w:rPr>
          <w:rFonts w:hAnsi="Times New Roman" w:ascii="Times New Roman"/>
          <w:szCs w:val="24"/>
          <w:lang w:val="hr-HR"/>
        </w:rPr>
      </w:pPr>
    </w:p>
    <w:p w:rsidRDefault="001A3C5E" w:rsidP="00810928" w:rsidR="001A3C5E" w:rsidRPr="00810928">
      <w:pPr>
        <w:jc w:val="both"/>
        <w:rPr>
          <w:rFonts w:hAnsi="Times New Roman" w:ascii="Times New Roman"/>
          <w:szCs w:val="24"/>
          <w:lang w:val="hr-HR"/>
        </w:rPr>
      </w:pPr>
    </w:p>
    <w:p w:rsidRDefault="00810928" w:rsidP="00810928" w:rsidR="00810928" w:rsidRPr="00810928">
      <w:pPr>
        <w:rPr>
          <w:rFonts w:hAnsi="Times New Roman" w:ascii="Times New Roman"/>
          <w:b/>
          <w:szCs w:val="24"/>
          <w:lang w:val="hr-HR"/>
        </w:rPr>
      </w:pPr>
      <w:r w:rsidRPr="00810928">
        <w:rPr>
          <w:rFonts w:hAnsi="Times New Roman" w:ascii="Times New Roman"/>
          <w:b/>
          <w:szCs w:val="24"/>
          <w:lang w:val="hr-HR"/>
        </w:rPr>
        <w:lastRenderedPageBreak/>
        <w:t xml:space="preserve">III.2. </w:t>
      </w:r>
      <w:r w:rsidRPr="00810928">
        <w:rPr>
          <w:rFonts w:hAnsi="Times New Roman" w:ascii="Times New Roman"/>
          <w:b/>
          <w:szCs w:val="24"/>
          <w:lang w:val="hr-HR"/>
        </w:rPr>
        <w:tab/>
      </w:r>
      <w:r w:rsidRPr="00810928">
        <w:rPr>
          <w:rFonts w:hAnsi="Times New Roman" w:ascii="Times New Roman"/>
          <w:b/>
          <w:szCs w:val="24"/>
          <w:lang w:val="hr-HR"/>
        </w:rPr>
        <w:tab/>
        <w:t>PROCJENA STANJA OBAVEZA STEČAJNOG DUŽNIKA</w:t>
      </w:r>
    </w:p>
    <w:p w:rsidRDefault="00810928" w:rsidP="00810928" w:rsidR="00810928" w:rsidRPr="00810928">
      <w:pPr>
        <w:rPr>
          <w:rFonts w:hAnsi="Times New Roman" w:ascii="Times New Roman"/>
          <w:szCs w:val="24"/>
          <w:lang w:val="hr-HR"/>
        </w:rPr>
      </w:pPr>
    </w:p>
    <w:p w:rsidRDefault="00810928" w:rsidP="00810928" w:rsidR="004F17E7" w:rsidRPr="00810928">
      <w:pPr>
        <w:jc w:val="both"/>
        <w:rPr>
          <w:rFonts w:hAnsi="Times New Roman" w:ascii="Times New Roman"/>
          <w:color w:val="FF0000"/>
          <w:szCs w:val="24"/>
          <w:lang w:val="hr-HR"/>
        </w:rPr>
      </w:pPr>
      <w:r w:rsidRPr="00810928">
        <w:rPr>
          <w:rFonts w:hAnsi="Times New Roman" w:ascii="Times New Roman"/>
          <w:szCs w:val="24"/>
          <w:lang w:val="hr-HR"/>
        </w:rPr>
        <w:t xml:space="preserve">Pregled obaveza stečajnog dužnika dan je u Tabeli </w:t>
      </w:r>
      <w:r w:rsidRPr="00810928">
        <w:rPr>
          <w:rFonts w:hAnsi="Times New Roman" w:ascii="Times New Roman"/>
          <w:color w:val="000000"/>
          <w:szCs w:val="24"/>
          <w:lang w:val="hr-HR"/>
        </w:rPr>
        <w:t>3. Prijave tražbina iznose manje od  ukupnih obaveza kako je iskazano u Tabeli 3.</w:t>
      </w:r>
    </w:p>
    <w:p w:rsidRDefault="004F17E7" w:rsidP="001E7A13" w:rsidR="004F17E7" w:rsidRPr="00B6768C">
      <w:pPr>
        <w:pStyle w:val="Standard"/>
        <w:spacing w:lineRule="auto" w:line="288"/>
        <w:jc w:val="both"/>
      </w:pPr>
    </w:p>
    <w:tbl>
      <w:tblPr>
        <w:tblW w:type="dxa" w:w="8920"/>
        <w:tblInd w:type="dxa" w:w="93"/>
        <w:tblLook w:val="04A0" w:noVBand="1" w:noHBand="0" w:lastColumn="0" w:firstColumn="1" w:lastRow="0" w:firstRow="1"/>
      </w:tblPr>
      <w:tblGrid>
        <w:gridCol w:w="3412"/>
        <w:gridCol w:w="1377"/>
        <w:gridCol w:w="1377"/>
        <w:gridCol w:w="1377"/>
        <w:gridCol w:w="1377"/>
      </w:tblGrid>
      <w:tr w:rsidTr="00BD68F5" w:rsidR="00810928" w:rsidRPr="00850D4F">
        <w:trPr>
          <w:trHeight w:val="315"/>
        </w:trPr>
        <w:tc>
          <w:tcPr>
            <w:tcW w:type="dxa" w:w="3960"/>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PREGLED OBVEZA</w:t>
            </w:r>
          </w:p>
        </w:tc>
        <w:tc>
          <w:tcPr>
            <w:tcW w:type="dxa" w:w="1240"/>
            <w:tcBorders>
              <w:top w:space="0" w:sz="4" w:color="auto" w:val="single"/>
              <w:left w:val="nil"/>
              <w:bottom w:space="0" w:sz="4" w:color="auto" w:val="single"/>
              <w:right w:space="0" w:sz="4" w:color="auto" w:val="single"/>
            </w:tcBorders>
            <w:shd w:fill="CCCCCC" w:color="000000"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31.12.2013.</w:t>
            </w:r>
          </w:p>
        </w:tc>
        <w:tc>
          <w:tcPr>
            <w:tcW w:type="dxa" w:w="1240"/>
            <w:tcBorders>
              <w:top w:space="0" w:sz="4" w:color="auto" w:val="single"/>
              <w:left w:val="nil"/>
              <w:bottom w:space="0" w:sz="4" w:color="auto" w:val="single"/>
              <w:right w:space="0" w:sz="4" w:color="auto" w:val="single"/>
            </w:tcBorders>
            <w:shd w:fill="CCCCCC" w:color="000000"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31.12.2014.</w:t>
            </w:r>
          </w:p>
        </w:tc>
        <w:tc>
          <w:tcPr>
            <w:tcW w:type="dxa" w:w="1240"/>
            <w:tcBorders>
              <w:top w:space="0" w:sz="4" w:color="auto" w:val="single"/>
              <w:left w:val="nil"/>
              <w:bottom w:space="0" w:sz="4" w:color="auto" w:val="single"/>
              <w:right w:space="0" w:sz="4" w:color="auto" w:val="single"/>
            </w:tcBorders>
            <w:shd w:fill="CCCCCC" w:color="000000"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31.12.2015.</w:t>
            </w:r>
          </w:p>
        </w:tc>
        <w:tc>
          <w:tcPr>
            <w:tcW w:type="dxa" w:w="1240"/>
            <w:tcBorders>
              <w:top w:space="0" w:sz="4" w:color="auto" w:val="single"/>
              <w:left w:val="nil"/>
              <w:bottom w:space="0" w:sz="4" w:color="auto" w:val="single"/>
              <w:right w:space="0" w:sz="4" w:color="auto" w:val="single"/>
            </w:tcBorders>
            <w:shd w:fill="CCCCCC" w:color="000000" w:val="clear"/>
            <w:vAlign w:val="center"/>
            <w:hideMark/>
          </w:tcPr>
          <w:p w:rsidRDefault="00810928" w:rsidP="00BD68F5" w:rsidR="00810928" w:rsidRPr="00850D4F">
            <w:pPr>
              <w:rPr>
                <w:rFonts w:cs="Tahoma" w:hAnsi="Tahoma" w:ascii="Tahoma"/>
                <w:color w:val="000000"/>
                <w:sz w:val="22"/>
                <w:szCs w:val="22"/>
              </w:rPr>
            </w:pPr>
            <w:r>
              <w:rPr>
                <w:rFonts w:cs="Tahoma" w:hAnsi="Tahoma" w:ascii="Tahoma"/>
                <w:color w:val="000000"/>
                <w:sz w:val="22"/>
                <w:szCs w:val="22"/>
              </w:rPr>
              <w:t>08.09</w:t>
            </w:r>
            <w:r w:rsidRPr="00850D4F">
              <w:rPr>
                <w:rFonts w:cs="Tahoma" w:hAnsi="Tahoma" w:ascii="Tahoma"/>
                <w:color w:val="000000"/>
                <w:sz w:val="22"/>
                <w:szCs w:val="22"/>
              </w:rPr>
              <w:t>.2016.</w:t>
            </w:r>
          </w:p>
        </w:tc>
      </w:tr>
      <w:tr w:rsidTr="00BD68F5" w:rsidR="00810928" w:rsidRPr="00850D4F">
        <w:trPr>
          <w:trHeight w:val="395"/>
        </w:trPr>
        <w:tc>
          <w:tcPr>
            <w:tcW w:type="dxa" w:w="3960"/>
            <w:tcBorders>
              <w:top w:val="nil"/>
              <w:left w:space="0" w:sz="4" w:color="auto" w:val="single"/>
              <w:bottom w:space="0" w:sz="4" w:color="auto" w:val="single"/>
              <w:right w:space="0" w:sz="4" w:color="auto" w:val="single"/>
            </w:tcBorders>
            <w:shd w:fill="auto" w:color="auto" w:val="clea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A) DUGOROČNE OBVEZE</w:t>
            </w:r>
          </w:p>
        </w:tc>
        <w:tc>
          <w:tcPr>
            <w:tcW w:type="dxa" w:w="1240"/>
            <w:tcBorders>
              <w:top w:val="nil"/>
              <w:left w:val="nil"/>
              <w:bottom w:space="0" w:sz="4" w:color="auto" w:val="single"/>
              <w:right w:space="0" w:sz="4" w:color="auto" w:val="single"/>
            </w:tcBorders>
            <w:shd w:fill="auto" w:color="auto" w:val="clear"/>
            <w:noWrap/>
          </w:tcPr>
          <w:p w:rsidRDefault="00810928" w:rsidP="00BD68F5" w:rsidR="00810928" w:rsidRPr="00850D4F">
            <w:pPr>
              <w:jc w:val="center"/>
              <w:rPr>
                <w:rFonts w:cs="Tahoma" w:hAnsi="Tahoma" w:ascii="Tahoma"/>
                <w:color w:val="000000"/>
                <w:sz w:val="22"/>
                <w:szCs w:val="22"/>
              </w:rPr>
            </w:pPr>
            <w:r>
              <w:rPr>
                <w:rFonts w:cs="Tahoma" w:hAnsi="Tahoma" w:ascii="Tahoma"/>
                <w:color w:val="000000"/>
                <w:sz w:val="22"/>
                <w:szCs w:val="22"/>
              </w:rPr>
              <w:t>-</w:t>
            </w:r>
          </w:p>
        </w:tc>
        <w:tc>
          <w:tcPr>
            <w:tcW w:type="dxa" w:w="1240"/>
            <w:tcBorders>
              <w:top w:val="nil"/>
              <w:left w:val="nil"/>
              <w:bottom w:space="0" w:sz="4" w:color="auto" w:val="single"/>
              <w:right w:space="0" w:sz="4" w:color="auto" w:val="single"/>
            </w:tcBorders>
            <w:shd w:fill="auto" w:color="auto" w:val="clear"/>
          </w:tcPr>
          <w:p w:rsidRDefault="00810928" w:rsidP="00BD68F5" w:rsidR="00810928" w:rsidRPr="00850D4F">
            <w:pPr>
              <w:jc w:val="center"/>
              <w:rPr>
                <w:rFonts w:cs="Tahoma" w:hAnsi="Tahoma" w:ascii="Tahoma"/>
                <w:color w:val="000000"/>
                <w:sz w:val="22"/>
                <w:szCs w:val="22"/>
              </w:rPr>
            </w:pPr>
            <w:r>
              <w:rPr>
                <w:rFonts w:cs="Tahoma" w:hAnsi="Tahoma" w:ascii="Tahoma"/>
                <w:color w:val="000000"/>
                <w:sz w:val="22"/>
                <w:szCs w:val="22"/>
              </w:rPr>
              <w:t>-</w:t>
            </w:r>
          </w:p>
        </w:tc>
        <w:tc>
          <w:tcPr>
            <w:tcW w:type="dxa" w:w="1240"/>
            <w:tcBorders>
              <w:top w:val="nil"/>
              <w:left w:val="nil"/>
              <w:bottom w:space="0" w:sz="4" w:color="auto" w:val="single"/>
              <w:right w:space="0" w:sz="4" w:color="auto" w:val="single"/>
            </w:tcBorders>
            <w:shd w:fill="auto" w:color="auto" w:val="clear"/>
            <w:noWrap/>
          </w:tcPr>
          <w:p w:rsidRDefault="00810928" w:rsidP="00BD68F5" w:rsidR="00810928" w:rsidRPr="00850D4F">
            <w:pPr>
              <w:jc w:val="center"/>
              <w:rPr>
                <w:rFonts w:cs="Tahoma" w:hAnsi="Tahoma" w:ascii="Tahoma"/>
                <w:color w:val="000000"/>
                <w:sz w:val="22"/>
                <w:szCs w:val="22"/>
              </w:rPr>
            </w:pPr>
            <w:r>
              <w:rPr>
                <w:rFonts w:cs="Tahoma" w:hAnsi="Tahoma" w:ascii="Tahoma"/>
                <w:color w:val="000000"/>
                <w:sz w:val="22"/>
                <w:szCs w:val="22"/>
              </w:rPr>
              <w:t>-</w:t>
            </w:r>
          </w:p>
        </w:tc>
        <w:tc>
          <w:tcPr>
            <w:tcW w:type="dxa" w:w="1240"/>
            <w:tcBorders>
              <w:top w:val="nil"/>
              <w:left w:val="nil"/>
              <w:bottom w:space="0" w:sz="4" w:color="auto" w:val="single"/>
              <w:right w:space="0" w:sz="4" w:color="auto" w:val="single"/>
            </w:tcBorders>
            <w:shd w:fill="auto" w:color="auto" w:val="clear"/>
            <w:noWrap/>
          </w:tcPr>
          <w:p w:rsidRDefault="00810928" w:rsidP="00BD68F5" w:rsidR="00810928" w:rsidRPr="00850D4F">
            <w:pPr>
              <w:jc w:val="center"/>
              <w:rPr>
                <w:rFonts w:cs="Tahoma" w:hAnsi="Tahoma" w:ascii="Tahoma"/>
                <w:color w:val="000000"/>
                <w:sz w:val="22"/>
                <w:szCs w:val="22"/>
              </w:rPr>
            </w:pPr>
            <w:r>
              <w:rPr>
                <w:rFonts w:cs="Tahoma" w:hAnsi="Tahoma" w:ascii="Tahoma"/>
                <w:color w:val="000000"/>
                <w:sz w:val="22"/>
                <w:szCs w:val="22"/>
              </w:rPr>
              <w:t>-</w:t>
            </w:r>
          </w:p>
        </w:tc>
      </w:tr>
      <w:tr w:rsidTr="00BD68F5" w:rsidR="00810928" w:rsidRPr="00850D4F">
        <w:trPr>
          <w:trHeight w:val="274"/>
        </w:trPr>
        <w:tc>
          <w:tcPr>
            <w:tcW w:type="dxa" w:w="3960"/>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B) KRATKOROČNE OBVEZE</w:t>
            </w:r>
          </w:p>
        </w:tc>
        <w:tc>
          <w:tcPr>
            <w:tcW w:type="dxa" w:w="1240"/>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sidRPr="008B12FA">
              <w:rPr>
                <w:rFonts w:cs="Tahoma" w:hAnsi="Tahoma" w:ascii="Tahoma"/>
                <w:color w:val="000000"/>
                <w:sz w:val="22"/>
                <w:szCs w:val="22"/>
              </w:rPr>
              <w:t>776.673</w:t>
            </w:r>
          </w:p>
        </w:tc>
        <w:tc>
          <w:tcPr>
            <w:tcW w:type="dxa" w:w="1240"/>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sidRPr="006C3234">
              <w:rPr>
                <w:rFonts w:cs="Tahoma" w:hAnsi="Tahoma" w:ascii="Tahoma"/>
                <w:color w:val="000000"/>
                <w:sz w:val="22"/>
                <w:szCs w:val="22"/>
              </w:rPr>
              <w:t>904.522</w:t>
            </w:r>
          </w:p>
        </w:tc>
        <w:tc>
          <w:tcPr>
            <w:tcW w:type="dxa" w:w="1240"/>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sidRPr="004F0AC8">
              <w:rPr>
                <w:rFonts w:cs="Tahoma" w:hAnsi="Tahoma" w:ascii="Tahoma"/>
                <w:color w:val="000000"/>
                <w:sz w:val="22"/>
                <w:szCs w:val="22"/>
              </w:rPr>
              <w:t>696.021</w:t>
            </w:r>
          </w:p>
        </w:tc>
        <w:tc>
          <w:tcPr>
            <w:tcW w:type="dxa" w:w="1240"/>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758.946</w:t>
            </w:r>
          </w:p>
        </w:tc>
      </w:tr>
      <w:tr w:rsidTr="00BD68F5" w:rsidR="00810928" w:rsidRPr="00850D4F">
        <w:trPr>
          <w:trHeight w:val="480"/>
        </w:trPr>
        <w:tc>
          <w:tcPr>
            <w:tcW w:type="dxa" w:w="3960"/>
            <w:tcBorders>
              <w:top w:val="nil"/>
              <w:left w:space="0" w:sz="4" w:color="auto" w:val="single"/>
              <w:bottom w:space="0" w:sz="4" w:color="auto" w:val="single"/>
              <w:right w:space="0" w:sz="4" w:color="auto" w:val="single"/>
            </w:tcBorders>
            <w:shd w:fill="auto" w:color="auto" w:val="clear"/>
            <w:vAlign w:val="center"/>
          </w:tcPr>
          <w:p w:rsidRDefault="00810928" w:rsidP="00BD68F5" w:rsidR="00810928" w:rsidRPr="00656106">
            <w:pPr>
              <w:rPr>
                <w:rFonts w:cs="Tahoma" w:hAnsi="Tahoma" w:ascii="Tahoma"/>
                <w:sz w:val="22"/>
                <w:szCs w:val="22"/>
              </w:rPr>
            </w:pPr>
            <w:r w:rsidRPr="00656106">
              <w:rPr>
                <w:rFonts w:cs="Tahoma" w:hAnsi="Tahoma" w:ascii="Tahoma"/>
                <w:sz w:val="22"/>
                <w:szCs w:val="22"/>
              </w:rPr>
              <w:t>I. OBVEZE ZA ZAJMOVE, DEPOZITE I SLIČNO</w:t>
            </w:r>
          </w:p>
        </w:tc>
        <w:tc>
          <w:tcPr>
            <w:tcW w:type="dxa" w:w="1240"/>
            <w:tcBorders>
              <w:top w:val="nil"/>
              <w:left w:val="nil"/>
              <w:bottom w:space="0" w:sz="4" w:color="auto" w:val="single"/>
              <w:right w:space="0" w:sz="4" w:color="auto" w:val="single"/>
            </w:tcBorders>
            <w:shd w:fill="auto" w:color="auto" w:val="clear"/>
            <w:vAlign w:val="bottom"/>
          </w:tcPr>
          <w:p w:rsidRDefault="00810928" w:rsidP="00BD68F5" w:rsidR="00810928" w:rsidRPr="00656106">
            <w:pPr>
              <w:jc w:val="right"/>
              <w:rPr>
                <w:rFonts w:cs="Tahoma" w:hAnsi="Tahoma" w:ascii="Tahoma"/>
                <w:sz w:val="22"/>
                <w:szCs w:val="22"/>
              </w:rPr>
            </w:pPr>
            <w:r w:rsidRPr="00656106">
              <w:rPr>
                <w:rFonts w:cs="Tahoma" w:hAnsi="Tahoma" w:ascii="Tahoma"/>
                <w:sz w:val="22"/>
                <w:szCs w:val="22"/>
              </w:rPr>
              <w:t>-</w:t>
            </w:r>
          </w:p>
        </w:tc>
        <w:tc>
          <w:tcPr>
            <w:tcW w:type="dxa" w:w="1240"/>
            <w:tcBorders>
              <w:top w:val="nil"/>
              <w:left w:val="nil"/>
              <w:bottom w:space="0" w:sz="4" w:color="auto" w:val="single"/>
              <w:right w:space="0" w:sz="4" w:color="auto" w:val="single"/>
            </w:tcBorders>
            <w:shd w:fill="auto" w:color="auto" w:val="clear"/>
            <w:vAlign w:val="bottom"/>
          </w:tcPr>
          <w:p w:rsidRDefault="00810928" w:rsidP="00BD68F5" w:rsidR="00810928" w:rsidRPr="00650FCE">
            <w:pPr>
              <w:jc w:val="right"/>
              <w:rPr>
                <w:rFonts w:cs="Tahoma" w:hAnsi="Tahoma" w:ascii="Tahoma"/>
                <w:color w:val="000000"/>
                <w:sz w:val="22"/>
                <w:szCs w:val="22"/>
              </w:rPr>
            </w:pPr>
            <w:r>
              <w:rPr>
                <w:rFonts w:cs="Tahoma" w:hAnsi="Tahoma" w:ascii="Tahoma"/>
                <w:color w:val="000000"/>
                <w:sz w:val="22"/>
                <w:szCs w:val="22"/>
              </w:rPr>
              <w:t>-</w:t>
            </w:r>
          </w:p>
        </w:tc>
        <w:tc>
          <w:tcPr>
            <w:tcW w:type="dxa" w:w="1240"/>
            <w:tcBorders>
              <w:top w:val="nil"/>
              <w:left w:val="nil"/>
              <w:bottom w:space="0" w:sz="4" w:color="auto" w:val="single"/>
              <w:right w:space="0" w:sz="4" w:color="auto" w:val="single"/>
            </w:tcBorders>
            <w:shd w:fill="auto" w:color="auto" w:val="clear"/>
            <w:noWrap/>
            <w:vAlign w:val="bottom"/>
          </w:tcPr>
          <w:p w:rsidRDefault="00810928" w:rsidP="00BD68F5" w:rsidR="00810928" w:rsidRPr="00471B7B">
            <w:pPr>
              <w:jc w:val="right"/>
              <w:rPr>
                <w:rFonts w:cs="Tahoma" w:hAnsi="Tahoma" w:ascii="Tahoma"/>
                <w:sz w:val="22"/>
                <w:szCs w:val="22"/>
              </w:rPr>
            </w:pPr>
            <w:r w:rsidRPr="00471B7B">
              <w:rPr>
                <w:rFonts w:cs="Tahoma" w:hAnsi="Tahoma" w:ascii="Tahoma"/>
                <w:sz w:val="22"/>
                <w:szCs w:val="22"/>
              </w:rPr>
              <w:t>304.263</w:t>
            </w:r>
          </w:p>
        </w:tc>
        <w:tc>
          <w:tcPr>
            <w:tcW w:type="dxa" w:w="1240"/>
            <w:tcBorders>
              <w:top w:val="nil"/>
              <w:left w:val="nil"/>
              <w:bottom w:space="0" w:sz="4" w:color="auto" w:val="single"/>
              <w:right w:space="0" w:sz="4" w:color="auto" w:val="single"/>
            </w:tcBorders>
            <w:shd w:fill="auto" w:color="auto" w:val="clear"/>
            <w:noWrap/>
            <w:vAlign w:val="bottom"/>
          </w:tcPr>
          <w:p w:rsidRDefault="00810928" w:rsidP="00BD68F5" w:rsidR="00810928" w:rsidRPr="00471B7B">
            <w:pPr>
              <w:jc w:val="right"/>
              <w:rPr>
                <w:rFonts w:cs="Tahoma" w:hAnsi="Tahoma" w:ascii="Tahoma"/>
                <w:sz w:val="22"/>
                <w:szCs w:val="22"/>
              </w:rPr>
            </w:pPr>
            <w:r w:rsidRPr="00471B7B">
              <w:rPr>
                <w:rFonts w:cs="Tahoma" w:hAnsi="Tahoma" w:ascii="Tahoma"/>
                <w:sz w:val="22"/>
                <w:szCs w:val="22"/>
              </w:rPr>
              <w:t>304.262</w:t>
            </w:r>
          </w:p>
        </w:tc>
      </w:tr>
      <w:tr w:rsidTr="00BD68F5" w:rsidR="00810928" w:rsidRPr="00850D4F">
        <w:trPr>
          <w:trHeight w:val="480"/>
        </w:trPr>
        <w:tc>
          <w:tcPr>
            <w:tcW w:type="dxa" w:w="3960"/>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I</w:t>
            </w:r>
            <w:r>
              <w:rPr>
                <w:rFonts w:cs="Tahoma" w:hAnsi="Tahoma" w:ascii="Tahoma"/>
                <w:color w:val="000000"/>
                <w:sz w:val="22"/>
                <w:szCs w:val="22"/>
              </w:rPr>
              <w:t>I</w:t>
            </w:r>
            <w:r w:rsidRPr="00850D4F">
              <w:rPr>
                <w:rFonts w:cs="Tahoma" w:hAnsi="Tahoma" w:ascii="Tahoma"/>
                <w:color w:val="000000"/>
                <w:sz w:val="22"/>
                <w:szCs w:val="22"/>
              </w:rPr>
              <w:t>. OBVEZE PREMA DOBAVLJAČIMA</w:t>
            </w:r>
          </w:p>
        </w:tc>
        <w:tc>
          <w:tcPr>
            <w:tcW w:type="dxa" w:w="1240"/>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sidRPr="00681946">
              <w:rPr>
                <w:rFonts w:cs="Tahoma" w:hAnsi="Tahoma" w:ascii="Tahoma"/>
                <w:color w:val="000000"/>
                <w:sz w:val="22"/>
                <w:szCs w:val="22"/>
              </w:rPr>
              <w:t>514.793</w:t>
            </w:r>
          </w:p>
        </w:tc>
        <w:tc>
          <w:tcPr>
            <w:tcW w:type="dxa" w:w="1240"/>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sidRPr="00650FCE">
              <w:rPr>
                <w:rFonts w:cs="Tahoma" w:hAnsi="Tahoma" w:ascii="Tahoma"/>
                <w:color w:val="000000"/>
                <w:sz w:val="22"/>
                <w:szCs w:val="22"/>
              </w:rPr>
              <w:t>564.954</w:t>
            </w:r>
          </w:p>
        </w:tc>
        <w:tc>
          <w:tcPr>
            <w:tcW w:type="dxa" w:w="1240"/>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sidRPr="00AC2A78">
              <w:rPr>
                <w:rFonts w:cs="Tahoma" w:hAnsi="Tahoma" w:ascii="Tahoma"/>
                <w:color w:val="000000"/>
                <w:sz w:val="22"/>
                <w:szCs w:val="22"/>
              </w:rPr>
              <w:t>237.238</w:t>
            </w:r>
          </w:p>
        </w:tc>
        <w:tc>
          <w:tcPr>
            <w:tcW w:type="dxa" w:w="1240"/>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237.238</w:t>
            </w:r>
          </w:p>
        </w:tc>
      </w:tr>
      <w:tr w:rsidTr="00BD68F5" w:rsidR="00810928" w:rsidRPr="00850D4F">
        <w:trPr>
          <w:trHeight w:val="615"/>
        </w:trPr>
        <w:tc>
          <w:tcPr>
            <w:tcW w:type="dxa" w:w="3960"/>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I</w:t>
            </w:r>
            <w:r>
              <w:rPr>
                <w:rFonts w:cs="Tahoma" w:hAnsi="Tahoma" w:ascii="Tahoma"/>
                <w:color w:val="000000"/>
                <w:sz w:val="22"/>
                <w:szCs w:val="22"/>
              </w:rPr>
              <w:t>I</w:t>
            </w:r>
            <w:r w:rsidRPr="00850D4F">
              <w:rPr>
                <w:rFonts w:cs="Tahoma" w:hAnsi="Tahoma" w:ascii="Tahoma"/>
                <w:color w:val="000000"/>
                <w:sz w:val="22"/>
                <w:szCs w:val="22"/>
              </w:rPr>
              <w:t>I. OBVEZE PRAMA ZAPOSLENICIMA</w:t>
            </w:r>
          </w:p>
        </w:tc>
        <w:tc>
          <w:tcPr>
            <w:tcW w:type="dxa" w:w="1240"/>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sidRPr="00681946">
              <w:rPr>
                <w:rFonts w:cs="Tahoma" w:hAnsi="Tahoma" w:ascii="Tahoma"/>
                <w:color w:val="000000"/>
                <w:sz w:val="22"/>
                <w:szCs w:val="22"/>
              </w:rPr>
              <w:t>130.162</w:t>
            </w:r>
          </w:p>
        </w:tc>
        <w:tc>
          <w:tcPr>
            <w:tcW w:type="dxa" w:w="1240"/>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sidRPr="00650FCE">
              <w:rPr>
                <w:rFonts w:cs="Tahoma" w:hAnsi="Tahoma" w:ascii="Tahoma"/>
                <w:color w:val="000000"/>
                <w:sz w:val="22"/>
                <w:szCs w:val="22"/>
              </w:rPr>
              <w:t>169.582</w:t>
            </w:r>
          </w:p>
        </w:tc>
        <w:tc>
          <w:tcPr>
            <w:tcW w:type="dxa" w:w="1240"/>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sidRPr="00AC2A78">
              <w:rPr>
                <w:rFonts w:cs="Tahoma" w:hAnsi="Tahoma" w:ascii="Tahoma"/>
                <w:color w:val="000000"/>
                <w:sz w:val="22"/>
                <w:szCs w:val="22"/>
              </w:rPr>
              <w:t>94.983</w:t>
            </w:r>
          </w:p>
        </w:tc>
        <w:tc>
          <w:tcPr>
            <w:tcW w:type="dxa" w:w="1240"/>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115.673</w:t>
            </w:r>
          </w:p>
        </w:tc>
      </w:tr>
      <w:tr w:rsidTr="00BD68F5" w:rsidR="00810928" w:rsidRPr="00850D4F">
        <w:trPr>
          <w:trHeight w:val="645"/>
        </w:trPr>
        <w:tc>
          <w:tcPr>
            <w:tcW w:type="dxa" w:w="3960"/>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color w:val="000000"/>
                <w:sz w:val="22"/>
                <w:szCs w:val="22"/>
              </w:rPr>
            </w:pPr>
            <w:r w:rsidRPr="00850D4F">
              <w:rPr>
                <w:rFonts w:cs="Tahoma" w:hAnsi="Tahoma" w:ascii="Tahoma"/>
                <w:color w:val="000000"/>
                <w:sz w:val="22"/>
                <w:szCs w:val="22"/>
              </w:rPr>
              <w:t>I</w:t>
            </w:r>
            <w:r>
              <w:rPr>
                <w:rFonts w:cs="Tahoma" w:hAnsi="Tahoma" w:ascii="Tahoma"/>
                <w:color w:val="000000"/>
                <w:sz w:val="22"/>
                <w:szCs w:val="22"/>
              </w:rPr>
              <w:t>V</w:t>
            </w:r>
            <w:r w:rsidRPr="00850D4F">
              <w:rPr>
                <w:rFonts w:cs="Tahoma" w:hAnsi="Tahoma" w:ascii="Tahoma"/>
                <w:color w:val="000000"/>
                <w:sz w:val="22"/>
                <w:szCs w:val="22"/>
              </w:rPr>
              <w:t>. OBVEZE ZA POREZE, DOPRINOSE I SL.</w:t>
            </w:r>
          </w:p>
        </w:tc>
        <w:tc>
          <w:tcPr>
            <w:tcW w:type="dxa" w:w="1240"/>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sidRPr="004E3605">
              <w:rPr>
                <w:rFonts w:cs="Tahoma" w:hAnsi="Tahoma" w:ascii="Tahoma"/>
                <w:color w:val="000000"/>
                <w:sz w:val="22"/>
                <w:szCs w:val="22"/>
              </w:rPr>
              <w:t>30.173</w:t>
            </w:r>
          </w:p>
        </w:tc>
        <w:tc>
          <w:tcPr>
            <w:tcW w:type="dxa" w:w="1240"/>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sidRPr="00650FCE">
              <w:rPr>
                <w:rFonts w:cs="Tahoma" w:hAnsi="Tahoma" w:ascii="Tahoma"/>
                <w:color w:val="000000"/>
                <w:sz w:val="22"/>
                <w:szCs w:val="22"/>
              </w:rPr>
              <w:t>42.002</w:t>
            </w:r>
          </w:p>
        </w:tc>
        <w:tc>
          <w:tcPr>
            <w:tcW w:type="dxa" w:w="1240"/>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sidRPr="00AC2A78">
              <w:rPr>
                <w:rFonts w:cs="Tahoma" w:hAnsi="Tahoma" w:ascii="Tahoma"/>
                <w:color w:val="000000"/>
                <w:sz w:val="22"/>
                <w:szCs w:val="22"/>
              </w:rPr>
              <w:t>59.537</w:t>
            </w:r>
          </w:p>
        </w:tc>
        <w:tc>
          <w:tcPr>
            <w:tcW w:type="dxa" w:w="1240"/>
            <w:tcBorders>
              <w:top w:val="nil"/>
              <w:left w:val="nil"/>
              <w:bottom w:space="0" w:sz="4" w:color="auto" w:val="sing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101.773</w:t>
            </w:r>
          </w:p>
        </w:tc>
      </w:tr>
      <w:tr w:rsidTr="00BD68F5" w:rsidR="00810928" w:rsidRPr="00850D4F">
        <w:trPr>
          <w:trHeight w:val="645"/>
        </w:trPr>
        <w:tc>
          <w:tcPr>
            <w:tcW w:type="dxa" w:w="3960"/>
            <w:tcBorders>
              <w:top w:space="0" w:sz="4" w:color="auto" w:val="single"/>
              <w:left w:space="0" w:sz="4" w:color="auto" w:val="single"/>
              <w:bottom w:space="0" w:sz="6" w:color="auto" w:val="double"/>
              <w:right w:space="0" w:sz="4" w:color="auto" w:val="single"/>
            </w:tcBorders>
            <w:shd w:fill="auto" w:color="auto" w:val="clear"/>
            <w:vAlign w:val="center"/>
          </w:tcPr>
          <w:p w:rsidRDefault="00810928" w:rsidP="00BD68F5" w:rsidR="00810928" w:rsidRPr="00850D4F">
            <w:pPr>
              <w:rPr>
                <w:rFonts w:cs="Tahoma" w:hAnsi="Tahoma" w:ascii="Tahoma"/>
                <w:color w:val="000000"/>
                <w:sz w:val="22"/>
                <w:szCs w:val="22"/>
              </w:rPr>
            </w:pPr>
            <w:r>
              <w:rPr>
                <w:rFonts w:cs="Tahoma" w:hAnsi="Tahoma" w:ascii="Tahoma"/>
                <w:color w:val="000000"/>
                <w:sz w:val="22"/>
                <w:szCs w:val="22"/>
              </w:rPr>
              <w:t>V. OSTALE OBVEZE</w:t>
            </w:r>
          </w:p>
        </w:tc>
        <w:tc>
          <w:tcPr>
            <w:tcW w:type="dxa" w:w="1240"/>
            <w:tcBorders>
              <w:top w:space="0" w:sz="4" w:color="auto" w:val="single"/>
              <w:left w:val="nil"/>
              <w:bottom w:space="0" w:sz="6" w:color="auto" w:val="double"/>
              <w:right w:space="0" w:sz="4" w:color="auto" w:val="single"/>
            </w:tcBorders>
            <w:shd w:fill="auto" w:color="auto" w:val="clear"/>
            <w:vAlign w:val="bottom"/>
          </w:tcPr>
          <w:p w:rsidRDefault="00810928" w:rsidP="00BD68F5" w:rsidR="00810928" w:rsidRPr="004E3605">
            <w:pPr>
              <w:jc w:val="right"/>
              <w:rPr>
                <w:rFonts w:cs="Tahoma" w:hAnsi="Tahoma" w:ascii="Tahoma"/>
                <w:color w:val="000000"/>
                <w:sz w:val="22"/>
                <w:szCs w:val="22"/>
              </w:rPr>
            </w:pPr>
            <w:r w:rsidRPr="00B6602B">
              <w:rPr>
                <w:rFonts w:cs="Tahoma" w:hAnsi="Tahoma" w:ascii="Tahoma"/>
                <w:color w:val="000000"/>
                <w:sz w:val="22"/>
                <w:szCs w:val="22"/>
              </w:rPr>
              <w:t>92.900</w:t>
            </w:r>
          </w:p>
        </w:tc>
        <w:tc>
          <w:tcPr>
            <w:tcW w:type="dxa" w:w="1240"/>
            <w:tcBorders>
              <w:top w:space="0" w:sz="4" w:color="auto" w:val="single"/>
              <w:left w:val="nil"/>
              <w:bottom w:space="0" w:sz="6" w:color="auto" w:val="double"/>
              <w:right w:space="0" w:sz="4" w:color="auto" w:val="single"/>
            </w:tcBorders>
            <w:shd w:fill="auto" w:color="auto" w:val="clear"/>
            <w:vAlign w:val="bottom"/>
          </w:tcPr>
          <w:p w:rsidRDefault="00810928" w:rsidP="00BD68F5" w:rsidR="00810928" w:rsidRPr="00850D4F">
            <w:pPr>
              <w:jc w:val="right"/>
              <w:rPr>
                <w:rFonts w:cs="Tahoma" w:hAnsi="Tahoma" w:ascii="Tahoma"/>
                <w:color w:val="000000"/>
                <w:sz w:val="22"/>
                <w:szCs w:val="22"/>
              </w:rPr>
            </w:pPr>
            <w:r w:rsidRPr="00490B6F">
              <w:rPr>
                <w:rFonts w:cs="Tahoma" w:hAnsi="Tahoma" w:ascii="Tahoma"/>
                <w:color w:val="000000"/>
                <w:sz w:val="22"/>
                <w:szCs w:val="22"/>
              </w:rPr>
              <w:t>119.339</w:t>
            </w:r>
          </w:p>
        </w:tc>
        <w:tc>
          <w:tcPr>
            <w:tcW w:type="dxa" w:w="1240"/>
            <w:tcBorders>
              <w:top w:space="0" w:sz="4" w:color="auto" w:val="single"/>
              <w:left w:val="nil"/>
              <w:bottom w:space="0" w:sz="6" w:color="auto" w:val="doub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c>
          <w:tcPr>
            <w:tcW w:type="dxa" w:w="1240"/>
            <w:tcBorders>
              <w:top w:space="0" w:sz="4" w:color="auto" w:val="single"/>
              <w:left w:val="nil"/>
              <w:bottom w:space="0" w:sz="6" w:color="auto" w:val="double"/>
              <w:right w:space="0" w:sz="4" w:color="auto" w:val="single"/>
            </w:tcBorders>
            <w:shd w:fill="auto" w:color="auto" w:val="clear"/>
            <w:noWrap/>
            <w:vAlign w:val="bottom"/>
          </w:tcPr>
          <w:p w:rsidRDefault="00810928" w:rsidP="00BD68F5" w:rsidR="00810928" w:rsidRPr="00850D4F">
            <w:pPr>
              <w:jc w:val="right"/>
              <w:rPr>
                <w:rFonts w:cs="Tahoma" w:hAnsi="Tahoma" w:ascii="Tahoma"/>
                <w:color w:val="000000"/>
                <w:sz w:val="22"/>
                <w:szCs w:val="22"/>
              </w:rPr>
            </w:pPr>
            <w:r>
              <w:rPr>
                <w:rFonts w:cs="Tahoma" w:hAnsi="Tahoma" w:ascii="Tahoma"/>
                <w:color w:val="000000"/>
                <w:sz w:val="22"/>
                <w:szCs w:val="22"/>
              </w:rPr>
              <w:t>-</w:t>
            </w:r>
          </w:p>
        </w:tc>
      </w:tr>
      <w:tr w:rsidTr="00BD68F5" w:rsidR="00810928" w:rsidRPr="00850D4F">
        <w:trPr>
          <w:trHeight w:val="540"/>
        </w:trPr>
        <w:tc>
          <w:tcPr>
            <w:tcW w:type="dxa" w:w="3960"/>
            <w:tcBorders>
              <w:top w:val="nil"/>
              <w:left w:space="0" w:sz="4" w:color="auto" w:val="single"/>
              <w:bottom w:space="0" w:sz="4" w:color="auto" w:val="single"/>
              <w:right w:space="0" w:sz="4" w:color="auto" w:val="single"/>
            </w:tcBorders>
            <w:shd w:fill="auto" w:color="auto" w:val="clear"/>
            <w:vAlign w:val="center"/>
            <w:hideMark/>
          </w:tcPr>
          <w:p w:rsidRDefault="00810928" w:rsidP="00BD68F5" w:rsidR="00810928" w:rsidRPr="00850D4F">
            <w:pPr>
              <w:rPr>
                <w:rFonts w:cs="Tahoma" w:hAnsi="Tahoma" w:ascii="Tahoma"/>
                <w:b/>
                <w:color w:val="000000"/>
                <w:sz w:val="22"/>
                <w:szCs w:val="22"/>
              </w:rPr>
            </w:pPr>
            <w:r w:rsidRPr="00850D4F">
              <w:rPr>
                <w:rFonts w:cs="Tahoma" w:hAnsi="Tahoma" w:ascii="Tahoma"/>
                <w:b/>
                <w:color w:val="000000"/>
                <w:sz w:val="22"/>
                <w:szCs w:val="22"/>
              </w:rPr>
              <w:t>UKUPNO OBAVEZE (kn)</w:t>
            </w:r>
          </w:p>
        </w:tc>
        <w:tc>
          <w:tcPr>
            <w:tcW w:type="dxa" w:w="1240"/>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b/>
                <w:color w:val="000000"/>
                <w:sz w:val="22"/>
                <w:szCs w:val="22"/>
              </w:rPr>
            </w:pPr>
            <w:r w:rsidRPr="007C4C75">
              <w:rPr>
                <w:rFonts w:cs="Tahoma" w:hAnsi="Tahoma" w:ascii="Tahoma"/>
                <w:b/>
                <w:color w:val="000000"/>
                <w:sz w:val="22"/>
                <w:szCs w:val="22"/>
              </w:rPr>
              <w:t>776.673</w:t>
            </w:r>
          </w:p>
        </w:tc>
        <w:tc>
          <w:tcPr>
            <w:tcW w:type="dxa" w:w="1240"/>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b/>
                <w:color w:val="000000"/>
                <w:sz w:val="22"/>
                <w:szCs w:val="22"/>
              </w:rPr>
            </w:pPr>
            <w:r w:rsidRPr="007C4C75">
              <w:rPr>
                <w:rFonts w:cs="Tahoma" w:hAnsi="Tahoma" w:ascii="Tahoma"/>
                <w:b/>
                <w:color w:val="000000"/>
                <w:sz w:val="22"/>
                <w:szCs w:val="22"/>
              </w:rPr>
              <w:t>904.522</w:t>
            </w:r>
          </w:p>
        </w:tc>
        <w:tc>
          <w:tcPr>
            <w:tcW w:type="dxa" w:w="1240"/>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b/>
                <w:color w:val="000000"/>
                <w:sz w:val="22"/>
                <w:szCs w:val="22"/>
              </w:rPr>
            </w:pPr>
            <w:r w:rsidRPr="007C4C75">
              <w:rPr>
                <w:rFonts w:cs="Tahoma" w:hAnsi="Tahoma" w:ascii="Tahoma"/>
                <w:b/>
                <w:color w:val="000000"/>
                <w:sz w:val="22"/>
                <w:szCs w:val="22"/>
              </w:rPr>
              <w:t>696.021</w:t>
            </w:r>
          </w:p>
        </w:tc>
        <w:tc>
          <w:tcPr>
            <w:tcW w:type="dxa" w:w="1240"/>
            <w:tcBorders>
              <w:top w:val="nil"/>
              <w:left w:val="nil"/>
              <w:bottom w:space="0" w:sz="4" w:color="auto" w:val="single"/>
              <w:right w:space="0" w:sz="4" w:color="auto" w:val="single"/>
            </w:tcBorders>
            <w:shd w:fill="auto" w:color="auto" w:val="clear"/>
            <w:vAlign w:val="bottom"/>
          </w:tcPr>
          <w:p w:rsidRDefault="00810928" w:rsidP="00BD68F5" w:rsidR="00810928" w:rsidRPr="00850D4F">
            <w:pPr>
              <w:jc w:val="right"/>
              <w:rPr>
                <w:rFonts w:cs="Tahoma" w:hAnsi="Tahoma" w:ascii="Tahoma"/>
                <w:b/>
                <w:color w:val="000000"/>
                <w:sz w:val="22"/>
                <w:szCs w:val="22"/>
              </w:rPr>
            </w:pPr>
            <w:r w:rsidRPr="007C4C75">
              <w:rPr>
                <w:rFonts w:cs="Tahoma" w:hAnsi="Tahoma" w:ascii="Tahoma"/>
                <w:b/>
                <w:color w:val="000000"/>
                <w:sz w:val="22"/>
                <w:szCs w:val="22"/>
              </w:rPr>
              <w:t>758.946</w:t>
            </w:r>
          </w:p>
        </w:tc>
      </w:tr>
    </w:tbl>
    <w:p w:rsidRDefault="001E7A13" w:rsidP="003E2847" w:rsidR="001E7A13">
      <w:pPr>
        <w:ind w:firstLine="720"/>
        <w:jc w:val="both"/>
        <w:rPr>
          <w:rFonts w:hAnsi="Times New Roman" w:ascii="Times New Roman"/>
          <w:szCs w:val="24"/>
          <w:lang w:val="hr-HR"/>
        </w:rPr>
      </w:pPr>
    </w:p>
    <w:p w:rsidRDefault="00810928" w:rsidP="00810928" w:rsidR="00810928" w:rsidRPr="00850D4F">
      <w:pPr>
        <w:jc w:val="center"/>
        <w:rPr>
          <w:rFonts w:cs="Tahoma" w:hAnsi="Tahoma" w:ascii="Tahoma"/>
          <w:sz w:val="22"/>
          <w:szCs w:val="22"/>
          <w:lang w:val="hr-HR"/>
        </w:rPr>
      </w:pPr>
      <w:r w:rsidRPr="00850D4F">
        <w:rPr>
          <w:rFonts w:cs="Tahoma" w:hAnsi="Tahoma" w:ascii="Tahoma"/>
          <w:sz w:val="22"/>
          <w:szCs w:val="22"/>
          <w:lang w:val="hr-HR"/>
        </w:rPr>
        <w:t>Tabela 3.</w:t>
      </w:r>
    </w:p>
    <w:p w:rsidRDefault="00810928" w:rsidP="00810928" w:rsidR="00810928" w:rsidRPr="00810928">
      <w:pPr>
        <w:ind w:hanging="708" w:left="708"/>
        <w:rPr>
          <w:rFonts w:hAnsi="Times New Roman" w:ascii="Times New Roman"/>
          <w:b/>
          <w:szCs w:val="24"/>
          <w:lang w:val="pl-PL"/>
        </w:rPr>
      </w:pPr>
      <w:r w:rsidRPr="00810928">
        <w:rPr>
          <w:rFonts w:hAnsi="Times New Roman" w:ascii="Times New Roman"/>
          <w:b/>
          <w:szCs w:val="24"/>
          <w:lang w:val="hr-HR"/>
        </w:rPr>
        <w:t xml:space="preserve">III.3. </w:t>
      </w:r>
      <w:r w:rsidRPr="00810928">
        <w:rPr>
          <w:rFonts w:hAnsi="Times New Roman" w:ascii="Times New Roman"/>
          <w:b/>
          <w:szCs w:val="24"/>
          <w:lang w:val="hr-HR"/>
        </w:rPr>
        <w:tab/>
      </w:r>
      <w:r w:rsidRPr="00810928">
        <w:rPr>
          <w:rFonts w:hAnsi="Times New Roman" w:ascii="Times New Roman"/>
          <w:b/>
          <w:szCs w:val="24"/>
          <w:lang w:val="hr-HR"/>
        </w:rPr>
        <w:tab/>
      </w:r>
      <w:r w:rsidRPr="00810928">
        <w:rPr>
          <w:rFonts w:hAnsi="Times New Roman" w:ascii="Times New Roman"/>
          <w:b/>
          <w:szCs w:val="24"/>
          <w:lang w:val="pl-PL"/>
        </w:rPr>
        <w:t>SUMARNI PREGLED IMOVINE I OBVEZA (čl. 223. Stečajnog zakona)</w:t>
      </w:r>
    </w:p>
    <w:p w:rsidRDefault="00810928" w:rsidP="00810928" w:rsidR="00810928" w:rsidRPr="00810928">
      <w:pPr>
        <w:rPr>
          <w:rFonts w:hAnsi="Times New Roman" w:ascii="Times New Roman"/>
          <w:szCs w:val="24"/>
          <w:lang w:val="pl-PL"/>
        </w:rPr>
      </w:pPr>
    </w:p>
    <w:p w:rsidRDefault="00810928" w:rsidP="00810928" w:rsidR="00810928" w:rsidRPr="00810928">
      <w:pPr>
        <w:ind w:left="851"/>
        <w:jc w:val="both"/>
        <w:rPr>
          <w:rFonts w:hAnsi="Times New Roman" w:ascii="Times New Roman"/>
          <w:szCs w:val="24"/>
          <w:lang w:val="hr-HR"/>
        </w:rPr>
      </w:pPr>
      <w:r w:rsidRPr="00810928">
        <w:rPr>
          <w:rFonts w:hAnsi="Times New Roman" w:ascii="Times New Roman"/>
          <w:szCs w:val="24"/>
          <w:lang w:val="hr-HR"/>
        </w:rPr>
        <w:t>a)PREGLED IMOVINE I OBVEZA DUŽNIKA (procijenjen na osnovu zatečenog stanja stanja poslovnih knjiga):</w:t>
      </w:r>
    </w:p>
    <w:p w:rsidRDefault="00810928" w:rsidP="00810928" w:rsidR="00810928" w:rsidRPr="00810928">
      <w:pPr>
        <w:ind w:left="851"/>
        <w:rPr>
          <w:rFonts w:hAnsi="Times New Roman" w:ascii="Times New Roman"/>
          <w:szCs w:val="24"/>
          <w:lang w:val="hr-HR"/>
        </w:rPr>
      </w:pPr>
    </w:p>
    <w:p w:rsidRDefault="00810928" w:rsidP="00810928" w:rsidR="00810928" w:rsidRPr="00810928">
      <w:pPr>
        <w:ind w:left="851"/>
        <w:rPr>
          <w:rFonts w:hAnsi="Times New Roman" w:ascii="Times New Roman"/>
          <w:color w:val="000000"/>
          <w:szCs w:val="24"/>
          <w:lang w:val="hr-HR"/>
        </w:rPr>
      </w:pPr>
      <w:r w:rsidRPr="00810928">
        <w:rPr>
          <w:rFonts w:hAnsi="Times New Roman" w:ascii="Times New Roman"/>
          <w:color w:val="000000"/>
          <w:szCs w:val="24"/>
          <w:lang w:val="hr-HR"/>
        </w:rPr>
        <w:t>Imovina:</w:t>
      </w:r>
      <w:r w:rsidRPr="00810928">
        <w:rPr>
          <w:rFonts w:hAnsi="Times New Roman" w:ascii="Times New Roman"/>
          <w:color w:val="000000"/>
          <w:szCs w:val="24"/>
          <w:lang w:val="hr-HR"/>
        </w:rPr>
        <w:tab/>
      </w:r>
      <w:r w:rsidRPr="00810928">
        <w:rPr>
          <w:rFonts w:hAnsi="Times New Roman" w:ascii="Times New Roman"/>
          <w:color w:val="000000"/>
          <w:szCs w:val="24"/>
          <w:lang w:val="hr-HR"/>
        </w:rPr>
        <w:tab/>
      </w:r>
      <w:r w:rsidRPr="00810928">
        <w:rPr>
          <w:rFonts w:hAnsi="Times New Roman" w:ascii="Times New Roman"/>
          <w:color w:val="000000"/>
          <w:szCs w:val="24"/>
          <w:lang w:val="hr-HR"/>
        </w:rPr>
        <w:tab/>
      </w:r>
      <w:r w:rsidRPr="00810928">
        <w:rPr>
          <w:rFonts w:hAnsi="Times New Roman" w:ascii="Times New Roman"/>
          <w:color w:val="000000"/>
          <w:szCs w:val="24"/>
          <w:lang w:val="hr-HR"/>
        </w:rPr>
        <w:tab/>
        <w:t xml:space="preserve">            Obveze:</w:t>
      </w:r>
    </w:p>
    <w:p w:rsidRDefault="00810928" w:rsidP="00810928" w:rsidR="00810928" w:rsidRPr="00810928">
      <w:pPr>
        <w:ind w:left="851"/>
        <w:rPr>
          <w:rFonts w:hAnsi="Times New Roman" w:ascii="Times New Roman"/>
          <w:color w:val="000000"/>
          <w:szCs w:val="24"/>
          <w:lang w:val="hr-HR"/>
        </w:rPr>
      </w:pPr>
      <w:r w:rsidRPr="00810928">
        <w:rPr>
          <w:rFonts w:hAnsi="Times New Roman" w:ascii="Times New Roman"/>
          <w:color w:val="000000"/>
          <w:szCs w:val="24"/>
          <w:lang w:val="hr-HR"/>
        </w:rPr>
        <w:t xml:space="preserve">142.199 kn  </w:t>
      </w:r>
      <w:r w:rsidRPr="00810928">
        <w:rPr>
          <w:rFonts w:hAnsi="Times New Roman" w:ascii="Times New Roman"/>
          <w:color w:val="000000"/>
          <w:szCs w:val="24"/>
          <w:lang w:val="hr-HR"/>
        </w:rPr>
        <w:tab/>
      </w:r>
      <w:r w:rsidRPr="00810928">
        <w:rPr>
          <w:rFonts w:hAnsi="Times New Roman" w:ascii="Times New Roman"/>
          <w:color w:val="000000"/>
          <w:szCs w:val="24"/>
          <w:lang w:val="hr-HR"/>
        </w:rPr>
        <w:tab/>
      </w:r>
      <w:r w:rsidRPr="00810928">
        <w:rPr>
          <w:rFonts w:hAnsi="Times New Roman" w:ascii="Times New Roman"/>
          <w:color w:val="000000"/>
          <w:szCs w:val="24"/>
          <w:lang w:val="hr-HR"/>
        </w:rPr>
        <w:tab/>
        <w:t xml:space="preserve">        </w:t>
      </w:r>
      <w:r w:rsidRPr="00810928">
        <w:rPr>
          <w:rFonts w:hAnsi="Times New Roman" w:ascii="Times New Roman"/>
          <w:color w:val="000000"/>
          <w:szCs w:val="24"/>
          <w:lang w:val="hr-HR"/>
        </w:rPr>
        <w:tab/>
        <w:t xml:space="preserve">        758.946</w:t>
      </w:r>
      <w:r w:rsidRPr="00810928">
        <w:rPr>
          <w:rFonts w:hAnsi="Times New Roman" w:ascii="Times New Roman"/>
          <w:color w:val="000000"/>
          <w:szCs w:val="24"/>
          <w:lang w:val="hr-HR"/>
        </w:rPr>
        <w:tab/>
        <w:t>kn</w:t>
      </w:r>
    </w:p>
    <w:p w:rsidRDefault="00810928" w:rsidP="00810928" w:rsidR="00810928" w:rsidRPr="00810928">
      <w:pPr>
        <w:ind w:left="851"/>
        <w:rPr>
          <w:rFonts w:hAnsi="Times New Roman" w:ascii="Times New Roman"/>
          <w:szCs w:val="24"/>
          <w:lang w:val="hr-HR"/>
        </w:rPr>
      </w:pPr>
    </w:p>
    <w:p w:rsidRDefault="00810928" w:rsidP="00810928" w:rsidR="00810928" w:rsidRPr="00810928">
      <w:pPr>
        <w:ind w:left="851"/>
        <w:rPr>
          <w:rFonts w:hAnsi="Times New Roman" w:ascii="Times New Roman"/>
          <w:szCs w:val="24"/>
          <w:lang w:val="hr-HR"/>
        </w:rPr>
      </w:pPr>
    </w:p>
    <w:p w:rsidRDefault="00810928" w:rsidP="00810928" w:rsidR="00810928" w:rsidRPr="00810928">
      <w:pPr>
        <w:ind w:left="851"/>
        <w:jc w:val="both"/>
        <w:rPr>
          <w:rFonts w:hAnsi="Times New Roman" w:ascii="Times New Roman"/>
          <w:szCs w:val="24"/>
          <w:lang w:val="hr-HR"/>
        </w:rPr>
      </w:pPr>
      <w:r w:rsidRPr="00810928">
        <w:rPr>
          <w:rFonts w:hAnsi="Times New Roman" w:ascii="Times New Roman"/>
          <w:szCs w:val="24"/>
          <w:lang w:val="hr-HR"/>
        </w:rPr>
        <w:t>b)PREGLED IMOVINE I OBVEZA DUŽNIKA  - REALAN:</w:t>
      </w:r>
    </w:p>
    <w:p w:rsidRDefault="00810928" w:rsidP="00810928" w:rsidR="00810928" w:rsidRPr="00810928">
      <w:pPr>
        <w:ind w:left="851"/>
        <w:rPr>
          <w:rFonts w:hAnsi="Times New Roman" w:ascii="Times New Roman"/>
          <w:szCs w:val="24"/>
          <w:lang w:val="hr-HR"/>
        </w:rPr>
      </w:pPr>
    </w:p>
    <w:p w:rsidRDefault="00810928" w:rsidP="00810928" w:rsidR="00810928" w:rsidRPr="00810928">
      <w:pPr>
        <w:ind w:left="851"/>
        <w:rPr>
          <w:rFonts w:hAnsi="Times New Roman" w:ascii="Times New Roman"/>
          <w:color w:val="000000"/>
          <w:szCs w:val="24"/>
          <w:lang w:val="hr-HR"/>
        </w:rPr>
      </w:pPr>
      <w:r w:rsidRPr="00810928">
        <w:rPr>
          <w:rFonts w:hAnsi="Times New Roman" w:ascii="Times New Roman"/>
          <w:color w:val="000000"/>
          <w:szCs w:val="24"/>
          <w:lang w:val="hr-HR"/>
        </w:rPr>
        <w:t>Imovina:</w:t>
      </w:r>
      <w:r w:rsidRPr="00810928">
        <w:rPr>
          <w:rFonts w:hAnsi="Times New Roman" w:ascii="Times New Roman"/>
          <w:color w:val="000000"/>
          <w:szCs w:val="24"/>
          <w:lang w:val="hr-HR"/>
        </w:rPr>
        <w:tab/>
      </w:r>
      <w:r w:rsidRPr="00810928">
        <w:rPr>
          <w:rFonts w:hAnsi="Times New Roman" w:ascii="Times New Roman"/>
          <w:color w:val="000000"/>
          <w:szCs w:val="24"/>
          <w:lang w:val="hr-HR"/>
        </w:rPr>
        <w:tab/>
      </w:r>
      <w:r w:rsidRPr="00810928">
        <w:rPr>
          <w:rFonts w:hAnsi="Times New Roman" w:ascii="Times New Roman"/>
          <w:color w:val="000000"/>
          <w:szCs w:val="24"/>
          <w:lang w:val="hr-HR"/>
        </w:rPr>
        <w:tab/>
      </w:r>
      <w:r w:rsidRPr="00810928">
        <w:rPr>
          <w:rFonts w:hAnsi="Times New Roman" w:ascii="Times New Roman"/>
          <w:color w:val="000000"/>
          <w:szCs w:val="24"/>
          <w:lang w:val="hr-HR"/>
        </w:rPr>
        <w:tab/>
        <w:t xml:space="preserve">            Obveze:</w:t>
      </w:r>
    </w:p>
    <w:p w:rsidRDefault="00810928" w:rsidP="00810928" w:rsidR="00810928" w:rsidRPr="00810928">
      <w:pPr>
        <w:ind w:left="851"/>
        <w:rPr>
          <w:rFonts w:hAnsi="Times New Roman" w:ascii="Times New Roman"/>
          <w:color w:val="FF0000"/>
          <w:szCs w:val="24"/>
          <w:lang w:val="hr-HR"/>
        </w:rPr>
      </w:pPr>
      <w:r w:rsidRPr="00810928">
        <w:rPr>
          <w:rFonts w:hAnsi="Times New Roman" w:ascii="Times New Roman"/>
          <w:color w:val="000000"/>
          <w:szCs w:val="24"/>
          <w:lang w:val="hr-HR"/>
        </w:rPr>
        <w:t xml:space="preserve">2.600,00kn  </w:t>
      </w:r>
      <w:r w:rsidRPr="00810928">
        <w:rPr>
          <w:rFonts w:hAnsi="Times New Roman" w:ascii="Times New Roman"/>
          <w:color w:val="000000"/>
          <w:szCs w:val="24"/>
          <w:lang w:val="hr-HR"/>
        </w:rPr>
        <w:tab/>
      </w:r>
      <w:r w:rsidRPr="00810928">
        <w:rPr>
          <w:rFonts w:hAnsi="Times New Roman" w:ascii="Times New Roman"/>
          <w:color w:val="FF0000"/>
          <w:szCs w:val="24"/>
          <w:lang w:val="hr-HR"/>
        </w:rPr>
        <w:tab/>
      </w:r>
      <w:r w:rsidRPr="00810928">
        <w:rPr>
          <w:rFonts w:hAnsi="Times New Roman" w:ascii="Times New Roman"/>
          <w:color w:val="FF0000"/>
          <w:szCs w:val="24"/>
          <w:lang w:val="hr-HR"/>
        </w:rPr>
        <w:tab/>
        <w:t xml:space="preserve">        </w:t>
      </w:r>
      <w:r w:rsidRPr="00810928">
        <w:rPr>
          <w:rFonts w:hAnsi="Times New Roman" w:ascii="Times New Roman"/>
          <w:color w:val="FF0000"/>
          <w:szCs w:val="24"/>
          <w:lang w:val="hr-HR"/>
        </w:rPr>
        <w:tab/>
        <w:t xml:space="preserve">        </w:t>
      </w:r>
      <w:r w:rsidRPr="00810928">
        <w:rPr>
          <w:rFonts w:hAnsi="Times New Roman" w:ascii="Times New Roman"/>
          <w:color w:val="000000"/>
          <w:szCs w:val="24"/>
          <w:lang w:val="hr-HR"/>
        </w:rPr>
        <w:t>473.635,80 kn</w:t>
      </w:r>
    </w:p>
    <w:p w:rsidRDefault="00810928" w:rsidP="00810928" w:rsidR="00810928" w:rsidRPr="00810928">
      <w:pPr>
        <w:ind w:left="851"/>
        <w:rPr>
          <w:rFonts w:hAnsi="Times New Roman" w:ascii="Times New Roman"/>
          <w:szCs w:val="24"/>
          <w:lang w:val="hr-HR"/>
        </w:rPr>
      </w:pPr>
    </w:p>
    <w:p w:rsidRDefault="00810928" w:rsidP="00810928" w:rsidR="00810928" w:rsidRPr="00810928">
      <w:pPr>
        <w:ind w:left="851"/>
        <w:rPr>
          <w:rFonts w:hAnsi="Times New Roman" w:ascii="Times New Roman"/>
          <w:szCs w:val="24"/>
          <w:lang w:val="hr-HR"/>
        </w:rPr>
      </w:pPr>
    </w:p>
    <w:p w:rsidRDefault="00810928" w:rsidP="00810928" w:rsidR="00810928" w:rsidRPr="00810928">
      <w:pPr>
        <w:ind w:left="851"/>
        <w:rPr>
          <w:rFonts w:hAnsi="Times New Roman" w:ascii="Times New Roman"/>
          <w:szCs w:val="24"/>
          <w:lang w:val="hr-HR"/>
        </w:rPr>
      </w:pPr>
    </w:p>
    <w:p w:rsidRDefault="00810928" w:rsidP="00810928" w:rsidR="00810928" w:rsidRPr="00810928">
      <w:pPr>
        <w:jc w:val="both"/>
        <w:rPr>
          <w:rFonts w:hAnsi="Times New Roman" w:ascii="Times New Roman"/>
          <w:szCs w:val="24"/>
          <w:lang w:val="hr-HR"/>
        </w:rPr>
      </w:pPr>
    </w:p>
    <w:p w:rsidRDefault="00810928" w:rsidP="00810928" w:rsidR="00810928" w:rsidRPr="00810928">
      <w:pPr>
        <w:jc w:val="both"/>
        <w:rPr>
          <w:rFonts w:hAnsi="Times New Roman" w:ascii="Times New Roman"/>
          <w:b/>
          <w:szCs w:val="24"/>
          <w:lang w:val="hr-HR"/>
        </w:rPr>
      </w:pPr>
      <w:r w:rsidRPr="00810928">
        <w:rPr>
          <w:rFonts w:hAnsi="Times New Roman" w:ascii="Times New Roman"/>
          <w:b/>
          <w:szCs w:val="24"/>
          <w:lang w:val="hr-HR"/>
        </w:rPr>
        <w:t>IV/</w:t>
      </w:r>
      <w:r w:rsidRPr="00810928">
        <w:rPr>
          <w:rFonts w:hAnsi="Times New Roman" w:ascii="Times New Roman"/>
          <w:b/>
          <w:szCs w:val="24"/>
          <w:lang w:val="hr-HR"/>
        </w:rPr>
        <w:tab/>
        <w:t>DETALJAN PRIKAZ STANJA IMOVINE</w:t>
      </w:r>
    </w:p>
    <w:p w:rsidRDefault="00810928" w:rsidP="00810928" w:rsidR="00810928" w:rsidRPr="00810928">
      <w:pPr>
        <w:jc w:val="both"/>
        <w:rPr>
          <w:rFonts w:hAnsi="Times New Roman" w:ascii="Times New Roman"/>
          <w:szCs w:val="24"/>
          <w:lang w:val="hr-HR"/>
        </w:rPr>
      </w:pPr>
    </w:p>
    <w:p w:rsidRDefault="00810928" w:rsidP="00810928" w:rsidR="00810928" w:rsidRPr="00810928">
      <w:pPr>
        <w:jc w:val="both"/>
        <w:rPr>
          <w:rFonts w:hAnsi="Times New Roman" w:ascii="Times New Roman"/>
          <w:szCs w:val="24"/>
          <w:lang w:val="hr-HR"/>
        </w:rPr>
      </w:pPr>
    </w:p>
    <w:p w:rsidRDefault="00810928" w:rsidP="00810928" w:rsidR="00810928" w:rsidRPr="00810928">
      <w:pPr>
        <w:jc w:val="both"/>
        <w:rPr>
          <w:rFonts w:hAnsi="Times New Roman" w:ascii="Times New Roman"/>
          <w:b/>
          <w:szCs w:val="24"/>
          <w:lang w:val="hr-HR"/>
        </w:rPr>
      </w:pPr>
      <w:r w:rsidRPr="00810928">
        <w:rPr>
          <w:rFonts w:hAnsi="Times New Roman" w:ascii="Times New Roman"/>
          <w:b/>
          <w:szCs w:val="24"/>
          <w:lang w:val="hr-HR"/>
        </w:rPr>
        <w:t>IV.1.</w:t>
      </w:r>
      <w:r w:rsidRPr="00810928">
        <w:rPr>
          <w:rFonts w:hAnsi="Times New Roman" w:ascii="Times New Roman"/>
          <w:b/>
          <w:szCs w:val="24"/>
          <w:lang w:val="hr-HR"/>
        </w:rPr>
        <w:tab/>
        <w:t>NEKRETNINE</w:t>
      </w:r>
    </w:p>
    <w:p w:rsidRDefault="00810928" w:rsidP="00810928" w:rsidR="00810928" w:rsidRPr="00810928">
      <w:pPr>
        <w:jc w:val="both"/>
        <w:rPr>
          <w:rFonts w:hAnsi="Times New Roman" w:ascii="Times New Roman"/>
          <w:b/>
          <w:szCs w:val="24"/>
          <w:lang w:val="hr-HR"/>
        </w:rPr>
      </w:pPr>
    </w:p>
    <w:p w:rsidRDefault="00810928" w:rsidP="00810928" w:rsidR="00810928" w:rsidRPr="00810928">
      <w:pPr>
        <w:jc w:val="both"/>
        <w:rPr>
          <w:rFonts w:hAnsi="Times New Roman" w:ascii="Times New Roman"/>
          <w:szCs w:val="24"/>
          <w:lang w:val="hr-HR"/>
        </w:rPr>
      </w:pPr>
      <w:r w:rsidRPr="00810928">
        <w:rPr>
          <w:rFonts w:hAnsi="Times New Roman" w:ascii="Times New Roman"/>
          <w:szCs w:val="24"/>
          <w:lang w:val="hr-HR"/>
        </w:rPr>
        <w:t>Stečajni dužnik nema nekretnina za što sam pribavio izjavu Ante Raštegorca sadržanu u točki 3. Zapisnika o predaji dokumentacije i Izjave o činjenicama za ELBA d.o.o.</w:t>
      </w:r>
    </w:p>
    <w:p w:rsidRDefault="00810928" w:rsidP="00810928" w:rsidR="00810928" w:rsidRPr="00810928">
      <w:pPr>
        <w:jc w:val="both"/>
        <w:rPr>
          <w:rFonts w:hAnsi="Times New Roman" w:ascii="Times New Roman"/>
          <w:szCs w:val="24"/>
          <w:lang w:val="hr-HR"/>
        </w:rPr>
      </w:pPr>
    </w:p>
    <w:p w:rsidRDefault="00810928" w:rsidP="00810928" w:rsidR="00810928" w:rsidRPr="00810928">
      <w:pPr>
        <w:jc w:val="both"/>
        <w:rPr>
          <w:rFonts w:hAnsi="Times New Roman" w:ascii="Times New Roman"/>
          <w:b/>
          <w:szCs w:val="24"/>
          <w:lang w:val="hr-HR"/>
        </w:rPr>
      </w:pPr>
      <w:r w:rsidRPr="00810928">
        <w:rPr>
          <w:rFonts w:hAnsi="Times New Roman" w:ascii="Times New Roman"/>
          <w:b/>
          <w:szCs w:val="24"/>
          <w:lang w:val="hr-HR"/>
        </w:rPr>
        <w:lastRenderedPageBreak/>
        <w:t>IV.2.</w:t>
      </w:r>
      <w:r w:rsidRPr="00810928">
        <w:rPr>
          <w:rFonts w:hAnsi="Times New Roman" w:ascii="Times New Roman"/>
          <w:b/>
          <w:szCs w:val="24"/>
          <w:lang w:val="hr-HR"/>
        </w:rPr>
        <w:tab/>
        <w:t>POKRETNA IMOVINA</w:t>
      </w:r>
    </w:p>
    <w:p w:rsidRDefault="00810928" w:rsidP="00810928" w:rsidR="00810928" w:rsidRPr="00810928">
      <w:pPr>
        <w:jc w:val="both"/>
        <w:rPr>
          <w:rFonts w:hAnsi="Times New Roman" w:ascii="Times New Roman"/>
          <w:szCs w:val="24"/>
          <w:lang w:val="hr-HR"/>
        </w:rPr>
      </w:pPr>
      <w:r w:rsidRPr="00810928">
        <w:rPr>
          <w:rFonts w:hAnsi="Times New Roman" w:ascii="Times New Roman"/>
          <w:szCs w:val="24"/>
          <w:lang w:val="hr-HR"/>
        </w:rPr>
        <w:t xml:space="preserve">Točkom 3. Zapisnika o predaji dokumentacije i Izjave o činjenicama za ELBA d.o.o. Ante Raštegorac izjavljuje da stečajni dužnik nema nikakva vozila niti nikakvu uredsku opremu. Iz MUP-a je pribavljeno Uvjerenje iz kojeg je vidljivo da na ELBA d.o.o. nema registriranih vozila. Stečajni dužnik na dan otvaranja stečajnog postupka imao je sljedeću trgovačku robu- tunika bijela 44 komada, </w:t>
      </w:r>
      <w:r w:rsidRPr="00810928">
        <w:rPr>
          <w:rFonts w:hAnsi="Times New Roman" w:ascii="Times New Roman"/>
          <w:color w:val="000000"/>
          <w:szCs w:val="24"/>
          <w:lang w:val="hr-HR"/>
        </w:rPr>
        <w:t>ukupno cijena 7.920,00 kn, hajina 62- 45 komada, ukupno cijena 3.150,00 kn, LRA 12 - 41 komad, ukupno cijena 1.921,26 kn, sveukupno 12.991,26 kn. Predmetnu robu preuzeo sam dana 19.09.2016. godine. Ista sam procijenio na iznos od 2.600,00 kuna.</w:t>
      </w:r>
    </w:p>
    <w:p w:rsidRDefault="00810928" w:rsidP="00810928" w:rsidR="00810928" w:rsidRPr="00810928">
      <w:pPr>
        <w:jc w:val="both"/>
        <w:rPr>
          <w:rFonts w:hAnsi="Times New Roman" w:ascii="Times New Roman"/>
          <w:szCs w:val="24"/>
          <w:lang w:val="hr-HR"/>
        </w:rPr>
      </w:pPr>
      <w:r w:rsidRPr="00810928">
        <w:rPr>
          <w:rFonts w:hAnsi="Times New Roman" w:ascii="Times New Roman"/>
          <w:szCs w:val="24"/>
          <w:lang w:val="hr-HR"/>
        </w:rPr>
        <w:t>Zbog poplave u 2015. godini, tek 02. rujna 2016. godine otpisana je trgovačka roba u iznosu od 130.458,74 kn bez PDV-a što je vidljivo iz Specifikacije otpisane robe po nabavnoj vrijednosti. Isto je trebalo biti otpisano u 2015. godini.</w:t>
      </w:r>
    </w:p>
    <w:p w:rsidRDefault="00810928" w:rsidP="00810928" w:rsidR="00810928" w:rsidRPr="00850D4F">
      <w:pPr>
        <w:jc w:val="both"/>
        <w:rPr>
          <w:rFonts w:cs="Tahoma" w:hAnsi="Tahoma" w:ascii="Tahoma"/>
          <w:sz w:val="22"/>
          <w:szCs w:val="22"/>
          <w:lang w:val="hr-HR"/>
        </w:rPr>
      </w:pPr>
    </w:p>
    <w:p w:rsidRDefault="00810928" w:rsidP="00810928" w:rsidR="00810928" w:rsidRPr="00850D4F">
      <w:pPr>
        <w:jc w:val="both"/>
        <w:rPr>
          <w:rFonts w:cs="Tahoma" w:hAnsi="Tahoma" w:ascii="Tahoma"/>
          <w:sz w:val="22"/>
          <w:szCs w:val="22"/>
          <w:lang w:val="hr-HR"/>
        </w:rPr>
      </w:pPr>
      <w:r w:rsidRPr="00850D4F">
        <w:rPr>
          <w:rFonts w:cs="Tahoma" w:hAnsi="Tahoma" w:ascii="Tahoma"/>
          <w:sz w:val="22"/>
          <w:szCs w:val="22"/>
          <w:lang w:val="hr-HR"/>
        </w:rPr>
        <w:t xml:space="preserve">  </w:t>
      </w:r>
    </w:p>
    <w:p w:rsidRDefault="00810928" w:rsidP="00810928" w:rsidR="00810928" w:rsidRPr="00810928">
      <w:pPr>
        <w:jc w:val="both"/>
        <w:rPr>
          <w:rFonts w:hAnsi="Times New Roman" w:ascii="Times New Roman"/>
          <w:b/>
          <w:szCs w:val="24"/>
          <w:lang w:val="hr-HR"/>
        </w:rPr>
      </w:pPr>
      <w:r w:rsidRPr="00810928">
        <w:rPr>
          <w:rFonts w:hAnsi="Times New Roman" w:ascii="Times New Roman"/>
          <w:b/>
          <w:szCs w:val="24"/>
          <w:lang w:val="hr-HR"/>
        </w:rPr>
        <w:t>IV.3.</w:t>
      </w:r>
      <w:r w:rsidRPr="00810928">
        <w:rPr>
          <w:rFonts w:hAnsi="Times New Roman" w:ascii="Times New Roman"/>
          <w:b/>
          <w:szCs w:val="24"/>
          <w:lang w:val="hr-HR"/>
        </w:rPr>
        <w:tab/>
        <w:t xml:space="preserve">INVENTURA  (za ZALIHE I OSNOVNA SREDSTVA, ALAT I OPREMU)   </w:t>
      </w:r>
    </w:p>
    <w:p w:rsidRDefault="00810928" w:rsidP="00810928" w:rsidR="00810928" w:rsidRPr="00810928">
      <w:pPr>
        <w:jc w:val="both"/>
        <w:rPr>
          <w:rFonts w:hAnsi="Times New Roman" w:ascii="Times New Roman"/>
          <w:color w:val="FF0000"/>
          <w:szCs w:val="24"/>
          <w:lang w:val="hr-HR"/>
        </w:rPr>
      </w:pPr>
      <w:r w:rsidRPr="00810928">
        <w:rPr>
          <w:rFonts w:hAnsi="Times New Roman" w:ascii="Times New Roman"/>
          <w:szCs w:val="24"/>
          <w:lang w:val="hr-HR"/>
        </w:rPr>
        <w:t>Dana 02.09.2016. godine Ante Raštegorac popisao je trgovačku robu, odnosno sastavio Lager listu s popisom preostale robe koju sam dana 19.09.2016. godine preuzeo.</w:t>
      </w:r>
    </w:p>
    <w:p w:rsidRDefault="00810928" w:rsidP="00810928" w:rsidR="00810928" w:rsidRPr="00810928">
      <w:pPr>
        <w:jc w:val="both"/>
        <w:rPr>
          <w:rFonts w:hAnsi="Times New Roman" w:ascii="Times New Roman"/>
          <w:szCs w:val="24"/>
          <w:lang w:val="hr-HR"/>
        </w:rPr>
      </w:pPr>
    </w:p>
    <w:p w:rsidRDefault="00810928" w:rsidP="00810928" w:rsidR="00810928" w:rsidRPr="00810928">
      <w:pPr>
        <w:jc w:val="both"/>
        <w:rPr>
          <w:rFonts w:hAnsi="Times New Roman" w:ascii="Times New Roman"/>
          <w:szCs w:val="24"/>
          <w:lang w:val="hr-HR"/>
        </w:rPr>
      </w:pPr>
    </w:p>
    <w:p w:rsidRDefault="00810928" w:rsidP="00810928" w:rsidR="00810928" w:rsidRPr="00810928">
      <w:pPr>
        <w:jc w:val="both"/>
        <w:rPr>
          <w:rFonts w:hAnsi="Times New Roman" w:ascii="Times New Roman"/>
          <w:b/>
          <w:szCs w:val="24"/>
          <w:lang w:val="hr-HR"/>
        </w:rPr>
      </w:pPr>
      <w:r w:rsidRPr="00810928">
        <w:rPr>
          <w:rFonts w:hAnsi="Times New Roman" w:ascii="Times New Roman"/>
          <w:b/>
          <w:szCs w:val="24"/>
          <w:lang w:val="hr-HR"/>
        </w:rPr>
        <w:t>IV.4.</w:t>
      </w:r>
      <w:r w:rsidRPr="00810928">
        <w:rPr>
          <w:rFonts w:hAnsi="Times New Roman" w:ascii="Times New Roman"/>
          <w:b/>
          <w:szCs w:val="24"/>
          <w:lang w:val="hr-HR"/>
        </w:rPr>
        <w:tab/>
        <w:t>VOZILA</w:t>
      </w:r>
    </w:p>
    <w:p w:rsidRDefault="00810928" w:rsidP="00810928" w:rsidR="00810928" w:rsidRPr="00810928">
      <w:pPr>
        <w:jc w:val="both"/>
        <w:rPr>
          <w:rFonts w:hAnsi="Times New Roman" w:ascii="Times New Roman"/>
          <w:b/>
          <w:szCs w:val="24"/>
          <w:lang w:val="hr-HR"/>
        </w:rPr>
      </w:pPr>
      <w:r w:rsidRPr="00810928">
        <w:rPr>
          <w:rFonts w:hAnsi="Times New Roman" w:ascii="Times New Roman"/>
          <w:szCs w:val="24"/>
          <w:lang w:val="hr-HR"/>
        </w:rPr>
        <w:t>Iz MUP-a je pribavljeno Uvjerenje iz kojeg je vidljivo da na ELBA d.o.o. nema registriranih vozila.</w:t>
      </w:r>
    </w:p>
    <w:p w:rsidRDefault="00810928" w:rsidP="00810928" w:rsidR="00810928" w:rsidRPr="00810928">
      <w:pPr>
        <w:jc w:val="both"/>
        <w:rPr>
          <w:rFonts w:hAnsi="Times New Roman" w:ascii="Times New Roman"/>
          <w:szCs w:val="24"/>
          <w:lang w:val="hr-HR"/>
        </w:rPr>
      </w:pPr>
    </w:p>
    <w:p w:rsidRDefault="00810928" w:rsidP="00810928" w:rsidR="00810928" w:rsidRPr="00810928">
      <w:pPr>
        <w:jc w:val="both"/>
        <w:rPr>
          <w:rFonts w:hAnsi="Times New Roman" w:ascii="Times New Roman"/>
          <w:b/>
          <w:szCs w:val="24"/>
          <w:lang w:val="hr-HR"/>
        </w:rPr>
      </w:pPr>
      <w:r w:rsidRPr="00810928">
        <w:rPr>
          <w:rFonts w:hAnsi="Times New Roman" w:ascii="Times New Roman"/>
          <w:b/>
          <w:szCs w:val="24"/>
          <w:lang w:val="hr-HR"/>
        </w:rPr>
        <w:t>IV.5.</w:t>
      </w:r>
      <w:r w:rsidRPr="00810928">
        <w:rPr>
          <w:rFonts w:hAnsi="Times New Roman" w:ascii="Times New Roman"/>
          <w:b/>
          <w:szCs w:val="24"/>
          <w:lang w:val="hr-HR"/>
        </w:rPr>
        <w:tab/>
        <w:t xml:space="preserve"> FINANCIJSKA IMOVINA</w:t>
      </w:r>
    </w:p>
    <w:p w:rsidRDefault="00810928" w:rsidP="00810928" w:rsidR="00810928" w:rsidRPr="00810928">
      <w:pPr>
        <w:jc w:val="both"/>
        <w:rPr>
          <w:rFonts w:hAnsi="Times New Roman" w:ascii="Times New Roman"/>
          <w:szCs w:val="24"/>
          <w:lang w:val="hr-HR"/>
        </w:rPr>
      </w:pPr>
      <w:r w:rsidRPr="00810928">
        <w:rPr>
          <w:rFonts w:hAnsi="Times New Roman" w:ascii="Times New Roman"/>
          <w:szCs w:val="24"/>
          <w:lang w:val="hr-HR"/>
        </w:rPr>
        <w:t>Iz Bilance proizlazi da stečajni dužnik nema financijsku imovinu osim potraživanja prema kupcima.</w:t>
      </w:r>
    </w:p>
    <w:p w:rsidRDefault="00810928" w:rsidP="00810928" w:rsidR="00810928" w:rsidRPr="00810928">
      <w:pPr>
        <w:jc w:val="both"/>
        <w:rPr>
          <w:rFonts w:hAnsi="Times New Roman" w:ascii="Times New Roman"/>
          <w:b/>
          <w:szCs w:val="24"/>
          <w:lang w:val="hr-HR"/>
        </w:rPr>
      </w:pPr>
    </w:p>
    <w:p w:rsidRDefault="00810928" w:rsidP="00810928" w:rsidR="00810928" w:rsidRPr="00810928">
      <w:pPr>
        <w:jc w:val="both"/>
        <w:rPr>
          <w:rFonts w:hAnsi="Times New Roman" w:ascii="Times New Roman"/>
          <w:b/>
          <w:szCs w:val="24"/>
          <w:lang w:val="hr-HR"/>
        </w:rPr>
      </w:pPr>
      <w:r w:rsidRPr="00810928">
        <w:rPr>
          <w:rFonts w:hAnsi="Times New Roman" w:ascii="Times New Roman"/>
          <w:b/>
          <w:szCs w:val="24"/>
          <w:lang w:val="hr-HR"/>
        </w:rPr>
        <w:t>IV.6.</w:t>
      </w:r>
      <w:r w:rsidRPr="00810928">
        <w:rPr>
          <w:rFonts w:hAnsi="Times New Roman" w:ascii="Times New Roman"/>
          <w:b/>
          <w:szCs w:val="24"/>
          <w:lang w:val="hr-HR"/>
        </w:rPr>
        <w:tab/>
        <w:t>POTRAŽIVANJA PREMA KUPCIMA</w:t>
      </w:r>
    </w:p>
    <w:p w:rsidRDefault="00810928" w:rsidP="00810928" w:rsidR="00810928" w:rsidRPr="00810928">
      <w:pPr>
        <w:jc w:val="both"/>
        <w:rPr>
          <w:rFonts w:hAnsi="Times New Roman" w:ascii="Times New Roman"/>
          <w:color w:val="000000"/>
          <w:szCs w:val="24"/>
          <w:lang w:val="hr-HR"/>
        </w:rPr>
      </w:pPr>
      <w:r w:rsidRPr="00810928">
        <w:rPr>
          <w:rFonts w:hAnsi="Times New Roman" w:ascii="Times New Roman"/>
          <w:szCs w:val="24"/>
          <w:lang w:val="hr-HR"/>
        </w:rPr>
        <w:t xml:space="preserve">Većim dijelom potraživanja prema kupcima su u zastari, osim za RI MOD d.o.o. u iznosu od 1.311,65 kn, T.O. Marija u iznosu od 1.366,20 kn i Mrvica Baška j.d.o.o. u iznosu od 7.391,25 kn. Navedeni dužnici su pozvani na plaćanje. Za RI MOD d.o.o. pošiljka se vratila s naznakom „odselio“, a T.O. Marija platio je dug u iznosu od 1.366,20 kn, a Mrvica Baška j.d.o.o. se nije javila. </w:t>
      </w:r>
      <w:r w:rsidRPr="00810928">
        <w:rPr>
          <w:rFonts w:hAnsi="Times New Roman" w:ascii="Times New Roman"/>
          <w:color w:val="000000"/>
          <w:szCs w:val="24"/>
          <w:lang w:val="hr-HR"/>
        </w:rPr>
        <w:t xml:space="preserve">Radi se o nenaplativim potraživanjima kako je već ranije pojašnjeno. </w:t>
      </w:r>
    </w:p>
    <w:p w:rsidRDefault="00810928" w:rsidP="00810928" w:rsidR="00810928" w:rsidRPr="00810928">
      <w:pPr>
        <w:jc w:val="both"/>
        <w:rPr>
          <w:rFonts w:hAnsi="Times New Roman" w:ascii="Times New Roman"/>
          <w:szCs w:val="24"/>
          <w:lang w:val="hr-HR"/>
        </w:rPr>
      </w:pPr>
    </w:p>
    <w:p w:rsidRDefault="00810928" w:rsidP="00810928" w:rsidR="00810928" w:rsidRPr="00810928">
      <w:pPr>
        <w:jc w:val="both"/>
        <w:rPr>
          <w:rFonts w:hAnsi="Times New Roman" w:ascii="Times New Roman"/>
          <w:szCs w:val="24"/>
          <w:lang w:val="hr-HR"/>
        </w:rPr>
      </w:pPr>
    </w:p>
    <w:p w:rsidRDefault="00810928" w:rsidP="00810928" w:rsidR="00810928" w:rsidRPr="00810928">
      <w:pPr>
        <w:jc w:val="both"/>
        <w:rPr>
          <w:rFonts w:hAnsi="Times New Roman" w:ascii="Times New Roman"/>
          <w:b/>
          <w:szCs w:val="24"/>
          <w:lang w:val="hr-HR"/>
        </w:rPr>
      </w:pPr>
      <w:r w:rsidRPr="00810928">
        <w:rPr>
          <w:rFonts w:hAnsi="Times New Roman" w:ascii="Times New Roman"/>
          <w:b/>
          <w:szCs w:val="24"/>
          <w:lang w:val="hr-HR"/>
        </w:rPr>
        <w:t>V/</w:t>
      </w:r>
      <w:r w:rsidRPr="00810928">
        <w:rPr>
          <w:rFonts w:hAnsi="Times New Roman" w:ascii="Times New Roman"/>
          <w:b/>
          <w:szCs w:val="24"/>
          <w:lang w:val="hr-HR"/>
        </w:rPr>
        <w:tab/>
        <w:t>PREGLED PARNICA I SUDSKIH POSTUPAKA KOJE SE VODE</w:t>
      </w:r>
    </w:p>
    <w:p w:rsidRDefault="00810928" w:rsidP="00810928" w:rsidR="00810928" w:rsidRPr="00810928">
      <w:pPr>
        <w:jc w:val="both"/>
        <w:rPr>
          <w:rFonts w:hAnsi="Times New Roman" w:ascii="Times New Roman"/>
          <w:szCs w:val="24"/>
          <w:lang w:val="hr-HR"/>
        </w:rPr>
      </w:pPr>
      <w:r w:rsidRPr="00810928">
        <w:rPr>
          <w:rFonts w:hAnsi="Times New Roman" w:ascii="Times New Roman"/>
          <w:szCs w:val="24"/>
          <w:lang w:val="hr-HR"/>
        </w:rPr>
        <w:t xml:space="preserve">Nisam utvrdio postojanje niti jedne parnice u kojoj bi stečajni dužnik bio tužitelj ili ovrhovoditelj. </w:t>
      </w:r>
    </w:p>
    <w:p w:rsidRDefault="00810928" w:rsidP="00810928" w:rsidR="00810928" w:rsidRPr="00810928">
      <w:pPr>
        <w:jc w:val="both"/>
        <w:rPr>
          <w:rFonts w:hAnsi="Times New Roman" w:ascii="Times New Roman"/>
          <w:szCs w:val="24"/>
          <w:lang w:val="hr-HR"/>
        </w:rPr>
      </w:pPr>
    </w:p>
    <w:p w:rsidRDefault="00810928" w:rsidP="00810928" w:rsidR="00810928" w:rsidRPr="00810928">
      <w:pPr>
        <w:jc w:val="both"/>
        <w:rPr>
          <w:rFonts w:hAnsi="Times New Roman" w:ascii="Times New Roman"/>
          <w:b/>
          <w:szCs w:val="24"/>
          <w:lang w:val="hr-HR"/>
        </w:rPr>
      </w:pPr>
    </w:p>
    <w:p w:rsidRDefault="00810928" w:rsidP="00810928" w:rsidR="00810928" w:rsidRPr="00810928">
      <w:pPr>
        <w:jc w:val="both"/>
        <w:rPr>
          <w:rFonts w:hAnsi="Times New Roman" w:ascii="Times New Roman"/>
          <w:b/>
          <w:szCs w:val="24"/>
          <w:lang w:val="hr-HR"/>
        </w:rPr>
      </w:pPr>
      <w:r w:rsidRPr="00810928">
        <w:rPr>
          <w:rFonts w:hAnsi="Times New Roman" w:ascii="Times New Roman"/>
          <w:b/>
          <w:szCs w:val="24"/>
          <w:lang w:val="hr-HR"/>
        </w:rPr>
        <w:t>VI/</w:t>
      </w:r>
      <w:r w:rsidRPr="00810928">
        <w:rPr>
          <w:rFonts w:hAnsi="Times New Roman" w:ascii="Times New Roman"/>
          <w:b/>
          <w:szCs w:val="24"/>
          <w:lang w:val="hr-HR"/>
        </w:rPr>
        <w:tab/>
        <w:t>DOKUMENTACIJA</w:t>
      </w:r>
    </w:p>
    <w:p w:rsidRDefault="00810928" w:rsidP="00810928" w:rsidR="00810928" w:rsidRPr="00810928">
      <w:pPr>
        <w:jc w:val="both"/>
        <w:rPr>
          <w:rFonts w:hAnsi="Times New Roman" w:ascii="Times New Roman"/>
          <w:szCs w:val="24"/>
          <w:lang w:val="hr-HR"/>
        </w:rPr>
      </w:pPr>
      <w:r w:rsidRPr="00810928">
        <w:rPr>
          <w:rFonts w:hAnsi="Times New Roman" w:ascii="Times New Roman"/>
          <w:szCs w:val="24"/>
          <w:lang w:val="hr-HR"/>
        </w:rPr>
        <w:t>Zapisnički je dana 21.09.2016. godine evidentirano da sam od Ante Raštegorca preuzeo 9 registratora s dokumentacijom za godine 2009., 2010., 2011., 2012., 2013., 2014., 2015. godinu, a dana 29.09.2016. godine sam preuzeo jedan registrator s poslovnom dokumentacijom za 2016. godinu te financijska izvješća na dan koji je prethodio danu otvaranja stečajnog postupka.</w:t>
      </w:r>
    </w:p>
    <w:p w:rsidRDefault="00810928" w:rsidP="00810928" w:rsidR="00810928" w:rsidRPr="00810928">
      <w:pPr>
        <w:jc w:val="both"/>
        <w:rPr>
          <w:rFonts w:hAnsi="Times New Roman" w:ascii="Times New Roman"/>
          <w:b/>
          <w:szCs w:val="24"/>
          <w:lang w:val="hr-HR"/>
        </w:rPr>
      </w:pPr>
    </w:p>
    <w:p w:rsidRDefault="00810928" w:rsidP="00810928" w:rsidR="00810928" w:rsidRPr="00810928">
      <w:pPr>
        <w:jc w:val="both"/>
        <w:rPr>
          <w:rFonts w:hAnsi="Times New Roman" w:ascii="Times New Roman"/>
          <w:b/>
          <w:szCs w:val="24"/>
          <w:lang w:val="hr-HR"/>
        </w:rPr>
      </w:pPr>
    </w:p>
    <w:p w:rsidRDefault="00810928" w:rsidP="00810928" w:rsidR="00810928" w:rsidRPr="00810928">
      <w:pPr>
        <w:jc w:val="both"/>
        <w:rPr>
          <w:rFonts w:hAnsi="Times New Roman" w:ascii="Times New Roman"/>
          <w:b/>
          <w:szCs w:val="24"/>
          <w:lang w:val="hr-HR"/>
        </w:rPr>
      </w:pPr>
      <w:r w:rsidRPr="00810928">
        <w:rPr>
          <w:rFonts w:hAnsi="Times New Roman" w:ascii="Times New Roman"/>
          <w:b/>
          <w:szCs w:val="24"/>
          <w:lang w:val="hr-HR"/>
        </w:rPr>
        <w:t>VII/</w:t>
      </w:r>
      <w:r w:rsidRPr="00810928">
        <w:rPr>
          <w:rFonts w:hAnsi="Times New Roman" w:ascii="Times New Roman"/>
          <w:b/>
          <w:szCs w:val="24"/>
          <w:lang w:val="hr-HR"/>
        </w:rPr>
        <w:tab/>
        <w:t>PREDRAČUN TROŠKOVA STEČAJA I STEČAJNE MASE</w:t>
      </w:r>
    </w:p>
    <w:p w:rsidRDefault="00810928" w:rsidP="003E2847" w:rsidR="00810928">
      <w:pPr>
        <w:ind w:firstLine="720"/>
        <w:jc w:val="both"/>
        <w:rPr>
          <w:rFonts w:hAnsi="Times New Roman" w:ascii="Times New Roman"/>
          <w:szCs w:val="24"/>
          <w:lang w:val="hr-HR"/>
        </w:rPr>
      </w:pPr>
    </w:p>
    <w:p w:rsidRDefault="00810928" w:rsidP="003E2847" w:rsidR="00810928">
      <w:pPr>
        <w:ind w:firstLine="720"/>
        <w:jc w:val="both"/>
        <w:rPr>
          <w:rFonts w:hAnsi="Times New Roman" w:ascii="Times New Roman"/>
          <w:szCs w:val="24"/>
          <w:lang w:val="hr-HR"/>
        </w:rPr>
      </w:pPr>
    </w:p>
    <w:p w:rsidRDefault="001A3C5E" w:rsidP="003E2847" w:rsidR="001A3C5E">
      <w:pPr>
        <w:ind w:firstLine="720"/>
        <w:jc w:val="both"/>
        <w:rPr>
          <w:rFonts w:hAnsi="Times New Roman" w:ascii="Times New Roman"/>
          <w:szCs w:val="24"/>
          <w:lang w:val="hr-HR"/>
        </w:rPr>
      </w:pPr>
    </w:p>
    <w:p w:rsidRDefault="001A3C5E" w:rsidP="003E2847" w:rsidR="001A3C5E">
      <w:pPr>
        <w:ind w:firstLine="720"/>
        <w:jc w:val="both"/>
        <w:rPr>
          <w:rFonts w:hAnsi="Times New Roman" w:ascii="Times New Roman"/>
          <w:szCs w:val="24"/>
          <w:lang w:val="hr-HR"/>
        </w:rPr>
      </w:pPr>
    </w:p>
    <w:p w:rsidRDefault="00810928" w:rsidP="003E2847" w:rsidR="00810928">
      <w:pPr>
        <w:ind w:firstLine="720"/>
        <w:jc w:val="both"/>
        <w:rPr>
          <w:rFonts w:hAnsi="Times New Roman" w:ascii="Times New Roman"/>
          <w:szCs w:val="24"/>
          <w:lang w:val="hr-HR"/>
        </w:rPr>
      </w:pPr>
    </w:p>
    <w:tbl>
      <w:tblPr>
        <w:tblW w:type="dxa" w:w="8923"/>
        <w:tblInd w:type="dxa" w:w="93"/>
        <w:tblLook w:val="04A0" w:noVBand="1" w:noHBand="0" w:lastColumn="0" w:firstColumn="1" w:lastRow="0" w:firstRow="1"/>
      </w:tblPr>
      <w:tblGrid>
        <w:gridCol w:w="5260"/>
        <w:gridCol w:w="1780"/>
        <w:gridCol w:w="63"/>
        <w:gridCol w:w="1757"/>
        <w:gridCol w:w="63"/>
      </w:tblGrid>
      <w:tr w:rsidTr="00BD68F5" w:rsidR="00810928" w:rsidRPr="00D9103D">
        <w:trPr>
          <w:gridAfter w:val="1"/>
          <w:wAfter w:type="dxa" w:w="63"/>
          <w:trHeight w:val="300"/>
        </w:trPr>
        <w:tc>
          <w:tcPr>
            <w:tcW w:type="dxa" w:w="7040"/>
            <w:gridSpan w:val="2"/>
            <w:tcBorders>
              <w:top w:val="nil"/>
              <w:left w:val="nil"/>
              <w:bottom w:val="nil"/>
              <w:right w:val="nil"/>
            </w:tcBorders>
            <w:shd w:fill="auto" w:color="auto" w:val="clear"/>
            <w:noWrap/>
            <w:vAlign w:val="bottom"/>
            <w:hideMark/>
          </w:tcPr>
          <w:p w:rsidRDefault="00810928" w:rsidP="00BD68F5" w:rsidR="00810928" w:rsidRPr="006D4B31">
            <w:pPr>
              <w:rPr>
                <w:rFonts w:cs="Tahoma" w:hAnsi="Tahoma" w:ascii="Tahoma"/>
                <w:b/>
                <w:color w:val="000000"/>
                <w:sz w:val="22"/>
                <w:szCs w:val="22"/>
                <w:lang w:val="hr-HR"/>
              </w:rPr>
            </w:pPr>
            <w:r w:rsidRPr="006D4B31">
              <w:rPr>
                <w:rFonts w:cs="Tahoma" w:hAnsi="Tahoma" w:ascii="Tahoma"/>
                <w:b/>
                <w:color w:val="000000"/>
                <w:sz w:val="22"/>
                <w:szCs w:val="22"/>
                <w:lang w:val="hr-HR"/>
              </w:rPr>
              <w:lastRenderedPageBreak/>
              <w:t>VII.1.            PREDRAČUN TROŠKOVA OSTALIH OBVEZA STEČAJNE MASE (čl. 156 SZ.)</w:t>
            </w:r>
          </w:p>
        </w:tc>
        <w:tc>
          <w:tcPr>
            <w:tcW w:type="dxa" w:w="1820"/>
            <w:gridSpan w:val="2"/>
            <w:tcBorders>
              <w:top w:val="nil"/>
              <w:left w:val="nil"/>
              <w:bottom w:val="nil"/>
              <w:right w:val="nil"/>
            </w:tcBorders>
            <w:shd w:fill="auto" w:color="auto" w:val="clear"/>
            <w:noWrap/>
            <w:vAlign w:val="bottom"/>
            <w:hideMark/>
          </w:tcPr>
          <w:p w:rsidRDefault="00810928" w:rsidP="00BD68F5" w:rsidR="00810928" w:rsidRPr="00850D4F">
            <w:pPr>
              <w:rPr>
                <w:rFonts w:cs="Tahoma" w:hAnsi="Tahoma" w:ascii="Tahoma"/>
                <w:color w:val="000000"/>
                <w:sz w:val="22"/>
                <w:szCs w:val="22"/>
                <w:lang w:val="hr-HR"/>
              </w:rPr>
            </w:pPr>
          </w:p>
        </w:tc>
      </w:tr>
      <w:tr w:rsidTr="00BD68F5" w:rsidR="00810928" w:rsidRPr="005375EF">
        <w:trPr>
          <w:gridAfter w:val="1"/>
          <w:wAfter w:type="dxa" w:w="63"/>
          <w:trHeight w:val="615"/>
        </w:trPr>
        <w:tc>
          <w:tcPr>
            <w:tcW w:type="dxa" w:w="5260"/>
            <w:tcBorders>
              <w:top w:space="0" w:sz="8" w:color="auto" w:val="single"/>
              <w:left w:space="0" w:sz="8" w:color="auto" w:val="single"/>
              <w:bottom w:space="0" w:sz="8" w:color="auto" w:val="single"/>
              <w:right w:space="0" w:sz="4" w:color="auto" w:val="single"/>
            </w:tcBorders>
            <w:shd w:fill="auto" w:color="auto" w:val="clear"/>
            <w:noWrap/>
            <w:vAlign w:val="bottom"/>
            <w:hideMark/>
          </w:tcPr>
          <w:p w:rsidRDefault="00810928" w:rsidP="00BD68F5" w:rsidR="00810928" w:rsidRPr="005375EF">
            <w:pPr>
              <w:rPr>
                <w:rFonts w:cs="Tahoma" w:hAnsi="Tahoma" w:ascii="Tahoma"/>
                <w:b/>
                <w:bCs/>
                <w:color w:val="000000"/>
                <w:sz w:val="22"/>
                <w:szCs w:val="22"/>
              </w:rPr>
            </w:pPr>
            <w:r w:rsidRPr="005375EF">
              <w:rPr>
                <w:rFonts w:cs="Tahoma" w:hAnsi="Tahoma" w:ascii="Tahoma"/>
                <w:b/>
                <w:bCs/>
                <w:color w:val="000000"/>
                <w:sz w:val="22"/>
                <w:szCs w:val="22"/>
              </w:rPr>
              <w:t>VRSTA TROŠKA</w:t>
            </w:r>
          </w:p>
        </w:tc>
        <w:tc>
          <w:tcPr>
            <w:tcW w:type="dxa" w:w="1780"/>
            <w:tcBorders>
              <w:top w:space="0" w:sz="8" w:color="auto" w:val="single"/>
              <w:left w:val="nil"/>
              <w:bottom w:space="0" w:sz="8" w:color="auto" w:val="single"/>
              <w:right w:space="0" w:sz="4" w:color="auto" w:val="single"/>
            </w:tcBorders>
            <w:shd w:fill="auto" w:color="auto" w:val="clear"/>
            <w:vAlign w:val="bottom"/>
            <w:hideMark/>
          </w:tcPr>
          <w:p w:rsidRDefault="00810928" w:rsidP="00BD68F5" w:rsidR="00810928" w:rsidRPr="005375EF">
            <w:pPr>
              <w:jc w:val="center"/>
              <w:rPr>
                <w:rFonts w:cs="Tahoma" w:hAnsi="Tahoma" w:ascii="Tahoma"/>
                <w:b/>
                <w:bCs/>
                <w:color w:val="000000"/>
                <w:sz w:val="22"/>
                <w:szCs w:val="22"/>
              </w:rPr>
            </w:pPr>
            <w:r w:rsidRPr="005375EF">
              <w:rPr>
                <w:rFonts w:cs="Tahoma" w:hAnsi="Tahoma" w:ascii="Tahoma"/>
                <w:b/>
                <w:bCs/>
                <w:color w:val="000000"/>
                <w:sz w:val="22"/>
                <w:szCs w:val="22"/>
              </w:rPr>
              <w:t>PROCJENA TROŠKA</w:t>
            </w:r>
          </w:p>
        </w:tc>
        <w:tc>
          <w:tcPr>
            <w:tcW w:type="dxa" w:w="1820"/>
            <w:gridSpan w:val="2"/>
            <w:tcBorders>
              <w:top w:space="0" w:sz="8" w:color="auto" w:val="single"/>
              <w:left w:val="nil"/>
              <w:bottom w:space="0" w:sz="8" w:color="auto" w:val="single"/>
              <w:right w:space="0" w:sz="8" w:color="auto" w:val="single"/>
            </w:tcBorders>
            <w:shd w:fill="auto" w:color="auto" w:val="clear"/>
            <w:noWrap/>
            <w:vAlign w:val="bottom"/>
            <w:hideMark/>
          </w:tcPr>
          <w:p w:rsidRDefault="00810928" w:rsidP="00BD68F5" w:rsidR="00810928" w:rsidRPr="005375EF">
            <w:pPr>
              <w:rPr>
                <w:rFonts w:cs="Tahoma" w:hAnsi="Tahoma" w:ascii="Tahoma"/>
                <w:b/>
                <w:bCs/>
                <w:color w:val="000000"/>
                <w:sz w:val="22"/>
                <w:szCs w:val="22"/>
              </w:rPr>
            </w:pPr>
            <w:r w:rsidRPr="005375EF">
              <w:rPr>
                <w:rFonts w:cs="Tahoma" w:hAnsi="Tahoma" w:ascii="Tahoma"/>
                <w:b/>
                <w:bCs/>
                <w:color w:val="000000"/>
                <w:sz w:val="22"/>
                <w:szCs w:val="22"/>
              </w:rPr>
              <w:t>NAPOMENA</w:t>
            </w:r>
          </w:p>
        </w:tc>
      </w:tr>
      <w:tr w:rsidTr="00BD68F5" w:rsidR="00810928" w:rsidRPr="005375EF">
        <w:trPr>
          <w:gridAfter w:val="1"/>
          <w:wAfter w:type="dxa" w:w="63"/>
          <w:trHeight w:val="300"/>
        </w:trPr>
        <w:tc>
          <w:tcPr>
            <w:tcW w:type="dxa" w:w="5260"/>
            <w:tcBorders>
              <w:top w:val="nil"/>
              <w:left w:space="0" w:sz="8" w:color="auto" w:val="single"/>
              <w:bottom w:space="0" w:sz="4" w:color="auto" w:val="single"/>
              <w:right w:space="0" w:sz="4" w:color="auto" w:val="single"/>
            </w:tcBorders>
            <w:shd w:fill="auto" w:color="auto" w:val="clear"/>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PLAĆE RADNIKA U OTKAZNOM ROKU (U STEČAJU)</w:t>
            </w:r>
          </w:p>
        </w:tc>
        <w:tc>
          <w:tcPr>
            <w:tcW w:type="dxa" w:w="1780"/>
            <w:tcBorders>
              <w:top w:val="nil"/>
              <w:left w:val="nil"/>
              <w:bottom w:space="0" w:sz="4" w:color="auto" w:val="single"/>
              <w:right w:space="0" w:sz="4" w:color="auto" w:val="single"/>
            </w:tcBorders>
            <w:shd w:fill="auto" w:color="auto" w:val="clear"/>
            <w:noWrap/>
            <w:vAlign w:val="bottom"/>
            <w:hideMark/>
          </w:tcPr>
          <w:p w:rsidRDefault="00810928" w:rsidP="00BD68F5" w:rsidR="00810928" w:rsidRPr="0012018C">
            <w:pPr>
              <w:jc w:val="right"/>
              <w:rPr>
                <w:rFonts w:cs="Tahoma" w:hAnsi="Tahoma" w:ascii="Tahoma"/>
                <w:color w:val="000000"/>
                <w:sz w:val="22"/>
                <w:szCs w:val="22"/>
              </w:rPr>
            </w:pPr>
            <w:r w:rsidRPr="0012018C">
              <w:rPr>
                <w:rFonts w:cs="Tahoma" w:hAnsi="Tahoma" w:ascii="Tahoma"/>
                <w:color w:val="000000"/>
                <w:sz w:val="22"/>
                <w:szCs w:val="22"/>
              </w:rPr>
              <w:t>5.097,13 kn</w:t>
            </w:r>
          </w:p>
        </w:tc>
        <w:tc>
          <w:tcPr>
            <w:tcW w:type="dxa" w:w="1820"/>
            <w:gridSpan w:val="2"/>
            <w:tcBorders>
              <w:top w:val="nil"/>
              <w:left w:val="nil"/>
              <w:bottom w:space="0" w:sz="4" w:color="auto" w:val="single"/>
              <w:right w:space="0" w:sz="8" w:color="auto" w:val="single"/>
            </w:tcBorders>
            <w:shd w:fill="auto" w:color="auto" w:val="clear"/>
            <w:noWrap/>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 </w:t>
            </w:r>
          </w:p>
        </w:tc>
      </w:tr>
      <w:tr w:rsidTr="00BD68F5" w:rsidR="00810928" w:rsidRPr="005375EF">
        <w:trPr>
          <w:gridAfter w:val="1"/>
          <w:wAfter w:type="dxa" w:w="63"/>
          <w:trHeight w:val="600"/>
        </w:trPr>
        <w:tc>
          <w:tcPr>
            <w:tcW w:type="dxa" w:w="5260"/>
            <w:tcBorders>
              <w:top w:val="nil"/>
              <w:left w:space="0" w:sz="8" w:color="auto" w:val="single"/>
              <w:bottom w:space="0" w:sz="4" w:color="auto" w:val="single"/>
              <w:right w:space="0" w:sz="4" w:color="auto" w:val="single"/>
            </w:tcBorders>
            <w:shd w:fill="auto" w:color="auto" w:val="clear"/>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TROŠKOVI OSIGURANJA IMOVINE PRI OSIGURAVAJUĆEM DRUŠTVU</w:t>
            </w:r>
          </w:p>
        </w:tc>
        <w:tc>
          <w:tcPr>
            <w:tcW w:type="dxa" w:w="1780"/>
            <w:tcBorders>
              <w:top w:val="nil"/>
              <w:left w:val="nil"/>
              <w:bottom w:space="0" w:sz="4" w:color="auto" w:val="single"/>
              <w:right w:space="0" w:sz="4" w:color="auto" w:val="single"/>
            </w:tcBorders>
            <w:shd w:fill="auto" w:color="auto" w:val="clear"/>
            <w:noWrap/>
            <w:vAlign w:val="bottom"/>
            <w:hideMark/>
          </w:tcPr>
          <w:p w:rsidRDefault="00810928" w:rsidP="00BD68F5" w:rsidR="00810928" w:rsidRPr="005375EF">
            <w:pPr>
              <w:jc w:val="right"/>
              <w:rPr>
                <w:rFonts w:cs="Tahoma" w:hAnsi="Tahoma" w:ascii="Tahoma"/>
                <w:color w:val="000000"/>
                <w:sz w:val="22"/>
                <w:szCs w:val="22"/>
              </w:rPr>
            </w:pPr>
            <w:r w:rsidRPr="005375EF">
              <w:rPr>
                <w:rFonts w:cs="Tahoma" w:hAnsi="Tahoma" w:ascii="Tahoma"/>
                <w:color w:val="000000"/>
                <w:sz w:val="22"/>
                <w:szCs w:val="22"/>
              </w:rPr>
              <w:t>0,00 kn</w:t>
            </w:r>
          </w:p>
        </w:tc>
        <w:tc>
          <w:tcPr>
            <w:tcW w:type="dxa" w:w="1820"/>
            <w:gridSpan w:val="2"/>
            <w:tcBorders>
              <w:top w:val="nil"/>
              <w:left w:val="nil"/>
              <w:bottom w:space="0" w:sz="4" w:color="auto" w:val="single"/>
              <w:right w:space="0" w:sz="8" w:color="auto" w:val="single"/>
            </w:tcBorders>
            <w:shd w:fill="auto" w:color="auto" w:val="clear"/>
            <w:noWrap/>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 </w:t>
            </w:r>
          </w:p>
        </w:tc>
      </w:tr>
      <w:tr w:rsidTr="00BD68F5" w:rsidR="00810928" w:rsidRPr="005375EF">
        <w:trPr>
          <w:gridAfter w:val="1"/>
          <w:wAfter w:type="dxa" w:w="63"/>
          <w:trHeight w:val="300"/>
        </w:trPr>
        <w:tc>
          <w:tcPr>
            <w:tcW w:type="dxa" w:w="5260"/>
            <w:tcBorders>
              <w:top w:val="nil"/>
              <w:left w:space="0" w:sz="8" w:color="auto" w:val="single"/>
              <w:bottom w:space="0" w:sz="4" w:color="auto" w:val="single"/>
              <w:right w:space="0" w:sz="4" w:color="auto" w:val="single"/>
            </w:tcBorders>
            <w:shd w:fill="auto" w:color="auto" w:val="clear"/>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TROŠKOVI ČUVANJA OBJEKTA</w:t>
            </w:r>
          </w:p>
        </w:tc>
        <w:tc>
          <w:tcPr>
            <w:tcW w:type="dxa" w:w="1780"/>
            <w:tcBorders>
              <w:top w:val="nil"/>
              <w:left w:val="nil"/>
              <w:bottom w:space="0" w:sz="4" w:color="auto" w:val="single"/>
              <w:right w:space="0" w:sz="4" w:color="auto" w:val="single"/>
            </w:tcBorders>
            <w:shd w:fill="auto" w:color="auto" w:val="clear"/>
            <w:noWrap/>
            <w:vAlign w:val="bottom"/>
            <w:hideMark/>
          </w:tcPr>
          <w:p w:rsidRDefault="00810928" w:rsidP="00BD68F5" w:rsidR="00810928" w:rsidRPr="005375EF">
            <w:pPr>
              <w:jc w:val="right"/>
              <w:rPr>
                <w:rFonts w:cs="Tahoma" w:hAnsi="Tahoma" w:ascii="Tahoma"/>
                <w:color w:val="000000"/>
                <w:sz w:val="22"/>
                <w:szCs w:val="22"/>
              </w:rPr>
            </w:pPr>
            <w:r w:rsidRPr="005375EF">
              <w:rPr>
                <w:rFonts w:cs="Tahoma" w:hAnsi="Tahoma" w:ascii="Tahoma"/>
                <w:color w:val="000000"/>
                <w:sz w:val="22"/>
                <w:szCs w:val="22"/>
              </w:rPr>
              <w:t>0,00 kn</w:t>
            </w:r>
          </w:p>
        </w:tc>
        <w:tc>
          <w:tcPr>
            <w:tcW w:type="dxa" w:w="1820"/>
            <w:gridSpan w:val="2"/>
            <w:tcBorders>
              <w:top w:val="nil"/>
              <w:left w:val="nil"/>
              <w:bottom w:space="0" w:sz="4" w:color="auto" w:val="single"/>
              <w:right w:space="0" w:sz="8" w:color="auto" w:val="single"/>
            </w:tcBorders>
            <w:shd w:fill="auto" w:color="auto" w:val="clear"/>
            <w:noWrap/>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 </w:t>
            </w:r>
          </w:p>
        </w:tc>
      </w:tr>
      <w:tr w:rsidTr="00BD68F5" w:rsidR="00810928" w:rsidRPr="005375EF">
        <w:trPr>
          <w:gridAfter w:val="1"/>
          <w:wAfter w:type="dxa" w:w="63"/>
          <w:trHeight w:val="1196"/>
        </w:trPr>
        <w:tc>
          <w:tcPr>
            <w:tcW w:type="dxa" w:w="5260"/>
            <w:tcBorders>
              <w:top w:val="nil"/>
              <w:left w:space="0" w:sz="8" w:color="auto" w:val="single"/>
              <w:bottom w:space="0" w:sz="4" w:color="auto" w:val="single"/>
              <w:right w:space="0" w:sz="4" w:color="auto" w:val="single"/>
            </w:tcBorders>
            <w:shd w:fill="auto" w:color="auto" w:val="clear"/>
            <w:vAlign w:val="bottom"/>
            <w:hideMark/>
          </w:tcPr>
          <w:p w:rsidRDefault="00810928" w:rsidP="00BD68F5" w:rsidR="00810928" w:rsidRPr="005375EF">
            <w:pPr>
              <w:rPr>
                <w:rFonts w:cs="Tahoma" w:hAnsi="Tahoma" w:ascii="Tahoma"/>
                <w:color w:val="000000"/>
                <w:sz w:val="22"/>
                <w:szCs w:val="22"/>
                <w:lang w:val="de-DE"/>
              </w:rPr>
            </w:pPr>
            <w:r w:rsidRPr="005375EF">
              <w:rPr>
                <w:rFonts w:cs="Tahoma" w:hAnsi="Tahoma" w:ascii="Tahoma"/>
                <w:color w:val="000000"/>
                <w:sz w:val="22"/>
                <w:szCs w:val="22"/>
                <w:lang w:val="de-DE"/>
              </w:rPr>
              <w:t>TROŠKOVI NEKRETNINE (komunalna naknada, struja …)</w:t>
            </w:r>
          </w:p>
        </w:tc>
        <w:tc>
          <w:tcPr>
            <w:tcW w:type="dxa" w:w="1780"/>
            <w:tcBorders>
              <w:top w:val="nil"/>
              <w:left w:val="nil"/>
              <w:bottom w:space="0" w:sz="4" w:color="auto" w:val="single"/>
              <w:right w:space="0" w:sz="4" w:color="auto" w:val="single"/>
            </w:tcBorders>
            <w:shd w:fill="auto" w:color="auto" w:val="clear"/>
            <w:noWrap/>
            <w:vAlign w:val="bottom"/>
            <w:hideMark/>
          </w:tcPr>
          <w:p w:rsidRDefault="00810928" w:rsidP="00BD68F5" w:rsidR="00810928" w:rsidRPr="005375EF">
            <w:pPr>
              <w:jc w:val="right"/>
              <w:rPr>
                <w:rFonts w:cs="Tahoma" w:hAnsi="Tahoma" w:ascii="Tahoma"/>
                <w:color w:val="000000"/>
                <w:sz w:val="22"/>
                <w:szCs w:val="22"/>
              </w:rPr>
            </w:pPr>
            <w:r w:rsidRPr="005375EF">
              <w:rPr>
                <w:rFonts w:cs="Tahoma" w:hAnsi="Tahoma" w:ascii="Tahoma"/>
                <w:color w:val="000000"/>
                <w:sz w:val="22"/>
                <w:szCs w:val="22"/>
              </w:rPr>
              <w:t>00,00kn</w:t>
            </w:r>
          </w:p>
        </w:tc>
        <w:tc>
          <w:tcPr>
            <w:tcW w:type="dxa" w:w="1820"/>
            <w:gridSpan w:val="2"/>
            <w:tcBorders>
              <w:top w:val="nil"/>
              <w:left w:val="nil"/>
              <w:bottom w:space="0" w:sz="4" w:color="auto" w:val="single"/>
              <w:right w:space="0" w:sz="8" w:color="auto" w:val="single"/>
            </w:tcBorders>
            <w:shd w:fill="auto" w:color="auto" w:val="clear"/>
            <w:noWrap/>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 </w:t>
            </w:r>
          </w:p>
        </w:tc>
      </w:tr>
      <w:tr w:rsidTr="00BD68F5" w:rsidR="00810928" w:rsidRPr="005375EF">
        <w:trPr>
          <w:gridAfter w:val="1"/>
          <w:wAfter w:type="dxa" w:w="63"/>
          <w:trHeight w:val="600"/>
        </w:trPr>
        <w:tc>
          <w:tcPr>
            <w:tcW w:type="dxa" w:w="5260"/>
            <w:tcBorders>
              <w:top w:val="nil"/>
              <w:left w:space="0" w:sz="8" w:color="auto" w:val="single"/>
              <w:bottom w:space="0" w:sz="4" w:color="auto" w:val="single"/>
              <w:right w:space="0" w:sz="4" w:color="auto" w:val="single"/>
            </w:tcBorders>
            <w:shd w:fill="auto" w:color="auto" w:val="clear"/>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TROŠKOVI USPOSTAVE POČETNIH KNJIGOVODSTVENIH STANJA I KNJIGOVODSTVA</w:t>
            </w:r>
          </w:p>
        </w:tc>
        <w:tc>
          <w:tcPr>
            <w:tcW w:type="dxa" w:w="1780"/>
            <w:tcBorders>
              <w:top w:val="nil"/>
              <w:left w:val="nil"/>
              <w:bottom w:space="0" w:sz="4" w:color="auto" w:val="single"/>
              <w:right w:space="0" w:sz="4" w:color="auto" w:val="single"/>
            </w:tcBorders>
            <w:shd w:fill="auto" w:color="auto" w:val="clear"/>
            <w:noWrap/>
            <w:vAlign w:val="bottom"/>
            <w:hideMark/>
          </w:tcPr>
          <w:p w:rsidRDefault="00810928" w:rsidP="00BD68F5" w:rsidR="00810928" w:rsidRPr="005375EF">
            <w:pPr>
              <w:jc w:val="right"/>
              <w:rPr>
                <w:rFonts w:cs="Tahoma" w:hAnsi="Tahoma" w:ascii="Tahoma"/>
                <w:color w:val="000000"/>
                <w:sz w:val="22"/>
                <w:szCs w:val="22"/>
              </w:rPr>
            </w:pPr>
            <w:r w:rsidRPr="005375EF">
              <w:rPr>
                <w:rFonts w:cs="Tahoma" w:hAnsi="Tahoma" w:ascii="Tahoma"/>
                <w:color w:val="000000"/>
                <w:sz w:val="22"/>
                <w:szCs w:val="22"/>
              </w:rPr>
              <w:t>5.000,00 kn</w:t>
            </w:r>
          </w:p>
        </w:tc>
        <w:tc>
          <w:tcPr>
            <w:tcW w:type="dxa" w:w="1820"/>
            <w:gridSpan w:val="2"/>
            <w:tcBorders>
              <w:top w:val="nil"/>
              <w:left w:val="nil"/>
              <w:bottom w:space="0" w:sz="4" w:color="auto" w:val="single"/>
              <w:right w:space="0" w:sz="8" w:color="auto" w:val="single"/>
            </w:tcBorders>
            <w:shd w:fill="auto" w:color="auto" w:val="clear"/>
            <w:noWrap/>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 </w:t>
            </w:r>
          </w:p>
        </w:tc>
      </w:tr>
      <w:tr w:rsidTr="00BD68F5" w:rsidR="00810928" w:rsidRPr="005375EF">
        <w:trPr>
          <w:gridAfter w:val="1"/>
          <w:wAfter w:type="dxa" w:w="63"/>
          <w:trHeight w:val="300"/>
        </w:trPr>
        <w:tc>
          <w:tcPr>
            <w:tcW w:type="dxa" w:w="5260"/>
            <w:tcBorders>
              <w:top w:val="nil"/>
              <w:left w:space="0" w:sz="8" w:color="auto" w:val="single"/>
              <w:bottom w:space="0" w:sz="4" w:color="auto" w:val="single"/>
              <w:right w:space="0" w:sz="4" w:color="auto" w:val="single"/>
            </w:tcBorders>
            <w:shd w:fill="auto" w:color="auto" w:val="clear"/>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TROŠKOVI UREDSKOG MATERIJALA</w:t>
            </w:r>
          </w:p>
        </w:tc>
        <w:tc>
          <w:tcPr>
            <w:tcW w:type="dxa" w:w="1780"/>
            <w:tcBorders>
              <w:top w:val="nil"/>
              <w:left w:val="nil"/>
              <w:bottom w:space="0" w:sz="4" w:color="auto" w:val="single"/>
              <w:right w:space="0" w:sz="4" w:color="auto" w:val="single"/>
            </w:tcBorders>
            <w:shd w:fill="auto" w:color="auto" w:val="clear"/>
            <w:noWrap/>
            <w:vAlign w:val="bottom"/>
            <w:hideMark/>
          </w:tcPr>
          <w:p w:rsidRDefault="00810928" w:rsidP="00BD68F5" w:rsidR="00810928" w:rsidRPr="005375EF">
            <w:pPr>
              <w:jc w:val="right"/>
              <w:rPr>
                <w:rFonts w:cs="Tahoma" w:hAnsi="Tahoma" w:ascii="Tahoma"/>
                <w:color w:val="000000"/>
                <w:sz w:val="22"/>
                <w:szCs w:val="22"/>
              </w:rPr>
            </w:pPr>
            <w:r w:rsidRPr="005375EF">
              <w:rPr>
                <w:rFonts w:cs="Tahoma" w:hAnsi="Tahoma" w:ascii="Tahoma"/>
                <w:color w:val="000000"/>
                <w:sz w:val="22"/>
                <w:szCs w:val="22"/>
              </w:rPr>
              <w:t>200,00 kn</w:t>
            </w:r>
          </w:p>
        </w:tc>
        <w:tc>
          <w:tcPr>
            <w:tcW w:type="dxa" w:w="1820"/>
            <w:gridSpan w:val="2"/>
            <w:tcBorders>
              <w:top w:val="nil"/>
              <w:left w:val="nil"/>
              <w:bottom w:space="0" w:sz="4" w:color="auto" w:val="single"/>
              <w:right w:space="0" w:sz="8" w:color="auto" w:val="single"/>
            </w:tcBorders>
            <w:shd w:fill="auto" w:color="auto" w:val="clear"/>
            <w:noWrap/>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 </w:t>
            </w:r>
          </w:p>
        </w:tc>
      </w:tr>
      <w:tr w:rsidTr="00BD68F5" w:rsidR="00810928" w:rsidRPr="005375EF">
        <w:trPr>
          <w:gridAfter w:val="1"/>
          <w:wAfter w:type="dxa" w:w="63"/>
          <w:trHeight w:val="300"/>
        </w:trPr>
        <w:tc>
          <w:tcPr>
            <w:tcW w:type="dxa" w:w="5260"/>
            <w:tcBorders>
              <w:top w:val="nil"/>
              <w:left w:space="0" w:sz="8" w:color="auto" w:val="single"/>
              <w:bottom w:space="0" w:sz="4" w:color="auto" w:val="single"/>
              <w:right w:space="0" w:sz="4" w:color="auto" w:val="single"/>
            </w:tcBorders>
            <w:shd w:fill="auto" w:color="auto" w:val="clear"/>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TROŠKOVI USLUGA FOTOKOPIRANJA</w:t>
            </w:r>
          </w:p>
        </w:tc>
        <w:tc>
          <w:tcPr>
            <w:tcW w:type="dxa" w:w="1780"/>
            <w:tcBorders>
              <w:top w:val="nil"/>
              <w:left w:val="nil"/>
              <w:bottom w:space="0" w:sz="4" w:color="auto" w:val="single"/>
              <w:right w:space="0" w:sz="4" w:color="auto" w:val="single"/>
            </w:tcBorders>
            <w:shd w:fill="auto" w:color="auto" w:val="clear"/>
            <w:noWrap/>
            <w:vAlign w:val="bottom"/>
            <w:hideMark/>
          </w:tcPr>
          <w:p w:rsidRDefault="00810928" w:rsidP="00BD68F5" w:rsidR="00810928" w:rsidRPr="005375EF">
            <w:pPr>
              <w:jc w:val="right"/>
              <w:rPr>
                <w:rFonts w:cs="Tahoma" w:hAnsi="Tahoma" w:ascii="Tahoma"/>
                <w:color w:val="000000"/>
                <w:sz w:val="22"/>
                <w:szCs w:val="22"/>
              </w:rPr>
            </w:pPr>
            <w:r w:rsidRPr="005375EF">
              <w:rPr>
                <w:rFonts w:cs="Tahoma" w:hAnsi="Tahoma" w:ascii="Tahoma"/>
                <w:color w:val="000000"/>
                <w:sz w:val="22"/>
                <w:szCs w:val="22"/>
              </w:rPr>
              <w:t>200,00 kn</w:t>
            </w:r>
          </w:p>
        </w:tc>
        <w:tc>
          <w:tcPr>
            <w:tcW w:type="dxa" w:w="1820"/>
            <w:gridSpan w:val="2"/>
            <w:tcBorders>
              <w:top w:val="nil"/>
              <w:left w:val="nil"/>
              <w:bottom w:space="0" w:sz="4" w:color="auto" w:val="single"/>
              <w:right w:space="0" w:sz="8" w:color="auto" w:val="single"/>
            </w:tcBorders>
            <w:shd w:fill="auto" w:color="auto" w:val="clear"/>
            <w:noWrap/>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 </w:t>
            </w:r>
          </w:p>
        </w:tc>
      </w:tr>
      <w:tr w:rsidTr="00BD68F5" w:rsidR="00810928" w:rsidRPr="005375EF">
        <w:trPr>
          <w:gridAfter w:val="1"/>
          <w:wAfter w:type="dxa" w:w="63"/>
          <w:trHeight w:val="300"/>
        </w:trPr>
        <w:tc>
          <w:tcPr>
            <w:tcW w:type="dxa" w:w="5260"/>
            <w:tcBorders>
              <w:top w:val="nil"/>
              <w:left w:space="0" w:sz="8" w:color="auto" w:val="single"/>
              <w:bottom w:space="0" w:sz="4" w:color="auto" w:val="single"/>
              <w:right w:space="0" w:sz="4" w:color="auto" w:val="single"/>
            </w:tcBorders>
            <w:shd w:fill="auto" w:color="auto" w:val="clear"/>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TROŠKOVI PROCJENE NEKRETNINE</w:t>
            </w:r>
          </w:p>
        </w:tc>
        <w:tc>
          <w:tcPr>
            <w:tcW w:type="dxa" w:w="1780"/>
            <w:tcBorders>
              <w:top w:val="nil"/>
              <w:left w:val="nil"/>
              <w:bottom w:space="0" w:sz="4" w:color="auto" w:val="single"/>
              <w:right w:space="0" w:sz="4" w:color="auto" w:val="single"/>
            </w:tcBorders>
            <w:shd w:fill="auto" w:color="auto" w:val="clear"/>
            <w:noWrap/>
            <w:vAlign w:val="bottom"/>
            <w:hideMark/>
          </w:tcPr>
          <w:p w:rsidRDefault="00810928" w:rsidP="00BD68F5" w:rsidR="00810928" w:rsidRPr="005375EF">
            <w:pPr>
              <w:jc w:val="right"/>
              <w:rPr>
                <w:rFonts w:cs="Tahoma" w:hAnsi="Tahoma" w:ascii="Tahoma"/>
                <w:color w:val="000000"/>
                <w:sz w:val="22"/>
                <w:szCs w:val="22"/>
              </w:rPr>
            </w:pPr>
            <w:r w:rsidRPr="005375EF">
              <w:rPr>
                <w:rFonts w:cs="Tahoma" w:hAnsi="Tahoma" w:ascii="Tahoma"/>
                <w:color w:val="000000"/>
                <w:sz w:val="22"/>
                <w:szCs w:val="22"/>
              </w:rPr>
              <w:t>00,00 kn</w:t>
            </w:r>
          </w:p>
        </w:tc>
        <w:tc>
          <w:tcPr>
            <w:tcW w:type="dxa" w:w="1820"/>
            <w:gridSpan w:val="2"/>
            <w:tcBorders>
              <w:top w:val="nil"/>
              <w:left w:val="nil"/>
              <w:bottom w:space="0" w:sz="4" w:color="auto" w:val="single"/>
              <w:right w:space="0" w:sz="8" w:color="auto" w:val="single"/>
            </w:tcBorders>
            <w:shd w:fill="auto" w:color="auto" w:val="clear"/>
            <w:noWrap/>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 </w:t>
            </w:r>
          </w:p>
        </w:tc>
      </w:tr>
      <w:tr w:rsidTr="00BD68F5" w:rsidR="00810928" w:rsidRPr="005375EF">
        <w:trPr>
          <w:gridAfter w:val="1"/>
          <w:wAfter w:type="dxa" w:w="63"/>
          <w:trHeight w:val="600"/>
        </w:trPr>
        <w:tc>
          <w:tcPr>
            <w:tcW w:type="dxa" w:w="5260"/>
            <w:tcBorders>
              <w:top w:val="nil"/>
              <w:left w:space="0" w:sz="8" w:color="auto" w:val="single"/>
              <w:bottom w:space="0" w:sz="4" w:color="auto" w:val="single"/>
              <w:right w:space="0" w:sz="4" w:color="auto" w:val="single"/>
            </w:tcBorders>
            <w:shd w:fill="auto" w:color="auto" w:val="clear"/>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TROŠKOVI EVIDENTIRANJA I PRIPREME DOKUMENTACIJE ZA ARHIVIRANJE</w:t>
            </w:r>
          </w:p>
        </w:tc>
        <w:tc>
          <w:tcPr>
            <w:tcW w:type="dxa" w:w="1780"/>
            <w:tcBorders>
              <w:top w:val="nil"/>
              <w:left w:val="nil"/>
              <w:bottom w:space="0" w:sz="4" w:color="auto" w:val="single"/>
              <w:right w:space="0" w:sz="4" w:color="auto" w:val="single"/>
            </w:tcBorders>
            <w:shd w:fill="auto" w:color="auto" w:val="clear"/>
            <w:noWrap/>
            <w:vAlign w:val="bottom"/>
            <w:hideMark/>
          </w:tcPr>
          <w:p w:rsidRDefault="00810928" w:rsidP="00BD68F5" w:rsidR="00810928" w:rsidRPr="005375EF">
            <w:pPr>
              <w:jc w:val="right"/>
              <w:rPr>
                <w:rFonts w:cs="Tahoma" w:hAnsi="Tahoma" w:ascii="Tahoma"/>
                <w:color w:val="000000"/>
                <w:sz w:val="22"/>
                <w:szCs w:val="22"/>
              </w:rPr>
            </w:pPr>
            <w:r w:rsidRPr="005375EF">
              <w:rPr>
                <w:rFonts w:cs="Tahoma" w:hAnsi="Tahoma" w:ascii="Tahoma"/>
                <w:color w:val="000000"/>
                <w:sz w:val="22"/>
                <w:szCs w:val="22"/>
              </w:rPr>
              <w:t>5.000,00 kn</w:t>
            </w:r>
          </w:p>
        </w:tc>
        <w:tc>
          <w:tcPr>
            <w:tcW w:type="dxa" w:w="1820"/>
            <w:gridSpan w:val="2"/>
            <w:tcBorders>
              <w:top w:val="nil"/>
              <w:left w:val="nil"/>
              <w:bottom w:space="0" w:sz="4" w:color="auto" w:val="single"/>
              <w:right w:space="0" w:sz="8" w:color="auto" w:val="single"/>
            </w:tcBorders>
            <w:shd w:fill="auto" w:color="auto" w:val="clear"/>
            <w:noWrap/>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 </w:t>
            </w:r>
          </w:p>
        </w:tc>
      </w:tr>
      <w:tr w:rsidTr="00BD68F5" w:rsidR="00810928" w:rsidRPr="005375EF">
        <w:trPr>
          <w:gridAfter w:val="1"/>
          <w:wAfter w:type="dxa" w:w="63"/>
          <w:trHeight w:val="600"/>
        </w:trPr>
        <w:tc>
          <w:tcPr>
            <w:tcW w:type="dxa" w:w="5260"/>
            <w:tcBorders>
              <w:top w:val="nil"/>
              <w:left w:space="0" w:sz="8" w:color="auto" w:val="single"/>
              <w:bottom w:space="0" w:sz="4" w:color="auto" w:val="single"/>
              <w:right w:space="0" w:sz="4" w:color="auto" w:val="single"/>
            </w:tcBorders>
            <w:shd w:fill="auto" w:color="auto" w:val="clear"/>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TROŠKOVI ARHIVIRANJA DOKUMENTACIJE KOJA SE TREBA ARHIVIRATI</w:t>
            </w:r>
          </w:p>
        </w:tc>
        <w:tc>
          <w:tcPr>
            <w:tcW w:type="dxa" w:w="1780"/>
            <w:tcBorders>
              <w:top w:val="nil"/>
              <w:left w:val="nil"/>
              <w:bottom w:space="0" w:sz="4" w:color="auto" w:val="single"/>
              <w:right w:space="0" w:sz="4" w:color="auto" w:val="single"/>
            </w:tcBorders>
            <w:shd w:fill="auto" w:color="auto" w:val="clear"/>
            <w:noWrap/>
            <w:vAlign w:val="bottom"/>
            <w:hideMark/>
          </w:tcPr>
          <w:p w:rsidRDefault="00810928" w:rsidP="00BD68F5" w:rsidR="00810928" w:rsidRPr="005375EF">
            <w:pPr>
              <w:jc w:val="right"/>
              <w:rPr>
                <w:rFonts w:cs="Tahoma" w:hAnsi="Tahoma" w:ascii="Tahoma"/>
                <w:color w:val="000000"/>
                <w:sz w:val="22"/>
                <w:szCs w:val="22"/>
              </w:rPr>
            </w:pPr>
            <w:r w:rsidRPr="005375EF">
              <w:rPr>
                <w:rFonts w:cs="Tahoma" w:hAnsi="Tahoma" w:ascii="Tahoma"/>
                <w:color w:val="000000"/>
                <w:sz w:val="22"/>
                <w:szCs w:val="22"/>
              </w:rPr>
              <w:t>5.000,00 kn</w:t>
            </w:r>
          </w:p>
        </w:tc>
        <w:tc>
          <w:tcPr>
            <w:tcW w:type="dxa" w:w="1820"/>
            <w:gridSpan w:val="2"/>
            <w:tcBorders>
              <w:top w:val="nil"/>
              <w:left w:val="nil"/>
              <w:bottom w:space="0" w:sz="4" w:color="auto" w:val="single"/>
              <w:right w:space="0" w:sz="8" w:color="auto" w:val="single"/>
            </w:tcBorders>
            <w:shd w:fill="auto" w:color="auto" w:val="clear"/>
            <w:noWrap/>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 </w:t>
            </w:r>
          </w:p>
        </w:tc>
      </w:tr>
      <w:tr w:rsidTr="00BD68F5" w:rsidR="00810928" w:rsidRPr="005375EF">
        <w:trPr>
          <w:gridAfter w:val="1"/>
          <w:wAfter w:type="dxa" w:w="63"/>
          <w:trHeight w:val="600"/>
        </w:trPr>
        <w:tc>
          <w:tcPr>
            <w:tcW w:type="dxa" w:w="5260"/>
            <w:tcBorders>
              <w:top w:val="nil"/>
              <w:left w:space="0" w:sz="8" w:color="auto" w:val="single"/>
              <w:bottom w:space="0" w:sz="4" w:color="auto" w:val="single"/>
              <w:right w:space="0" w:sz="4" w:color="auto" w:val="single"/>
            </w:tcBorders>
            <w:shd w:fill="auto" w:color="auto" w:val="clear"/>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NAKNADA PUTNIH TROŠKOVA STEČAJNOM UPRAVITELJU</w:t>
            </w:r>
          </w:p>
        </w:tc>
        <w:tc>
          <w:tcPr>
            <w:tcW w:type="dxa" w:w="1780"/>
            <w:tcBorders>
              <w:top w:val="nil"/>
              <w:left w:val="nil"/>
              <w:bottom w:space="0" w:sz="4" w:color="auto" w:val="single"/>
              <w:right w:space="0" w:sz="4" w:color="auto" w:val="single"/>
            </w:tcBorders>
            <w:shd w:fill="auto" w:color="auto" w:val="clear"/>
            <w:noWrap/>
            <w:vAlign w:val="bottom"/>
            <w:hideMark/>
          </w:tcPr>
          <w:p w:rsidRDefault="00810928" w:rsidP="00BD68F5" w:rsidR="00810928" w:rsidRPr="005375EF">
            <w:pPr>
              <w:jc w:val="right"/>
              <w:rPr>
                <w:rFonts w:cs="Tahoma" w:hAnsi="Tahoma" w:ascii="Tahoma"/>
                <w:color w:val="000000"/>
                <w:sz w:val="22"/>
                <w:szCs w:val="22"/>
              </w:rPr>
            </w:pPr>
            <w:r w:rsidRPr="005375EF">
              <w:rPr>
                <w:rFonts w:cs="Tahoma" w:hAnsi="Tahoma" w:ascii="Tahoma"/>
                <w:color w:val="000000"/>
                <w:sz w:val="22"/>
                <w:szCs w:val="22"/>
              </w:rPr>
              <w:t>3.000,00 kn</w:t>
            </w:r>
          </w:p>
        </w:tc>
        <w:tc>
          <w:tcPr>
            <w:tcW w:type="dxa" w:w="1820"/>
            <w:gridSpan w:val="2"/>
            <w:tcBorders>
              <w:top w:val="nil"/>
              <w:left w:val="nil"/>
              <w:bottom w:space="0" w:sz="4" w:color="auto" w:val="single"/>
              <w:right w:space="0" w:sz="8" w:color="auto" w:val="single"/>
            </w:tcBorders>
            <w:shd w:fill="auto" w:color="auto" w:val="clear"/>
            <w:noWrap/>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 </w:t>
            </w:r>
          </w:p>
        </w:tc>
      </w:tr>
      <w:tr w:rsidTr="00BD68F5" w:rsidR="00810928" w:rsidRPr="005375EF">
        <w:trPr>
          <w:gridAfter w:val="1"/>
          <w:wAfter w:type="dxa" w:w="63"/>
          <w:trHeight w:val="315"/>
        </w:trPr>
        <w:tc>
          <w:tcPr>
            <w:tcW w:type="dxa" w:w="5260"/>
            <w:tcBorders>
              <w:top w:val="nil"/>
              <w:left w:space="0" w:sz="8" w:color="auto" w:val="single"/>
              <w:bottom w:val="nil"/>
              <w:right w:space="0" w:sz="4" w:color="auto" w:val="single"/>
            </w:tcBorders>
            <w:shd w:fill="auto" w:color="auto" w:val="clear"/>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TROŠKOVI UNOVČENJA IMOVINE</w:t>
            </w:r>
          </w:p>
        </w:tc>
        <w:tc>
          <w:tcPr>
            <w:tcW w:type="dxa" w:w="1780"/>
            <w:tcBorders>
              <w:top w:val="nil"/>
              <w:left w:val="nil"/>
              <w:bottom w:val="nil"/>
              <w:right w:space="0" w:sz="4" w:color="auto" w:val="single"/>
            </w:tcBorders>
            <w:shd w:fill="auto" w:color="auto" w:val="clear"/>
            <w:noWrap/>
            <w:vAlign w:val="bottom"/>
            <w:hideMark/>
          </w:tcPr>
          <w:p w:rsidRDefault="00810928" w:rsidP="00BD68F5" w:rsidR="00810928" w:rsidRPr="005375EF">
            <w:pPr>
              <w:jc w:val="right"/>
              <w:rPr>
                <w:rFonts w:cs="Tahoma" w:hAnsi="Tahoma" w:ascii="Tahoma"/>
                <w:color w:val="000000"/>
                <w:sz w:val="22"/>
                <w:szCs w:val="22"/>
              </w:rPr>
            </w:pPr>
            <w:r w:rsidRPr="005375EF">
              <w:rPr>
                <w:rFonts w:cs="Tahoma" w:hAnsi="Tahoma" w:ascii="Tahoma"/>
                <w:color w:val="000000"/>
                <w:sz w:val="22"/>
                <w:szCs w:val="22"/>
              </w:rPr>
              <w:t>2.000,00 kn</w:t>
            </w:r>
          </w:p>
        </w:tc>
        <w:tc>
          <w:tcPr>
            <w:tcW w:type="dxa" w:w="1820"/>
            <w:gridSpan w:val="2"/>
            <w:tcBorders>
              <w:top w:val="nil"/>
              <w:left w:val="nil"/>
              <w:bottom w:val="nil"/>
              <w:right w:space="0" w:sz="8" w:color="auto" w:val="single"/>
            </w:tcBorders>
            <w:shd w:fill="auto" w:color="auto" w:val="clear"/>
            <w:noWrap/>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 </w:t>
            </w:r>
          </w:p>
        </w:tc>
      </w:tr>
      <w:tr w:rsidTr="00BD68F5" w:rsidR="00810928" w:rsidRPr="005375EF">
        <w:trPr>
          <w:gridAfter w:val="1"/>
          <w:wAfter w:type="dxa" w:w="63"/>
          <w:trHeight w:val="315"/>
        </w:trPr>
        <w:tc>
          <w:tcPr>
            <w:tcW w:type="dxa" w:w="5260"/>
            <w:tcBorders>
              <w:top w:space="0" w:sz="8" w:color="auto" w:val="single"/>
              <w:left w:space="0" w:sz="8" w:color="auto" w:val="single"/>
              <w:bottom w:space="0" w:sz="8" w:color="auto" w:val="single"/>
              <w:right w:space="0" w:sz="4" w:color="auto" w:val="single"/>
            </w:tcBorders>
            <w:shd w:fill="auto" w:color="auto" w:val="clear"/>
            <w:vAlign w:val="bottom"/>
            <w:hideMark/>
          </w:tcPr>
          <w:p w:rsidRDefault="00810928" w:rsidP="00BD68F5" w:rsidR="00810928" w:rsidRPr="005375EF">
            <w:pPr>
              <w:rPr>
                <w:rFonts w:cs="Tahoma" w:hAnsi="Tahoma" w:ascii="Tahoma"/>
                <w:b/>
                <w:bCs/>
                <w:color w:val="000000"/>
                <w:sz w:val="22"/>
                <w:szCs w:val="22"/>
              </w:rPr>
            </w:pPr>
            <w:r w:rsidRPr="005375EF">
              <w:rPr>
                <w:rFonts w:cs="Tahoma" w:hAnsi="Tahoma" w:ascii="Tahoma"/>
                <w:b/>
                <w:bCs/>
                <w:color w:val="000000"/>
                <w:sz w:val="22"/>
                <w:szCs w:val="22"/>
              </w:rPr>
              <w:t>UKUPNO:</w:t>
            </w:r>
          </w:p>
        </w:tc>
        <w:tc>
          <w:tcPr>
            <w:tcW w:type="dxa" w:w="1780"/>
            <w:tcBorders>
              <w:top w:space="0" w:sz="8" w:color="auto" w:val="single"/>
              <w:left w:val="nil"/>
              <w:bottom w:space="0" w:sz="8" w:color="auto" w:val="single"/>
              <w:right w:space="0" w:sz="4" w:color="auto" w:val="single"/>
            </w:tcBorders>
            <w:shd w:fill="auto" w:color="auto" w:val="clear"/>
            <w:noWrap/>
            <w:vAlign w:val="bottom"/>
            <w:hideMark/>
          </w:tcPr>
          <w:p w:rsidRDefault="00810928" w:rsidP="00BD68F5" w:rsidR="00810928" w:rsidRPr="005375EF">
            <w:pPr>
              <w:jc w:val="right"/>
              <w:rPr>
                <w:rFonts w:cs="Tahoma" w:hAnsi="Tahoma" w:ascii="Tahoma"/>
                <w:b/>
                <w:bCs/>
                <w:color w:val="000000"/>
                <w:sz w:val="22"/>
                <w:szCs w:val="22"/>
              </w:rPr>
            </w:pPr>
            <w:r w:rsidRPr="005375EF">
              <w:rPr>
                <w:rFonts w:cs="Tahoma" w:hAnsi="Tahoma" w:ascii="Tahoma"/>
                <w:b/>
                <w:bCs/>
                <w:color w:val="000000"/>
                <w:sz w:val="22"/>
                <w:szCs w:val="22"/>
              </w:rPr>
              <w:t>2</w:t>
            </w:r>
            <w:r>
              <w:rPr>
                <w:rFonts w:cs="Tahoma" w:hAnsi="Tahoma" w:ascii="Tahoma"/>
                <w:b/>
                <w:bCs/>
                <w:color w:val="000000"/>
                <w:sz w:val="22"/>
                <w:szCs w:val="22"/>
              </w:rPr>
              <w:t>5</w:t>
            </w:r>
            <w:r w:rsidRPr="005375EF">
              <w:rPr>
                <w:rFonts w:cs="Tahoma" w:hAnsi="Tahoma" w:ascii="Tahoma"/>
                <w:b/>
                <w:bCs/>
                <w:color w:val="000000"/>
                <w:sz w:val="22"/>
                <w:szCs w:val="22"/>
              </w:rPr>
              <w:t>.4</w:t>
            </w:r>
            <w:r>
              <w:rPr>
                <w:rFonts w:cs="Tahoma" w:hAnsi="Tahoma" w:ascii="Tahoma"/>
                <w:b/>
                <w:bCs/>
                <w:color w:val="000000"/>
                <w:sz w:val="22"/>
                <w:szCs w:val="22"/>
              </w:rPr>
              <w:t>97</w:t>
            </w:r>
            <w:r w:rsidRPr="005375EF">
              <w:rPr>
                <w:rFonts w:cs="Tahoma" w:hAnsi="Tahoma" w:ascii="Tahoma"/>
                <w:b/>
                <w:bCs/>
                <w:color w:val="000000"/>
                <w:sz w:val="22"/>
                <w:szCs w:val="22"/>
              </w:rPr>
              <w:t>,</w:t>
            </w:r>
            <w:r>
              <w:rPr>
                <w:rFonts w:cs="Tahoma" w:hAnsi="Tahoma" w:ascii="Tahoma"/>
                <w:b/>
                <w:bCs/>
                <w:color w:val="000000"/>
                <w:sz w:val="22"/>
                <w:szCs w:val="22"/>
              </w:rPr>
              <w:t>13</w:t>
            </w:r>
            <w:r w:rsidRPr="005375EF">
              <w:rPr>
                <w:rFonts w:cs="Tahoma" w:hAnsi="Tahoma" w:ascii="Tahoma"/>
                <w:b/>
                <w:bCs/>
                <w:color w:val="000000"/>
                <w:sz w:val="22"/>
                <w:szCs w:val="22"/>
              </w:rPr>
              <w:t xml:space="preserve"> kn</w:t>
            </w:r>
          </w:p>
        </w:tc>
        <w:tc>
          <w:tcPr>
            <w:tcW w:type="dxa" w:w="1820"/>
            <w:gridSpan w:val="2"/>
            <w:tcBorders>
              <w:top w:space="0" w:sz="8" w:color="auto" w:val="single"/>
              <w:left w:val="nil"/>
              <w:bottom w:space="0" w:sz="8" w:color="auto" w:val="single"/>
              <w:right w:space="0" w:sz="8" w:color="auto" w:val="single"/>
            </w:tcBorders>
            <w:shd w:fill="auto" w:color="auto" w:val="clear"/>
            <w:noWrap/>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 </w:t>
            </w:r>
          </w:p>
        </w:tc>
      </w:tr>
      <w:tr w:rsidTr="00BD68F5" w:rsidR="00810928" w:rsidRPr="005375EF">
        <w:trPr>
          <w:trHeight w:val="300"/>
        </w:trPr>
        <w:tc>
          <w:tcPr>
            <w:tcW w:type="dxa" w:w="7103"/>
            <w:gridSpan w:val="3"/>
            <w:tcBorders>
              <w:top w:val="nil"/>
              <w:left w:val="nil"/>
              <w:bottom w:val="nil"/>
              <w:right w:val="nil"/>
            </w:tcBorders>
            <w:shd w:fill="auto" w:color="auto" w:val="clear"/>
            <w:noWrap/>
            <w:vAlign w:val="bottom"/>
            <w:hideMark/>
          </w:tcPr>
          <w:p w:rsidRDefault="00810928" w:rsidP="00BD68F5" w:rsidR="00810928" w:rsidRPr="005375EF">
            <w:pPr>
              <w:rPr>
                <w:rFonts w:cs="Tahoma" w:hAnsi="Tahoma" w:ascii="Tahoma"/>
                <w:b/>
                <w:color w:val="000000"/>
                <w:sz w:val="22"/>
                <w:szCs w:val="22"/>
                <w:lang w:val="hr-HR"/>
              </w:rPr>
            </w:pPr>
            <w:r w:rsidRPr="005375EF">
              <w:rPr>
                <w:rFonts w:cs="Tahoma" w:hAnsi="Tahoma" w:ascii="Tahoma"/>
                <w:b/>
                <w:color w:val="000000"/>
                <w:sz w:val="22"/>
                <w:szCs w:val="22"/>
                <w:lang w:val="hr-HR"/>
              </w:rPr>
              <w:t>VII.2.               PREDRAČUN TROŠKOVA  STEČAJNOG POSTUPKA (čl. 155 SZ.)</w:t>
            </w:r>
          </w:p>
        </w:tc>
        <w:tc>
          <w:tcPr>
            <w:tcW w:type="dxa" w:w="1820"/>
            <w:gridSpan w:val="2"/>
            <w:tcBorders>
              <w:top w:val="nil"/>
              <w:left w:val="nil"/>
              <w:bottom w:val="nil"/>
              <w:right w:val="nil"/>
            </w:tcBorders>
            <w:shd w:fill="auto" w:color="auto" w:val="clear"/>
            <w:noWrap/>
            <w:vAlign w:val="bottom"/>
            <w:hideMark/>
          </w:tcPr>
          <w:p w:rsidRDefault="00810928" w:rsidP="00BD68F5" w:rsidR="00810928" w:rsidRPr="005375EF">
            <w:pPr>
              <w:rPr>
                <w:rFonts w:cs="Tahoma" w:hAnsi="Tahoma" w:ascii="Tahoma"/>
                <w:color w:val="000000"/>
                <w:sz w:val="22"/>
                <w:szCs w:val="22"/>
                <w:lang w:val="hr-HR"/>
              </w:rPr>
            </w:pPr>
          </w:p>
        </w:tc>
      </w:tr>
      <w:tr w:rsidTr="00BD68F5" w:rsidR="00810928" w:rsidRPr="005375EF">
        <w:trPr>
          <w:trHeight w:val="315"/>
        </w:trPr>
        <w:tc>
          <w:tcPr>
            <w:tcW w:type="dxa" w:w="5260"/>
            <w:tcBorders>
              <w:top w:val="nil"/>
              <w:left w:val="nil"/>
              <w:bottom w:val="nil"/>
              <w:right w:val="nil"/>
            </w:tcBorders>
            <w:shd w:fill="auto" w:color="auto" w:val="clear"/>
            <w:noWrap/>
            <w:vAlign w:val="bottom"/>
            <w:hideMark/>
          </w:tcPr>
          <w:p w:rsidRDefault="00810928" w:rsidP="00BD68F5" w:rsidR="00810928" w:rsidRPr="005375EF">
            <w:pPr>
              <w:rPr>
                <w:rFonts w:cs="Tahoma" w:hAnsi="Tahoma" w:ascii="Tahoma"/>
                <w:color w:val="000000"/>
                <w:sz w:val="22"/>
                <w:szCs w:val="22"/>
                <w:lang w:val="hr-HR"/>
              </w:rPr>
            </w:pPr>
          </w:p>
        </w:tc>
        <w:tc>
          <w:tcPr>
            <w:tcW w:type="dxa" w:w="1843"/>
            <w:gridSpan w:val="2"/>
            <w:tcBorders>
              <w:top w:val="nil"/>
              <w:left w:val="nil"/>
              <w:bottom w:val="nil"/>
              <w:right w:val="nil"/>
            </w:tcBorders>
            <w:shd w:fill="auto" w:color="auto" w:val="clear"/>
            <w:noWrap/>
            <w:vAlign w:val="bottom"/>
            <w:hideMark/>
          </w:tcPr>
          <w:p w:rsidRDefault="00810928" w:rsidP="00BD68F5" w:rsidR="00810928" w:rsidRPr="005375EF">
            <w:pPr>
              <w:rPr>
                <w:rFonts w:cs="Tahoma" w:hAnsi="Tahoma" w:ascii="Tahoma"/>
                <w:color w:val="000000"/>
                <w:sz w:val="22"/>
                <w:szCs w:val="22"/>
                <w:lang w:val="hr-HR"/>
              </w:rPr>
            </w:pPr>
          </w:p>
        </w:tc>
        <w:tc>
          <w:tcPr>
            <w:tcW w:type="dxa" w:w="1820"/>
            <w:gridSpan w:val="2"/>
            <w:tcBorders>
              <w:top w:val="nil"/>
              <w:left w:val="nil"/>
              <w:bottom w:val="nil"/>
              <w:right w:val="nil"/>
            </w:tcBorders>
            <w:shd w:fill="auto" w:color="auto" w:val="clear"/>
            <w:noWrap/>
            <w:vAlign w:val="bottom"/>
            <w:hideMark/>
          </w:tcPr>
          <w:p w:rsidRDefault="00810928" w:rsidP="00BD68F5" w:rsidR="00810928" w:rsidRPr="005375EF">
            <w:pPr>
              <w:rPr>
                <w:rFonts w:cs="Tahoma" w:hAnsi="Tahoma" w:ascii="Tahoma"/>
                <w:color w:val="000000"/>
                <w:sz w:val="22"/>
                <w:szCs w:val="22"/>
                <w:lang w:val="hr-HR"/>
              </w:rPr>
            </w:pPr>
          </w:p>
        </w:tc>
      </w:tr>
      <w:tr w:rsidTr="00BD68F5" w:rsidR="00810928" w:rsidRPr="005375EF">
        <w:trPr>
          <w:trHeight w:val="615"/>
        </w:trPr>
        <w:tc>
          <w:tcPr>
            <w:tcW w:type="dxa" w:w="5260"/>
            <w:tcBorders>
              <w:top w:space="0" w:sz="8" w:color="auto" w:val="single"/>
              <w:left w:space="0" w:sz="8" w:color="auto" w:val="single"/>
              <w:bottom w:space="0" w:sz="8" w:color="auto" w:val="single"/>
              <w:right w:space="0" w:sz="4" w:color="auto" w:val="single"/>
            </w:tcBorders>
            <w:shd w:fill="auto" w:color="auto" w:val="clear"/>
            <w:noWrap/>
            <w:vAlign w:val="bottom"/>
            <w:hideMark/>
          </w:tcPr>
          <w:p w:rsidRDefault="00810928" w:rsidP="00BD68F5" w:rsidR="00810928" w:rsidRPr="005375EF">
            <w:pPr>
              <w:rPr>
                <w:rFonts w:cs="Tahoma" w:hAnsi="Tahoma" w:ascii="Tahoma"/>
                <w:b/>
                <w:bCs/>
                <w:color w:val="000000"/>
                <w:sz w:val="22"/>
                <w:szCs w:val="22"/>
              </w:rPr>
            </w:pPr>
            <w:r w:rsidRPr="005375EF">
              <w:rPr>
                <w:rFonts w:cs="Tahoma" w:hAnsi="Tahoma" w:ascii="Tahoma"/>
                <w:b/>
                <w:bCs/>
                <w:color w:val="000000"/>
                <w:sz w:val="22"/>
                <w:szCs w:val="22"/>
              </w:rPr>
              <w:t>VRSTA TROŠKA</w:t>
            </w:r>
          </w:p>
        </w:tc>
        <w:tc>
          <w:tcPr>
            <w:tcW w:type="dxa" w:w="1843"/>
            <w:gridSpan w:val="2"/>
            <w:tcBorders>
              <w:top w:space="0" w:sz="8" w:color="auto" w:val="single"/>
              <w:left w:val="nil"/>
              <w:bottom w:space="0" w:sz="8" w:color="auto" w:val="single"/>
              <w:right w:space="0" w:sz="4" w:color="auto" w:val="single"/>
            </w:tcBorders>
            <w:shd w:fill="auto" w:color="auto" w:val="clear"/>
            <w:vAlign w:val="bottom"/>
            <w:hideMark/>
          </w:tcPr>
          <w:p w:rsidRDefault="00810928" w:rsidP="00BD68F5" w:rsidR="00810928" w:rsidRPr="005375EF">
            <w:pPr>
              <w:jc w:val="center"/>
              <w:rPr>
                <w:rFonts w:cs="Tahoma" w:hAnsi="Tahoma" w:ascii="Tahoma"/>
                <w:b/>
                <w:bCs/>
                <w:color w:val="000000"/>
                <w:sz w:val="22"/>
                <w:szCs w:val="22"/>
              </w:rPr>
            </w:pPr>
            <w:r w:rsidRPr="005375EF">
              <w:rPr>
                <w:rFonts w:cs="Tahoma" w:hAnsi="Tahoma" w:ascii="Tahoma"/>
                <w:b/>
                <w:bCs/>
                <w:color w:val="000000"/>
                <w:sz w:val="22"/>
                <w:szCs w:val="22"/>
              </w:rPr>
              <w:t>PROCJENA TROŠKA</w:t>
            </w:r>
          </w:p>
        </w:tc>
        <w:tc>
          <w:tcPr>
            <w:tcW w:type="dxa" w:w="1820"/>
            <w:gridSpan w:val="2"/>
            <w:tcBorders>
              <w:top w:space="0" w:sz="8" w:color="auto" w:val="single"/>
              <w:left w:val="nil"/>
              <w:bottom w:space="0" w:sz="8" w:color="auto" w:val="single"/>
              <w:right w:space="0" w:sz="8" w:color="auto" w:val="single"/>
            </w:tcBorders>
            <w:shd w:fill="auto" w:color="auto" w:val="clear"/>
            <w:noWrap/>
            <w:vAlign w:val="bottom"/>
            <w:hideMark/>
          </w:tcPr>
          <w:p w:rsidRDefault="00810928" w:rsidP="00BD68F5" w:rsidR="00810928" w:rsidRPr="005375EF">
            <w:pPr>
              <w:rPr>
                <w:rFonts w:cs="Tahoma" w:hAnsi="Tahoma" w:ascii="Tahoma"/>
                <w:b/>
                <w:bCs/>
                <w:color w:val="000000"/>
                <w:sz w:val="22"/>
                <w:szCs w:val="22"/>
              </w:rPr>
            </w:pPr>
            <w:r w:rsidRPr="005375EF">
              <w:rPr>
                <w:rFonts w:cs="Tahoma" w:hAnsi="Tahoma" w:ascii="Tahoma"/>
                <w:b/>
                <w:bCs/>
                <w:color w:val="000000"/>
                <w:sz w:val="22"/>
                <w:szCs w:val="22"/>
              </w:rPr>
              <w:t>NAPOMENA</w:t>
            </w:r>
          </w:p>
        </w:tc>
      </w:tr>
      <w:tr w:rsidTr="00BD68F5" w:rsidR="00810928" w:rsidRPr="005375EF">
        <w:trPr>
          <w:trHeight w:val="300"/>
        </w:trPr>
        <w:tc>
          <w:tcPr>
            <w:tcW w:type="dxa" w:w="5260"/>
            <w:tcBorders>
              <w:top w:val="nil"/>
              <w:left w:space="0" w:sz="8" w:color="auto" w:val="single"/>
              <w:bottom w:space="0" w:sz="4" w:color="auto" w:val="single"/>
              <w:right w:space="0" w:sz="4" w:color="auto" w:val="single"/>
            </w:tcBorders>
            <w:shd w:fill="auto" w:color="auto" w:val="clear"/>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SUDSKI TROŠKOVI STEČAJNOG POSTUPKA</w:t>
            </w:r>
          </w:p>
        </w:tc>
        <w:tc>
          <w:tcPr>
            <w:tcW w:type="dxa" w:w="1843"/>
            <w:gridSpan w:val="2"/>
            <w:tcBorders>
              <w:top w:val="nil"/>
              <w:left w:val="nil"/>
              <w:bottom w:space="0" w:sz="4" w:color="auto" w:val="single"/>
              <w:right w:space="0" w:sz="4" w:color="auto" w:val="single"/>
            </w:tcBorders>
            <w:shd w:fill="auto" w:color="auto" w:val="clear"/>
            <w:noWrap/>
            <w:vAlign w:val="bottom"/>
            <w:hideMark/>
          </w:tcPr>
          <w:p w:rsidRDefault="00810928" w:rsidP="00BD68F5" w:rsidR="00810928" w:rsidRPr="005375EF">
            <w:pPr>
              <w:jc w:val="right"/>
              <w:rPr>
                <w:rFonts w:cs="Tahoma" w:hAnsi="Tahoma" w:ascii="Tahoma"/>
                <w:color w:val="000000"/>
                <w:sz w:val="22"/>
                <w:szCs w:val="22"/>
              </w:rPr>
            </w:pPr>
            <w:r w:rsidRPr="005375EF">
              <w:rPr>
                <w:rFonts w:cs="Tahoma" w:hAnsi="Tahoma" w:ascii="Tahoma"/>
                <w:color w:val="000000"/>
                <w:sz w:val="22"/>
                <w:szCs w:val="22"/>
              </w:rPr>
              <w:t>1.000,00 kn</w:t>
            </w:r>
          </w:p>
        </w:tc>
        <w:tc>
          <w:tcPr>
            <w:tcW w:type="dxa" w:w="1820"/>
            <w:gridSpan w:val="2"/>
            <w:tcBorders>
              <w:top w:val="nil"/>
              <w:left w:val="nil"/>
              <w:bottom w:space="0" w:sz="4" w:color="auto" w:val="single"/>
              <w:right w:space="0" w:sz="8" w:color="auto" w:val="single"/>
            </w:tcBorders>
            <w:shd w:fill="auto" w:color="auto" w:val="clear"/>
            <w:noWrap/>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 </w:t>
            </w:r>
          </w:p>
        </w:tc>
      </w:tr>
      <w:tr w:rsidTr="00BD68F5" w:rsidR="00810928" w:rsidRPr="005375EF">
        <w:trPr>
          <w:trHeight w:val="300"/>
        </w:trPr>
        <w:tc>
          <w:tcPr>
            <w:tcW w:type="dxa" w:w="5260"/>
            <w:tcBorders>
              <w:top w:val="nil"/>
              <w:left w:space="0" w:sz="8" w:color="auto" w:val="single"/>
              <w:bottom w:space="0" w:sz="4" w:color="auto" w:val="single"/>
              <w:right w:space="0" w:sz="4" w:color="auto" w:val="single"/>
            </w:tcBorders>
            <w:shd w:fill="auto" w:color="auto" w:val="clear"/>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NAGRADA STEČAJNOG UPRAVITELJA-BRUTO</w:t>
            </w:r>
          </w:p>
        </w:tc>
        <w:tc>
          <w:tcPr>
            <w:tcW w:type="dxa" w:w="1843"/>
            <w:gridSpan w:val="2"/>
            <w:tcBorders>
              <w:top w:val="nil"/>
              <w:left w:val="nil"/>
              <w:bottom w:space="0" w:sz="4" w:color="auto" w:val="single"/>
              <w:right w:space="0" w:sz="4" w:color="auto" w:val="single"/>
            </w:tcBorders>
            <w:shd w:fill="auto" w:color="auto" w:val="clear"/>
            <w:noWrap/>
            <w:vAlign w:val="bottom"/>
            <w:hideMark/>
          </w:tcPr>
          <w:p w:rsidRDefault="00810928" w:rsidP="00BD68F5" w:rsidR="00810928" w:rsidRPr="005375EF">
            <w:pPr>
              <w:jc w:val="right"/>
              <w:rPr>
                <w:rFonts w:cs="Tahoma" w:hAnsi="Tahoma" w:ascii="Tahoma"/>
                <w:color w:val="000000"/>
                <w:sz w:val="22"/>
                <w:szCs w:val="22"/>
              </w:rPr>
            </w:pPr>
            <w:r w:rsidRPr="005375EF">
              <w:rPr>
                <w:rFonts w:cs="Tahoma" w:hAnsi="Tahoma" w:ascii="Tahoma"/>
                <w:color w:val="000000"/>
                <w:sz w:val="22"/>
                <w:szCs w:val="22"/>
              </w:rPr>
              <w:t>500,00 kn</w:t>
            </w:r>
          </w:p>
        </w:tc>
        <w:tc>
          <w:tcPr>
            <w:tcW w:type="dxa" w:w="1820"/>
            <w:gridSpan w:val="2"/>
            <w:tcBorders>
              <w:top w:val="nil"/>
              <w:left w:val="nil"/>
              <w:bottom w:space="0" w:sz="4" w:color="auto" w:val="single"/>
              <w:right w:space="0" w:sz="8" w:color="auto" w:val="single"/>
            </w:tcBorders>
            <w:shd w:fill="auto" w:color="auto" w:val="clear"/>
            <w:noWrap/>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 </w:t>
            </w:r>
          </w:p>
        </w:tc>
      </w:tr>
      <w:tr w:rsidTr="00BD68F5" w:rsidR="00810928" w:rsidRPr="005375EF">
        <w:trPr>
          <w:trHeight w:val="615"/>
        </w:trPr>
        <w:tc>
          <w:tcPr>
            <w:tcW w:type="dxa" w:w="5260"/>
            <w:tcBorders>
              <w:top w:val="nil"/>
              <w:left w:space="0" w:sz="8" w:color="auto" w:val="single"/>
              <w:bottom w:val="nil"/>
              <w:right w:space="0" w:sz="4" w:color="auto" w:val="single"/>
            </w:tcBorders>
            <w:shd w:fill="auto" w:color="auto" w:val="clear"/>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OSTALI TROŠKOVI STEČAJNOG POSTUPKA TROŠKOVI PO ČLANKU 155. SZ</w:t>
            </w:r>
          </w:p>
        </w:tc>
        <w:tc>
          <w:tcPr>
            <w:tcW w:type="dxa" w:w="1843"/>
            <w:gridSpan w:val="2"/>
            <w:tcBorders>
              <w:top w:val="nil"/>
              <w:left w:val="nil"/>
              <w:bottom w:val="nil"/>
              <w:right w:space="0" w:sz="4" w:color="auto" w:val="single"/>
            </w:tcBorders>
            <w:shd w:fill="auto" w:color="auto" w:val="clear"/>
            <w:noWrap/>
            <w:vAlign w:val="bottom"/>
            <w:hideMark/>
          </w:tcPr>
          <w:p w:rsidRDefault="00810928" w:rsidP="00BD68F5" w:rsidR="00810928" w:rsidRPr="005375EF">
            <w:pPr>
              <w:jc w:val="right"/>
              <w:rPr>
                <w:rFonts w:cs="Tahoma" w:hAnsi="Tahoma" w:ascii="Tahoma"/>
                <w:color w:val="000000"/>
                <w:sz w:val="22"/>
                <w:szCs w:val="22"/>
              </w:rPr>
            </w:pPr>
            <w:r w:rsidRPr="005375EF">
              <w:rPr>
                <w:rFonts w:cs="Tahoma" w:hAnsi="Tahoma" w:ascii="Tahoma"/>
                <w:color w:val="000000"/>
                <w:sz w:val="22"/>
                <w:szCs w:val="22"/>
              </w:rPr>
              <w:t>1.000,00 kn</w:t>
            </w:r>
          </w:p>
        </w:tc>
        <w:tc>
          <w:tcPr>
            <w:tcW w:type="dxa" w:w="1820"/>
            <w:gridSpan w:val="2"/>
            <w:tcBorders>
              <w:top w:val="nil"/>
              <w:left w:val="nil"/>
              <w:bottom w:val="nil"/>
              <w:right w:space="0" w:sz="8" w:color="auto" w:val="single"/>
            </w:tcBorders>
            <w:shd w:fill="auto" w:color="auto" w:val="clear"/>
            <w:noWrap/>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 </w:t>
            </w:r>
          </w:p>
        </w:tc>
      </w:tr>
      <w:tr w:rsidTr="00BD68F5" w:rsidR="00810928" w:rsidRPr="005375EF">
        <w:trPr>
          <w:trHeight w:val="315"/>
        </w:trPr>
        <w:tc>
          <w:tcPr>
            <w:tcW w:type="dxa" w:w="5260"/>
            <w:tcBorders>
              <w:top w:space="0" w:sz="8" w:color="auto" w:val="single"/>
              <w:left w:space="0" w:sz="8" w:color="auto" w:val="single"/>
              <w:bottom w:space="0" w:sz="8" w:color="auto" w:val="single"/>
              <w:right w:space="0" w:sz="4" w:color="auto" w:val="single"/>
            </w:tcBorders>
            <w:shd w:fill="auto" w:color="auto" w:val="clear"/>
            <w:vAlign w:val="bottom"/>
            <w:hideMark/>
          </w:tcPr>
          <w:p w:rsidRDefault="00810928" w:rsidP="00BD68F5" w:rsidR="00810928" w:rsidRPr="005375EF">
            <w:pPr>
              <w:rPr>
                <w:rFonts w:cs="Tahoma" w:hAnsi="Tahoma" w:ascii="Tahoma"/>
                <w:b/>
                <w:bCs/>
                <w:color w:val="000000"/>
                <w:sz w:val="22"/>
                <w:szCs w:val="22"/>
              </w:rPr>
            </w:pPr>
            <w:r w:rsidRPr="005375EF">
              <w:rPr>
                <w:rFonts w:cs="Tahoma" w:hAnsi="Tahoma" w:ascii="Tahoma"/>
                <w:b/>
                <w:bCs/>
                <w:color w:val="000000"/>
                <w:sz w:val="22"/>
                <w:szCs w:val="22"/>
              </w:rPr>
              <w:t>UKUPNO:</w:t>
            </w:r>
          </w:p>
        </w:tc>
        <w:tc>
          <w:tcPr>
            <w:tcW w:type="dxa" w:w="1843"/>
            <w:gridSpan w:val="2"/>
            <w:tcBorders>
              <w:top w:space="0" w:sz="8" w:color="auto" w:val="single"/>
              <w:left w:val="nil"/>
              <w:bottom w:space="0" w:sz="8" w:color="auto" w:val="single"/>
              <w:right w:space="0" w:sz="4" w:color="auto" w:val="single"/>
            </w:tcBorders>
            <w:shd w:fill="auto" w:color="auto" w:val="clear"/>
            <w:noWrap/>
            <w:vAlign w:val="bottom"/>
            <w:hideMark/>
          </w:tcPr>
          <w:p w:rsidRDefault="00810928" w:rsidP="00BD68F5" w:rsidR="00810928" w:rsidRPr="005375EF">
            <w:pPr>
              <w:jc w:val="right"/>
              <w:rPr>
                <w:rFonts w:cs="Tahoma" w:hAnsi="Tahoma" w:ascii="Tahoma"/>
                <w:b/>
                <w:bCs/>
                <w:color w:val="000000"/>
                <w:sz w:val="22"/>
                <w:szCs w:val="22"/>
              </w:rPr>
            </w:pPr>
            <w:r w:rsidRPr="005375EF">
              <w:rPr>
                <w:rFonts w:cs="Tahoma" w:hAnsi="Tahoma" w:ascii="Tahoma"/>
                <w:b/>
                <w:bCs/>
                <w:color w:val="000000"/>
                <w:sz w:val="22"/>
                <w:szCs w:val="22"/>
              </w:rPr>
              <w:t>2.500,00 kn</w:t>
            </w:r>
          </w:p>
        </w:tc>
        <w:tc>
          <w:tcPr>
            <w:tcW w:type="dxa" w:w="1820"/>
            <w:gridSpan w:val="2"/>
            <w:tcBorders>
              <w:top w:space="0" w:sz="8" w:color="auto" w:val="single"/>
              <w:left w:val="nil"/>
              <w:bottom w:space="0" w:sz="8" w:color="auto" w:val="single"/>
              <w:right w:space="0" w:sz="8" w:color="auto" w:val="single"/>
            </w:tcBorders>
            <w:shd w:fill="auto" w:color="auto" w:val="clear"/>
            <w:noWrap/>
            <w:vAlign w:val="bottom"/>
            <w:hideMark/>
          </w:tcPr>
          <w:p w:rsidRDefault="00810928" w:rsidP="00BD68F5" w:rsidR="00810928" w:rsidRPr="005375EF">
            <w:pPr>
              <w:rPr>
                <w:rFonts w:cs="Tahoma" w:hAnsi="Tahoma" w:ascii="Tahoma"/>
                <w:color w:val="000000"/>
                <w:sz w:val="22"/>
                <w:szCs w:val="22"/>
              </w:rPr>
            </w:pPr>
            <w:r w:rsidRPr="005375EF">
              <w:rPr>
                <w:rFonts w:cs="Tahoma" w:hAnsi="Tahoma" w:ascii="Tahoma"/>
                <w:color w:val="000000"/>
                <w:sz w:val="22"/>
                <w:szCs w:val="22"/>
              </w:rPr>
              <w:t> </w:t>
            </w:r>
          </w:p>
        </w:tc>
      </w:tr>
    </w:tbl>
    <w:p w:rsidRDefault="00810928" w:rsidP="003E2847" w:rsidR="00810928">
      <w:pPr>
        <w:ind w:firstLine="720"/>
        <w:jc w:val="both"/>
        <w:rPr>
          <w:rFonts w:hAnsi="Times New Roman" w:ascii="Times New Roman"/>
          <w:szCs w:val="24"/>
          <w:lang w:val="hr-HR"/>
        </w:rPr>
      </w:pPr>
    </w:p>
    <w:p w:rsidRDefault="00810928" w:rsidP="003E2847" w:rsidR="00810928">
      <w:pPr>
        <w:ind w:firstLine="720"/>
        <w:jc w:val="both"/>
        <w:rPr>
          <w:rFonts w:hAnsi="Times New Roman" w:ascii="Times New Roman"/>
          <w:szCs w:val="24"/>
          <w:lang w:val="hr-HR"/>
        </w:rPr>
      </w:pPr>
    </w:p>
    <w:p w:rsidRDefault="00810928" w:rsidP="00810928" w:rsidR="00810928" w:rsidRPr="00810928">
      <w:pPr>
        <w:jc w:val="both"/>
        <w:rPr>
          <w:rFonts w:hAnsi="Times New Roman" w:ascii="Times New Roman"/>
          <w:szCs w:val="24"/>
          <w:lang w:val="hr-HR"/>
        </w:rPr>
      </w:pPr>
    </w:p>
    <w:p w:rsidRDefault="00810928" w:rsidP="00810928" w:rsidR="00810928" w:rsidRPr="00810928">
      <w:pPr>
        <w:jc w:val="both"/>
        <w:rPr>
          <w:rFonts w:hAnsi="Times New Roman" w:ascii="Times New Roman"/>
          <w:szCs w:val="24"/>
          <w:lang w:val="hr-HR"/>
        </w:rPr>
      </w:pPr>
      <w:r w:rsidRPr="00810928">
        <w:rPr>
          <w:rFonts w:hAnsi="Times New Roman" w:ascii="Times New Roman"/>
          <w:b/>
          <w:szCs w:val="24"/>
          <w:lang w:val="hr-HR"/>
        </w:rPr>
        <w:t>VIII/</w:t>
      </w:r>
      <w:r w:rsidRPr="00810928">
        <w:rPr>
          <w:rFonts w:hAnsi="Times New Roman" w:ascii="Times New Roman"/>
          <w:b/>
          <w:szCs w:val="24"/>
          <w:lang w:val="hr-HR"/>
        </w:rPr>
        <w:tab/>
      </w:r>
      <w:r w:rsidRPr="00810928">
        <w:rPr>
          <w:rFonts w:hAnsi="Times New Roman" w:ascii="Times New Roman"/>
          <w:b/>
          <w:szCs w:val="24"/>
          <w:lang w:val="hr-HR"/>
        </w:rPr>
        <w:tab/>
        <w:t>ZAKLJUČNA OCJENA I PRIJEDLOZI STEČAJNOG UPRAVITELJA</w:t>
      </w:r>
    </w:p>
    <w:p w:rsidRDefault="00810928" w:rsidP="00810928" w:rsidR="00810928" w:rsidRPr="00810928">
      <w:pPr>
        <w:jc w:val="both"/>
        <w:rPr>
          <w:rFonts w:hAnsi="Times New Roman" w:ascii="Times New Roman"/>
          <w:szCs w:val="24"/>
          <w:lang w:val="hr-HR"/>
        </w:rPr>
      </w:pPr>
    </w:p>
    <w:p w:rsidRDefault="00810928" w:rsidP="00810928" w:rsidR="00810928" w:rsidRPr="00810928">
      <w:pPr>
        <w:jc w:val="both"/>
        <w:rPr>
          <w:rFonts w:hAnsi="Times New Roman" w:ascii="Times New Roman"/>
          <w:szCs w:val="24"/>
          <w:lang w:val="hr-HR"/>
        </w:rPr>
      </w:pPr>
      <w:r w:rsidRPr="00810928">
        <w:rPr>
          <w:rFonts w:hAnsi="Times New Roman" w:ascii="Times New Roman"/>
          <w:szCs w:val="24"/>
          <w:lang w:val="hr-HR"/>
        </w:rPr>
        <w:t>Nema uvjeta za nastavak poslovanja dužnika jer nema jer nema nikakvih kadrovskih, materijalnih, financijskih niti bilo kakvih realnih pretpostavki i uvjeta za nastavak poslovanja.</w:t>
      </w:r>
    </w:p>
    <w:p w:rsidRDefault="00810928" w:rsidP="00810928" w:rsidR="00810928" w:rsidRPr="00810928">
      <w:pPr>
        <w:jc w:val="both"/>
        <w:rPr>
          <w:rFonts w:hAnsi="Times New Roman" w:ascii="Times New Roman"/>
          <w:szCs w:val="24"/>
          <w:lang w:val="hr-HR"/>
        </w:rPr>
      </w:pPr>
    </w:p>
    <w:p w:rsidRDefault="00810928" w:rsidP="00810928" w:rsidR="00810928" w:rsidRPr="00810928">
      <w:pPr>
        <w:jc w:val="both"/>
        <w:rPr>
          <w:rFonts w:hAnsi="Times New Roman" w:ascii="Times New Roman"/>
          <w:szCs w:val="24"/>
          <w:lang w:val="hr-HR"/>
        </w:rPr>
      </w:pPr>
      <w:r w:rsidRPr="00810928">
        <w:rPr>
          <w:rFonts w:hAnsi="Times New Roman" w:ascii="Times New Roman"/>
          <w:szCs w:val="24"/>
          <w:lang w:val="hr-HR"/>
        </w:rPr>
        <w:t xml:space="preserve">Financijska sredstva koja će se prikupiti prodajom i unovčenjem imovine </w:t>
      </w:r>
      <w:r w:rsidRPr="00810928">
        <w:rPr>
          <w:rFonts w:hAnsi="Times New Roman" w:ascii="Times New Roman"/>
          <w:b/>
          <w:szCs w:val="24"/>
          <w:u w:val="single"/>
          <w:lang w:val="hr-HR"/>
        </w:rPr>
        <w:t>nisu dovoljna</w:t>
      </w:r>
      <w:r w:rsidRPr="00810928">
        <w:rPr>
          <w:rFonts w:hAnsi="Times New Roman" w:ascii="Times New Roman"/>
          <w:szCs w:val="24"/>
          <w:lang w:val="hr-HR"/>
        </w:rPr>
        <w:t xml:space="preserve"> niti za pokriće troškova stečajnog postupka.  </w:t>
      </w:r>
    </w:p>
    <w:p w:rsidRDefault="00810928" w:rsidP="00810928" w:rsidR="00810928">
      <w:pPr>
        <w:jc w:val="both"/>
        <w:rPr>
          <w:rFonts w:cs="Tahoma" w:hAnsi="Tahoma" w:ascii="Tahoma"/>
          <w:b/>
          <w:sz w:val="22"/>
          <w:szCs w:val="22"/>
          <w:lang w:val="hr-HR"/>
        </w:rPr>
      </w:pPr>
    </w:p>
    <w:p w:rsidRDefault="00810928" w:rsidP="00810928" w:rsidR="00810928" w:rsidRPr="00810928">
      <w:pPr>
        <w:jc w:val="both"/>
        <w:rPr>
          <w:rFonts w:hAnsi="Times New Roman" w:ascii="Times New Roman"/>
          <w:b/>
          <w:szCs w:val="24"/>
          <w:lang w:val="hr-HR"/>
        </w:rPr>
      </w:pPr>
    </w:p>
    <w:p w:rsidRDefault="00810928" w:rsidP="00810928" w:rsidR="00810928" w:rsidRPr="00810928">
      <w:pPr>
        <w:jc w:val="both"/>
        <w:rPr>
          <w:rFonts w:hAnsi="Times New Roman" w:ascii="Times New Roman"/>
          <w:b/>
          <w:szCs w:val="24"/>
          <w:lang w:val="hr-HR"/>
        </w:rPr>
      </w:pPr>
      <w:r w:rsidRPr="00810928">
        <w:rPr>
          <w:rFonts w:hAnsi="Times New Roman" w:ascii="Times New Roman"/>
          <w:b/>
          <w:szCs w:val="24"/>
          <w:lang w:val="hr-HR"/>
        </w:rPr>
        <w:t>VIII.1.</w:t>
      </w:r>
      <w:r w:rsidRPr="00810928">
        <w:rPr>
          <w:rFonts w:hAnsi="Times New Roman" w:ascii="Times New Roman"/>
          <w:b/>
          <w:szCs w:val="24"/>
          <w:lang w:val="hr-HR"/>
        </w:rPr>
        <w:tab/>
        <w:t>PRIJEDLOG ODLUKA KOJE SKUPŠTINA VJEROVNIKA TREBA DONIJETI NA IZVJEŠTAJNOM ROČIŠTU</w:t>
      </w:r>
    </w:p>
    <w:p w:rsidRDefault="00810928" w:rsidP="00810928" w:rsidR="00810928" w:rsidRPr="00810928">
      <w:pPr>
        <w:jc w:val="both"/>
        <w:rPr>
          <w:rFonts w:hAnsi="Times New Roman" w:ascii="Times New Roman"/>
          <w:b/>
          <w:szCs w:val="24"/>
          <w:lang w:val="hr-HR"/>
        </w:rPr>
      </w:pPr>
    </w:p>
    <w:p w:rsidRDefault="00810928" w:rsidP="00810928" w:rsidR="00810928" w:rsidRPr="00810928">
      <w:pPr>
        <w:pStyle w:val="Odlomakpopisa"/>
        <w:widowControl/>
        <w:numPr>
          <w:ilvl w:val="0"/>
          <w:numId w:val="46"/>
        </w:numPr>
        <w:jc w:val="both"/>
        <w:rPr>
          <w:rFonts w:hAnsi="Times New Roman" w:ascii="Times New Roman"/>
          <w:szCs w:val="24"/>
          <w:lang w:val="hr-HR"/>
        </w:rPr>
      </w:pPr>
      <w:r w:rsidRPr="00810928">
        <w:rPr>
          <w:rFonts w:hAnsi="Times New Roman" w:ascii="Times New Roman"/>
          <w:szCs w:val="24"/>
          <w:lang w:val="hr-HR"/>
        </w:rPr>
        <w:t>Prihvaća se Izvješće stečajnog upravitelja o gospodarskom položaju stečajnog dužnika i njegovim uzrocima.</w:t>
      </w:r>
    </w:p>
    <w:p w:rsidRDefault="00810928" w:rsidP="00810928" w:rsidR="00810928" w:rsidRPr="00810928">
      <w:pPr>
        <w:pStyle w:val="Odlomakpopisa"/>
        <w:widowControl/>
        <w:numPr>
          <w:ilvl w:val="0"/>
          <w:numId w:val="46"/>
        </w:numPr>
        <w:jc w:val="both"/>
        <w:rPr>
          <w:rFonts w:hAnsi="Times New Roman" w:ascii="Times New Roman"/>
          <w:szCs w:val="24"/>
          <w:lang w:val="hr-HR"/>
        </w:rPr>
      </w:pPr>
      <w:r w:rsidRPr="00810928">
        <w:rPr>
          <w:rFonts w:hAnsi="Times New Roman" w:ascii="Times New Roman"/>
          <w:szCs w:val="24"/>
          <w:lang w:val="hr-HR"/>
        </w:rPr>
        <w:t>Utvrđuje se da nema uvjeta za nastavak poslovanja stečajnog dužnika, te se poslovanje stečajnog dužnika neće nastaviti.</w:t>
      </w:r>
    </w:p>
    <w:p w:rsidRDefault="00810928" w:rsidP="00810928" w:rsidR="00810928" w:rsidRPr="00810928">
      <w:pPr>
        <w:pStyle w:val="Odlomakpopisa"/>
        <w:widowControl/>
        <w:numPr>
          <w:ilvl w:val="0"/>
          <w:numId w:val="46"/>
        </w:numPr>
        <w:jc w:val="both"/>
        <w:rPr>
          <w:rFonts w:hAnsi="Times New Roman" w:ascii="Times New Roman"/>
          <w:szCs w:val="24"/>
          <w:lang w:val="hr-HR"/>
        </w:rPr>
      </w:pPr>
      <w:r w:rsidRPr="00810928">
        <w:rPr>
          <w:rFonts w:hAnsi="Times New Roman" w:ascii="Times New Roman"/>
          <w:szCs w:val="24"/>
          <w:lang w:val="hr-HR"/>
        </w:rPr>
        <w:t>Prihvaćaju se do sada poduzete radnje stečajnog upravitelja.</w:t>
      </w:r>
    </w:p>
    <w:p w:rsidRDefault="00810928" w:rsidP="00810928" w:rsidR="00810928" w:rsidRPr="00810928">
      <w:pPr>
        <w:pStyle w:val="Odlomakpopisa"/>
        <w:widowControl/>
        <w:numPr>
          <w:ilvl w:val="0"/>
          <w:numId w:val="46"/>
        </w:numPr>
        <w:jc w:val="both"/>
        <w:rPr>
          <w:rFonts w:hAnsi="Times New Roman" w:ascii="Times New Roman"/>
          <w:szCs w:val="24"/>
          <w:lang w:val="hr-HR"/>
        </w:rPr>
      </w:pPr>
      <w:r w:rsidRPr="00810928">
        <w:rPr>
          <w:rFonts w:hAnsi="Times New Roman" w:ascii="Times New Roman"/>
          <w:szCs w:val="24"/>
          <w:lang w:val="hr-HR"/>
        </w:rPr>
        <w:t>Odobrava se stečajnom upravitelju zaključivanje Ugovora o obavljanju računovodstvenih usluga od 21.09.2016. godine sa tvrtkom KOREKON d.o.o. iz Čakovca.</w:t>
      </w:r>
    </w:p>
    <w:p w:rsidRDefault="00810928" w:rsidP="00810928" w:rsidR="00810928" w:rsidRPr="00810928">
      <w:pPr>
        <w:pStyle w:val="Odlomakpopisa"/>
        <w:widowControl/>
        <w:numPr>
          <w:ilvl w:val="0"/>
          <w:numId w:val="46"/>
        </w:numPr>
        <w:jc w:val="both"/>
        <w:rPr>
          <w:rFonts w:hAnsi="Times New Roman" w:ascii="Times New Roman"/>
          <w:szCs w:val="24"/>
          <w:lang w:val="hr-HR"/>
        </w:rPr>
      </w:pPr>
      <w:r w:rsidRPr="00810928">
        <w:rPr>
          <w:rFonts w:hAnsi="Times New Roman" w:ascii="Times New Roman"/>
          <w:szCs w:val="24"/>
          <w:lang w:val="hr-HR"/>
        </w:rPr>
        <w:t>Odobrava se stečajnom upravitelju zaključivanje Ugovora o skladištenju i čuvanju robe od dana 19.09.2016. godine sa tvrtkom MIKROMAKRO j.d.o.o. iz Čakovca</w:t>
      </w:r>
    </w:p>
    <w:p w:rsidRDefault="00810928" w:rsidP="00810928" w:rsidR="00810928" w:rsidRPr="00810928">
      <w:pPr>
        <w:pStyle w:val="Odlomakpopisa"/>
        <w:widowControl/>
        <w:numPr>
          <w:ilvl w:val="0"/>
          <w:numId w:val="46"/>
        </w:numPr>
        <w:jc w:val="both"/>
        <w:rPr>
          <w:rFonts w:hAnsi="Times New Roman" w:ascii="Times New Roman"/>
          <w:szCs w:val="24"/>
          <w:lang w:val="hr-HR"/>
        </w:rPr>
      </w:pPr>
      <w:r w:rsidRPr="00810928">
        <w:rPr>
          <w:rFonts w:hAnsi="Times New Roman" w:ascii="Times New Roman"/>
          <w:szCs w:val="24"/>
          <w:lang w:val="hr-HR"/>
        </w:rPr>
        <w:t xml:space="preserve">Daje se suglasnost stečajnom upravitelju da proda slobodnom prodajom - direktnom pogodbom ili na drugi način trgovačku robu za minimalni iznos od </w:t>
      </w:r>
      <w:r w:rsidR="001C518A">
        <w:rPr>
          <w:rFonts w:hAnsi="Times New Roman" w:ascii="Times New Roman"/>
          <w:szCs w:val="24"/>
          <w:lang w:val="hr-HR"/>
        </w:rPr>
        <w:t>1.300,00</w:t>
      </w:r>
      <w:r w:rsidRPr="00810928">
        <w:rPr>
          <w:rFonts w:hAnsi="Times New Roman" w:ascii="Times New Roman"/>
          <w:szCs w:val="24"/>
          <w:lang w:val="hr-HR"/>
        </w:rPr>
        <w:t xml:space="preserve"> kuna, te se ovlašćuje stečajni upravitelj da u tom pogledu poduzme sve potrebne radnje, a ukoliko ne uspije unovčiti tu imovinu niti u roku od 6 mjeseci da je proda po bilo kojoj cijeni.</w:t>
      </w:r>
    </w:p>
    <w:p w:rsidRDefault="00810928" w:rsidP="00810928" w:rsidR="00810928" w:rsidRPr="00810928">
      <w:pPr>
        <w:pStyle w:val="Odlomakpopisa"/>
        <w:widowControl/>
        <w:numPr>
          <w:ilvl w:val="0"/>
          <w:numId w:val="46"/>
        </w:numPr>
        <w:jc w:val="both"/>
        <w:rPr>
          <w:rFonts w:hAnsi="Times New Roman" w:ascii="Times New Roman"/>
          <w:color w:val="000000"/>
          <w:szCs w:val="24"/>
          <w:lang w:val="hr-HR"/>
        </w:rPr>
      </w:pPr>
      <w:r w:rsidRPr="00810928">
        <w:rPr>
          <w:rFonts w:hAnsi="Times New Roman" w:ascii="Times New Roman"/>
          <w:color w:val="000000"/>
          <w:szCs w:val="24"/>
          <w:lang w:val="hr-HR"/>
        </w:rPr>
        <w:t>Daje se suglasnost stečajnom upravitelju da otpiše potraživanja u visini od 8.702,90 kn od čega 7.391,25 kn prema dužniku MRVICA BAŠKA j.d.o.o. te 1.311,65 kuna prema dužniku RI MOD d.o.o. jer prema činjeničnom stanju stvari nema mogućnosti naplate tih dugova.</w:t>
      </w:r>
    </w:p>
    <w:p w:rsidRDefault="00810928" w:rsidP="00810928" w:rsidR="00810928" w:rsidRPr="00810928">
      <w:pPr>
        <w:pStyle w:val="Odlomakpopisa"/>
        <w:widowControl/>
        <w:numPr>
          <w:ilvl w:val="0"/>
          <w:numId w:val="46"/>
        </w:numPr>
        <w:jc w:val="both"/>
        <w:rPr>
          <w:rFonts w:hAnsi="Times New Roman" w:ascii="Times New Roman"/>
          <w:color w:val="000000"/>
          <w:szCs w:val="24"/>
          <w:lang w:val="hr-HR"/>
        </w:rPr>
      </w:pPr>
      <w:r w:rsidRPr="00810928">
        <w:rPr>
          <w:rFonts w:hAnsi="Times New Roman" w:ascii="Times New Roman"/>
          <w:color w:val="000000"/>
          <w:szCs w:val="24"/>
          <w:lang w:val="hr-HR"/>
        </w:rPr>
        <w:t>Daje se suglasnost stečajnom upravitelju da otpiše sva zastarjela potraživanja u visini od 70.954,23 kn jer su dužnici stečajnog dužnika MOTIVI SPORT d.o.o. i MT Čakovec d.o.o. brisani iz sudskog registra.</w:t>
      </w:r>
    </w:p>
    <w:p w:rsidRDefault="00810928" w:rsidP="00810928" w:rsidR="00810928" w:rsidRPr="00D9103D">
      <w:pPr>
        <w:pStyle w:val="Odlomakpopisa"/>
        <w:widowControl/>
        <w:numPr>
          <w:ilvl w:val="0"/>
          <w:numId w:val="46"/>
        </w:numPr>
        <w:jc w:val="both"/>
        <w:rPr>
          <w:rFonts w:hAnsi="Times New Roman" w:ascii="Times New Roman"/>
          <w:szCs w:val="24"/>
          <w:lang w:val="hr-HR"/>
        </w:rPr>
      </w:pPr>
      <w:r w:rsidRPr="00D9103D">
        <w:rPr>
          <w:rFonts w:hAnsi="Times New Roman" w:ascii="Times New Roman"/>
          <w:szCs w:val="24"/>
          <w:lang w:val="hr-HR"/>
        </w:rPr>
        <w:t>Daje se suglasnost stečajnom upravitelju na predračun troškova stečajnog postupka i predračun ostalih obveza stečajne mase sadržanih u Izvješću stečajnog upravitelja o gospodarskom položaju stečajnog dužnika i njegovim uzrocima</w:t>
      </w:r>
    </w:p>
    <w:p w:rsidRDefault="00810928" w:rsidP="00810928" w:rsidR="00810928" w:rsidRPr="00810928">
      <w:pPr>
        <w:pStyle w:val="Bezproreda"/>
        <w:numPr>
          <w:ilvl w:val="0"/>
          <w:numId w:val="46"/>
        </w:numPr>
        <w:spacing w:after="0"/>
        <w:jc w:val="both"/>
        <w:rPr>
          <w:rFonts w:cs="Times New Roman" w:hAnsi="Times New Roman" w:ascii="Times New Roman"/>
          <w:sz w:val="24"/>
          <w:szCs w:val="24"/>
        </w:rPr>
      </w:pPr>
      <w:r w:rsidRPr="00810928">
        <w:rPr>
          <w:rFonts w:cs="Times New Roman" w:hAnsi="Times New Roman" w:ascii="Times New Roman"/>
          <w:sz w:val="24"/>
          <w:szCs w:val="24"/>
        </w:rPr>
        <w:t>Radi nastavka ovog stečajnog postupka poziva se najveći stečajni vjerovnik ELEMENT d.o.o. u stečaju da u roku od 15 dana predujmi 27.997,13 kuna na ime troškova daljnjeg vođenja ovog postupka uplatom na poslovni račun stečajnog dužnika.</w:t>
      </w:r>
    </w:p>
    <w:p w:rsidRDefault="00810928" w:rsidP="00810928" w:rsidR="00810928" w:rsidRPr="00810928">
      <w:pPr>
        <w:pStyle w:val="Bezproreda"/>
        <w:numPr>
          <w:ilvl w:val="0"/>
          <w:numId w:val="46"/>
        </w:numPr>
        <w:spacing w:after="0"/>
        <w:jc w:val="both"/>
        <w:rPr>
          <w:rFonts w:cs="Times New Roman" w:hAnsi="Times New Roman" w:ascii="Times New Roman"/>
          <w:sz w:val="24"/>
          <w:szCs w:val="24"/>
        </w:rPr>
      </w:pPr>
      <w:r w:rsidRPr="00810928">
        <w:rPr>
          <w:rFonts w:cs="Times New Roman" w:hAnsi="Times New Roman" w:ascii="Times New Roman"/>
          <w:sz w:val="24"/>
          <w:szCs w:val="24"/>
        </w:rPr>
        <w:t>Skupština vjerovnika je suglasna da ukoliko ELEMENT d.o.o. u stečaju u roku od 15 dana ne predujmi iznos iz točke 7. u visini od 27.997,13 kuna,  da sud donese rješenje kojim se obustavlja i zaključuje stečajnog postupka radi nedostatnosti stečajne mase za pokriće troškova postupka (čl. 203. Stečajnog zakona)</w:t>
      </w:r>
      <w:r>
        <w:rPr>
          <w:rFonts w:cs="Times New Roman" w:hAnsi="Times New Roman" w:ascii="Times New Roman"/>
          <w:sz w:val="24"/>
          <w:szCs w:val="24"/>
        </w:rPr>
        <w:t>."</w:t>
      </w:r>
    </w:p>
    <w:p w:rsidRDefault="00810928" w:rsidP="003E2847" w:rsidR="00810928" w:rsidRPr="00B6768C">
      <w:pPr>
        <w:ind w:firstLine="720"/>
        <w:jc w:val="both"/>
        <w:rPr>
          <w:rFonts w:hAnsi="Times New Roman" w:ascii="Times New Roman"/>
          <w:szCs w:val="24"/>
          <w:lang w:val="hr-HR"/>
        </w:rPr>
      </w:pPr>
    </w:p>
    <w:p w:rsidRDefault="00F45424" w:rsidP="0064288A" w:rsidR="00F45424" w:rsidRPr="00B6768C">
      <w:pPr>
        <w:jc w:val="both"/>
        <w:rPr>
          <w:rFonts w:hAnsi="Times New Roman" w:ascii="Times New Roman"/>
          <w:b/>
          <w:bCs/>
          <w:szCs w:val="24"/>
          <w:lang w:val="hr-HR"/>
        </w:rPr>
      </w:pPr>
    </w:p>
    <w:p w:rsidRDefault="009F0374" w:rsidP="009F0374" w:rsidR="00C35874" w:rsidRPr="00B6768C">
      <w:pPr>
        <w:ind w:firstLine="360"/>
        <w:jc w:val="both"/>
        <w:rPr>
          <w:rFonts w:hAnsi="Times New Roman" w:ascii="Times New Roman"/>
          <w:szCs w:val="24"/>
          <w:lang w:val="hr-HR"/>
        </w:rPr>
      </w:pPr>
      <w:r w:rsidRPr="00B6768C">
        <w:rPr>
          <w:rFonts w:hAnsi="Times New Roman" w:ascii="Times New Roman"/>
          <w:szCs w:val="24"/>
          <w:lang w:val="hr-HR"/>
        </w:rPr>
        <w:t>Skupština vjerovnika donosi jednoglasno sljedeće</w:t>
      </w:r>
    </w:p>
    <w:p w:rsidRDefault="009F0374" w:rsidP="00374F55" w:rsidR="009F0374" w:rsidRPr="00B6768C">
      <w:pPr>
        <w:jc w:val="both"/>
        <w:rPr>
          <w:rFonts w:hAnsi="Times New Roman" w:ascii="Times New Roman"/>
          <w:szCs w:val="24"/>
          <w:lang w:val="hr-HR"/>
        </w:rPr>
      </w:pPr>
    </w:p>
    <w:p w:rsidRDefault="009F0374" w:rsidP="009F0374" w:rsidR="009F0374" w:rsidRPr="00B6768C">
      <w:pPr>
        <w:jc w:val="center"/>
        <w:rPr>
          <w:rFonts w:hAnsi="Times New Roman" w:ascii="Times New Roman"/>
          <w:szCs w:val="24"/>
          <w:lang w:val="hr-HR"/>
        </w:rPr>
      </w:pPr>
      <w:r w:rsidRPr="00B6768C">
        <w:rPr>
          <w:rFonts w:hAnsi="Times New Roman" w:ascii="Times New Roman"/>
          <w:szCs w:val="24"/>
          <w:lang w:val="hr-HR"/>
        </w:rPr>
        <w:t>ODLUKE</w:t>
      </w:r>
    </w:p>
    <w:p w:rsidRDefault="009F0374" w:rsidP="009F0374" w:rsidR="009F0374" w:rsidRPr="00B6768C">
      <w:pPr>
        <w:jc w:val="center"/>
        <w:rPr>
          <w:rFonts w:hAnsi="Times New Roman" w:ascii="Times New Roman"/>
          <w:szCs w:val="24"/>
          <w:lang w:val="hr-HR"/>
        </w:rPr>
      </w:pPr>
    </w:p>
    <w:p w:rsidRDefault="00C35874" w:rsidP="00374F55" w:rsidR="00C35874" w:rsidRPr="00B6768C">
      <w:pPr>
        <w:jc w:val="both"/>
        <w:rPr>
          <w:rFonts w:hAnsi="Times New Roman" w:ascii="Times New Roman"/>
          <w:szCs w:val="24"/>
          <w:lang w:val="hr-HR"/>
        </w:rPr>
      </w:pPr>
    </w:p>
    <w:p w:rsidRDefault="009F0374" w:rsidP="009F0374" w:rsidR="009F0374">
      <w:pPr>
        <w:pStyle w:val="Odlomakpopisa"/>
        <w:numPr>
          <w:ilvl w:val="0"/>
          <w:numId w:val="22"/>
        </w:numPr>
        <w:jc w:val="both"/>
        <w:rPr>
          <w:rFonts w:hAnsi="Times New Roman" w:ascii="Times New Roman"/>
          <w:szCs w:val="24"/>
          <w:lang w:val="hr-HR"/>
        </w:rPr>
      </w:pPr>
      <w:r w:rsidRPr="00B6768C">
        <w:rPr>
          <w:rFonts w:hAnsi="Times New Roman" w:ascii="Times New Roman"/>
          <w:szCs w:val="24"/>
          <w:lang w:val="hr-HR"/>
        </w:rPr>
        <w:t>Prihvaća se u cijelosti izvješće stečajnog upravitelja,</w:t>
      </w:r>
      <w:r w:rsidR="001C518A">
        <w:rPr>
          <w:rFonts w:hAnsi="Times New Roman" w:ascii="Times New Roman"/>
          <w:szCs w:val="24"/>
          <w:lang w:val="hr-HR"/>
        </w:rPr>
        <w:t xml:space="preserve"> te se poslovanje stečajnog dužnika neće nastaviti.</w:t>
      </w:r>
    </w:p>
    <w:p w:rsidRDefault="001C518A" w:rsidP="009F0374" w:rsidR="001C518A">
      <w:pPr>
        <w:pStyle w:val="Odlomakpopisa"/>
        <w:numPr>
          <w:ilvl w:val="0"/>
          <w:numId w:val="22"/>
        </w:numPr>
        <w:jc w:val="both"/>
        <w:rPr>
          <w:rFonts w:hAnsi="Times New Roman" w:ascii="Times New Roman"/>
          <w:szCs w:val="24"/>
          <w:lang w:val="hr-HR"/>
        </w:rPr>
      </w:pPr>
      <w:r>
        <w:rPr>
          <w:rFonts w:hAnsi="Times New Roman" w:ascii="Times New Roman"/>
          <w:szCs w:val="24"/>
          <w:lang w:val="hr-HR"/>
        </w:rPr>
        <w:t>Prima se na znanje da je stečajni upravitelj za obavljanje računovodstvenih poslova angažirao KOREKON d.o.o., Čakovec.</w:t>
      </w:r>
    </w:p>
    <w:p w:rsidRDefault="001C518A" w:rsidP="009F0374" w:rsidR="001C518A">
      <w:pPr>
        <w:pStyle w:val="Odlomakpopisa"/>
        <w:numPr>
          <w:ilvl w:val="0"/>
          <w:numId w:val="22"/>
        </w:numPr>
        <w:jc w:val="both"/>
        <w:rPr>
          <w:rFonts w:hAnsi="Times New Roman" w:ascii="Times New Roman"/>
          <w:szCs w:val="24"/>
          <w:lang w:val="hr-HR"/>
        </w:rPr>
      </w:pPr>
      <w:r>
        <w:rPr>
          <w:rFonts w:hAnsi="Times New Roman" w:ascii="Times New Roman"/>
          <w:szCs w:val="24"/>
          <w:lang w:val="hr-HR"/>
        </w:rPr>
        <w:t>Ovlašćuje se stečajni upravitelj da neposrednom pogodbom za minimalni iznos unovči trgovačku robu.</w:t>
      </w:r>
    </w:p>
    <w:p w:rsidRDefault="001C518A" w:rsidP="001C518A" w:rsidR="001C518A">
      <w:pPr>
        <w:pStyle w:val="Odlomakpopisa"/>
        <w:widowControl/>
        <w:numPr>
          <w:ilvl w:val="0"/>
          <w:numId w:val="22"/>
        </w:numPr>
        <w:jc w:val="both"/>
        <w:rPr>
          <w:rFonts w:hAnsi="Times New Roman" w:ascii="Times New Roman"/>
          <w:szCs w:val="24"/>
          <w:lang w:val="hr-HR"/>
        </w:rPr>
      </w:pPr>
      <w:r w:rsidRPr="00D9103D">
        <w:rPr>
          <w:rFonts w:hAnsi="Times New Roman" w:ascii="Times New Roman"/>
          <w:szCs w:val="24"/>
          <w:lang w:val="hr-HR"/>
        </w:rPr>
        <w:lastRenderedPageBreak/>
        <w:t>Daje se suglasnost stečajnom upravitelju na predračun troškova stečajnog postupka i predračun ostalih obveza stečajne mase sadržanih u Izvješću stečajnog upravitelja o gospodarskom položaju stečajnog dužnika i njegovim uzrocima</w:t>
      </w:r>
      <w:r w:rsidR="001A3C5E">
        <w:rPr>
          <w:rFonts w:hAnsi="Times New Roman" w:ascii="Times New Roman"/>
          <w:szCs w:val="24"/>
          <w:lang w:val="hr-HR"/>
        </w:rPr>
        <w:t>.</w:t>
      </w:r>
    </w:p>
    <w:p w:rsidRDefault="001A3C5E" w:rsidP="001C518A" w:rsidR="001A3C5E" w:rsidRPr="00D9103D">
      <w:pPr>
        <w:pStyle w:val="Odlomakpopisa"/>
        <w:widowControl/>
        <w:numPr>
          <w:ilvl w:val="0"/>
          <w:numId w:val="22"/>
        </w:numPr>
        <w:jc w:val="both"/>
        <w:rPr>
          <w:rFonts w:hAnsi="Times New Roman" w:ascii="Times New Roman"/>
          <w:szCs w:val="24"/>
          <w:lang w:val="hr-HR"/>
        </w:rPr>
      </w:pPr>
      <w:r>
        <w:rPr>
          <w:rFonts w:hAnsi="Times New Roman" w:ascii="Times New Roman"/>
          <w:szCs w:val="24"/>
          <w:lang w:val="hr-HR"/>
        </w:rPr>
        <w:t>Suglasni smo sa time da se ovaj stečajni postupak obustavi i zaključi zbog nedostatka stečajne mase za pokriće troškova postupka.</w:t>
      </w:r>
    </w:p>
    <w:p w:rsidRDefault="009F0374" w:rsidP="001C518A" w:rsidR="009F0374">
      <w:pPr>
        <w:pStyle w:val="Odlomakpopisa"/>
        <w:jc w:val="both"/>
        <w:rPr>
          <w:rFonts w:hAnsi="Times New Roman" w:ascii="Times New Roman"/>
          <w:szCs w:val="24"/>
          <w:lang w:val="hr-HR"/>
        </w:rPr>
      </w:pPr>
    </w:p>
    <w:p w:rsidRDefault="00EC193D" w:rsidP="00EC193D" w:rsidR="00EC193D">
      <w:pPr>
        <w:pStyle w:val="Odlomakpopisa"/>
        <w:jc w:val="both"/>
        <w:rPr>
          <w:rFonts w:hAnsi="Times New Roman" w:ascii="Times New Roman"/>
          <w:szCs w:val="24"/>
          <w:lang w:val="hr-HR"/>
        </w:rPr>
      </w:pPr>
    </w:p>
    <w:p w:rsidRDefault="00EC193D" w:rsidP="00EC193D" w:rsidR="00EC193D">
      <w:pPr>
        <w:pStyle w:val="Odlomakpopisa"/>
        <w:jc w:val="both"/>
        <w:rPr>
          <w:rFonts w:hAnsi="Times New Roman" w:ascii="Times New Roman"/>
          <w:szCs w:val="24"/>
          <w:lang w:val="hr-HR"/>
        </w:rPr>
      </w:pPr>
    </w:p>
    <w:p w:rsidRDefault="00EC193D" w:rsidP="00EC193D" w:rsidR="00EC193D" w:rsidRPr="00B6768C">
      <w:pPr>
        <w:pStyle w:val="Odlomakpopisa"/>
        <w:jc w:val="both"/>
        <w:rPr>
          <w:rFonts w:hAnsi="Times New Roman" w:ascii="Times New Roman"/>
          <w:szCs w:val="24"/>
          <w:lang w:val="hr-HR"/>
        </w:rPr>
      </w:pPr>
      <w:r>
        <w:rPr>
          <w:rFonts w:hAnsi="Times New Roman" w:ascii="Times New Roman"/>
          <w:szCs w:val="24"/>
          <w:lang w:val="hr-HR"/>
        </w:rPr>
        <w:t>Drugo ništa nema za raspraviti.</w:t>
      </w:r>
    </w:p>
    <w:p w:rsidRDefault="00EC193D" w:rsidP="005D60C6" w:rsidR="00EC193D">
      <w:pPr>
        <w:ind w:firstLine="720"/>
        <w:jc w:val="center"/>
        <w:rPr>
          <w:rFonts w:hAnsi="Times New Roman" w:ascii="Times New Roman"/>
          <w:szCs w:val="24"/>
          <w:lang w:val="hr-HR"/>
        </w:rPr>
      </w:pPr>
    </w:p>
    <w:p w:rsidRDefault="00EC193D" w:rsidP="005D60C6" w:rsidR="00EC193D">
      <w:pPr>
        <w:ind w:firstLine="720"/>
        <w:jc w:val="center"/>
        <w:rPr>
          <w:rFonts w:hAnsi="Times New Roman" w:ascii="Times New Roman"/>
          <w:szCs w:val="24"/>
          <w:lang w:val="hr-HR"/>
        </w:rPr>
      </w:pPr>
    </w:p>
    <w:p w:rsidRDefault="005D60C6" w:rsidP="005D60C6" w:rsidR="005D60C6" w:rsidRPr="00B6768C">
      <w:pPr>
        <w:ind w:firstLine="720"/>
        <w:jc w:val="center"/>
        <w:rPr>
          <w:rFonts w:hAnsi="Times New Roman" w:ascii="Times New Roman"/>
          <w:szCs w:val="24"/>
          <w:lang w:val="hr-HR"/>
        </w:rPr>
      </w:pPr>
      <w:r w:rsidRPr="00B6768C">
        <w:rPr>
          <w:rFonts w:hAnsi="Times New Roman" w:ascii="Times New Roman"/>
          <w:szCs w:val="24"/>
          <w:lang w:val="hr-HR"/>
        </w:rPr>
        <w:t xml:space="preserve">Dovršeno u </w:t>
      </w:r>
      <w:r w:rsidR="001A3C5E">
        <w:rPr>
          <w:rFonts w:hAnsi="Times New Roman" w:ascii="Times New Roman"/>
          <w:szCs w:val="24"/>
          <w:lang w:val="hr-HR"/>
        </w:rPr>
        <w:t xml:space="preserve">09,25 </w:t>
      </w:r>
      <w:r w:rsidRPr="00B6768C">
        <w:rPr>
          <w:rFonts w:hAnsi="Times New Roman" w:ascii="Times New Roman"/>
          <w:szCs w:val="24"/>
          <w:lang w:val="hr-HR"/>
        </w:rPr>
        <w:t>sati.</w:t>
      </w:r>
    </w:p>
    <w:sectPr w:rsidSect="00673D04" w:rsidR="005D60C6" w:rsidRPr="00B6768C">
      <w:endnotePr>
        <w:numFmt w:val="decimal"/>
      </w:endnotePr>
      <w:pgSz w:h="16837" w:w="11905"/>
      <w:pgMar w:gutter="0" w:footer="1134" w:header="1134" w:left="1134" w:bottom="1134" w:right="1134" w:top="1134"/>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7607" w:rsidR="00C47607">
      <w:r>
        <w:separator/>
      </w:r>
    </w:p>
  </w:endnote>
  <w:endnote w:id="0" w:type="continuationSeparator">
    <w:p w:rsidRDefault="00C47607" w:rsidR="00C476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Guatemala">
    <w:altName w:val="Goudy Old Style"/>
    <w:charset w:val="00"/>
    <w:family w:val="roman"/>
    <w:pitch w:val="variable"/>
    <w:sig w:csb1="00000000" w:csb0="00000001" w:usb3="00000000" w:usb2="00000000" w:usb1="00000000" w:usb0="00000003"/>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7607" w:rsidR="00C47607">
      <w:r>
        <w:separator/>
      </w:r>
    </w:p>
  </w:footnote>
  <w:footnote w:id="0" w:type="continuationSeparator">
    <w:p w:rsidRDefault="00C47607" w:rsidR="00C476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68F5" w:rsidR="00BD68F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BD68F5" w:rsidR="00BD68F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68F5" w:rsidP="00B6768C" w:rsidR="00BD68F5" w:rsidRPr="00397EA1">
    <w:pPr>
      <w:pStyle w:val="Zaglavlje"/>
      <w:rPr>
        <w:rFonts w:hAnsi="Times New Roman" w:ascii="Times New Roman"/>
        <w:szCs w:val="24"/>
      </w:rPr>
    </w:pPr>
  </w:p>
  <w:p w:rsidRDefault="00BD68F5" w:rsidR="00BD68F5" w:rsidRPr="006F75CA">
    <w:pPr>
      <w:pStyle w:val="Zaglavlje"/>
      <w:ind w:right="360"/>
      <w:rPr>
        <w:rFonts w:cs="Arial" w:hAnsi="Arial" w:ascii="Arial"/>
        <w:sz w:val="22"/>
        <w:szCs w:val="22"/>
      </w:rPr>
    </w:pP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t xml:space="preserve">         </w:t>
    </w:r>
    <w:r>
      <w:rPr>
        <w:rFonts w:hAnsi="Times New Roman" w:ascii="Times New Roman"/>
        <w:szCs w:val="24"/>
      </w:rPr>
      <w:t>Poslovni broj: 5 St-987/16-12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8896429"/>
      <w:docPartObj>
        <w:docPartGallery w:val="Page Numbers (Top of Page)"/>
        <w:docPartUnique/>
      </w:docPartObj>
    </w:sdtPr>
    <w:sdtEndPr/>
    <w:sdtContent>
      <w:p w:rsidRDefault="00BD68F5" w:rsidR="00BD68F5">
        <w:pPr>
          <w:pStyle w:val="Zaglavlje"/>
          <w:jc w:val="center"/>
        </w:pPr>
        <w:r>
          <w:fldChar w:fldCharType="begin"/>
        </w:r>
        <w:r>
          <w:instrText>PAGE   \* MERGEFORMAT</w:instrText>
        </w:r>
        <w:r>
          <w:fldChar w:fldCharType="separate"/>
        </w:r>
        <w:r w:rsidR="002E4809" w:rsidRPr="002E4809">
          <w:rPr>
            <w:noProof/>
            <w:lang w:val="hr-HR"/>
          </w:rPr>
          <w:t>6</w:t>
        </w:r>
        <w:r>
          <w:fldChar w:fldCharType="end"/>
        </w:r>
      </w:p>
      <w:p w:rsidRDefault="00BD68F5" w:rsidR="00BD68F5">
        <w:pPr>
          <w:pStyle w:val="Zaglavlje"/>
          <w:jc w:val="cente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Poslovni broj: 5 St-987/16-12</w:t>
        </w:r>
      </w:p>
    </w:sdtContent>
  </w:sdt>
  <w:p w:rsidRDefault="00BD68F5" w:rsidR="00BD68F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C082E"/>
    <w:multiLevelType w:val="multilevel"/>
    <w:tmpl w:val="03B0F7D6"/>
    <w:styleLink w:val="WWNum15"/>
    <w:lvl w:ilvl="0">
      <w:start w:val="1"/>
      <w:numFmt w:val="decimal"/>
      <w:lvlText w:val="%1."/>
      <w:lvlJc w:val="left"/>
      <w:rPr>
        <w:i w:val="false"/>
        <w:u w:val="none"/>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D6A3F14"/>
    <w:multiLevelType w:val="hybridMultilevel"/>
    <w:tmpl w:val="32A65FF2"/>
    <w:lvl w:tplc="7110EB44" w:ilvl="0">
      <w:start w:val="3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DD482F"/>
    <w:multiLevelType w:val="hybridMultilevel"/>
    <w:tmpl w:val="35DA4CE0"/>
    <w:lvl w:tplc="179E47B4"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120077C"/>
    <w:multiLevelType w:val="multilevel"/>
    <w:tmpl w:val="8594F70A"/>
    <w:styleLink w:val="WWNum23"/>
    <w:lvl w:ilvl="0">
      <w:numFmt w:val="bullet"/>
      <w:lvlText w:val=""/>
      <w:lvlJc w:val="left"/>
      <w:rPr>
        <w:rFonts w:hAnsi="Symbol" w:ascii="Symbol"/>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5">
    <w:nsid w:val="22FD01FB"/>
    <w:multiLevelType w:val="hybridMultilevel"/>
    <w:tmpl w:val="CE006DA8"/>
    <w:lvl w:tplc="444EF65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8CA75E4"/>
    <w:multiLevelType w:val="hybridMultilevel"/>
    <w:tmpl w:val="0A1C27EE"/>
    <w:lvl w:tplc="0C1CE1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92F21CE"/>
    <w:multiLevelType w:val="hybridMultilevel"/>
    <w:tmpl w:val="DC880308"/>
    <w:lvl w:tplc="B818F12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A2042DB"/>
    <w:multiLevelType w:val="multilevel"/>
    <w:tmpl w:val="25CA093C"/>
    <w:styleLink w:val="WWNum25"/>
    <w:lvl w:ilvl="0">
      <w:numFmt w:val="bullet"/>
      <w:lvlText w:val=""/>
      <w:lvlJc w:val="left"/>
      <w:rPr>
        <w:rFonts w:hAnsi="Symbol" w:ascii="Symbol"/>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9">
    <w:nsid w:val="2ACE576A"/>
    <w:multiLevelType w:val="hybridMultilevel"/>
    <w:tmpl w:val="BD20ECB6"/>
    <w:lvl w:tplc="0304E976" w:ilvl="0">
      <w:start w:val="1"/>
      <w:numFmt w:val="decimal"/>
      <w:lvlText w:val="%1."/>
      <w:lvlJc w:val="left"/>
      <w:pPr>
        <w:tabs>
          <w:tab w:pos="1080" w:val="num"/>
        </w:tabs>
        <w:ind w:hanging="360" w:left="1080"/>
      </w:pPr>
      <w:rPr>
        <w:rFonts w:hint="default"/>
      </w:rPr>
    </w:lvl>
    <w:lvl w:tplc="9CC0189C"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2E7C123C"/>
    <w:multiLevelType w:val="hybridMultilevel"/>
    <w:tmpl w:val="6DACC11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6E521EF"/>
    <w:multiLevelType w:val="hybridMultilevel"/>
    <w:tmpl w:val="443AB3DE"/>
    <w:lvl w:tplc="F2FAECA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6EB0CE6"/>
    <w:multiLevelType w:val="multilevel"/>
    <w:tmpl w:val="E8FEFEE8"/>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3">
    <w:nsid w:val="4301436A"/>
    <w:multiLevelType w:val="hybridMultilevel"/>
    <w:tmpl w:val="33EC2DE2"/>
    <w:lvl w:tplc="31CA75F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45EB7D22"/>
    <w:multiLevelType w:val="hybridMultilevel"/>
    <w:tmpl w:val="A65815B0"/>
    <w:lvl w:tplc="041A0013" w:ilvl="0">
      <w:start w:val="1"/>
      <w:numFmt w:val="upperRoman"/>
      <w:lvlText w:val="%1."/>
      <w:lvlJc w:val="righ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5">
    <w:nsid w:val="45F91CE2"/>
    <w:multiLevelType w:val="hybridMultilevel"/>
    <w:tmpl w:val="A1304650"/>
    <w:lvl w:tplc="58ECE5BA" w:ilvl="0">
      <w:start w:val="1"/>
      <w:numFmt w:val="upperRoman"/>
      <w:lvlText w:val="%1."/>
      <w:lvlJc w:val="left"/>
      <w:pPr>
        <w:tabs>
          <w:tab w:pos="1605" w:val="num"/>
        </w:tabs>
        <w:ind w:hanging="885" w:left="1605"/>
      </w:pPr>
      <w:rPr>
        <w:rFonts w:cs="Aria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71B2076"/>
    <w:multiLevelType w:val="hybridMultilevel"/>
    <w:tmpl w:val="EA324114"/>
    <w:lvl w:tplc="8BD622B6" w:ilvl="0">
      <w:start w:val="1"/>
      <w:numFmt w:val="upperRoman"/>
      <w:lvlText w:val="%1."/>
      <w:lvlJc w:val="left"/>
      <w:pPr>
        <w:tabs>
          <w:tab w:pos="1593" w:val="num"/>
        </w:tabs>
        <w:ind w:hanging="885" w:left="1593"/>
      </w:pPr>
      <w:rPr>
        <w:rFonts w:cs="Arial"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entative="true" w:tplc="041A0003" w:ilvl="1">
      <w:start w:val="1"/>
      <w:numFmt w:val="bullet"/>
      <w:lvlText w:val="o"/>
      <w:lvlJc w:val="left"/>
      <w:pPr>
        <w:tabs>
          <w:tab w:pos="1860" w:val="num"/>
        </w:tabs>
        <w:ind w:hanging="360" w:left="1860"/>
      </w:pPr>
      <w:rPr>
        <w:rFonts w:cs="Courier New"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cs="Courier New"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cs="Courier New"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18">
    <w:nsid w:val="4D6B4A1E"/>
    <w:multiLevelType w:val="multilevel"/>
    <w:tmpl w:val="57BA15A6"/>
    <w:styleLink w:val="WWNum20"/>
    <w:lvl w:ilvl="0">
      <w:numFmt w:val="bullet"/>
      <w:lvlText w:val="-"/>
      <w:lvlJc w:val="left"/>
      <w:rPr>
        <w:rFonts w:cs="Calibri" w:hAnsi="Tahoma" w:ascii="Tahoma"/>
      </w:rPr>
    </w:lvl>
    <w:lvl w:ilvl="1">
      <w:numFmt w:val="bullet"/>
      <w:lvlText w:val="o"/>
      <w:lvlJc w:val="left"/>
      <w:rPr>
        <w:rFonts w:cs="Courier New" w:hAnsi="Courier New" w:ascii="Courier New"/>
      </w:rPr>
    </w:lvl>
    <w:lvl w:ilvl="2">
      <w:numFmt w:val="bullet"/>
      <w:lvlText w:val=""/>
      <w:lvlJc w:val="left"/>
      <w:rPr>
        <w:rFonts w:hAnsi="Wingdings" w:ascii="Wingdings"/>
      </w:rPr>
    </w:lvl>
    <w:lvl w:ilvl="3">
      <w:start w:val="1"/>
      <w:numFmt w:val="decimal"/>
      <w:lvlText w:val="%4."/>
      <w:lvlJc w:val="left"/>
      <w:rPr>
        <w:b/>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19">
    <w:nsid w:val="4F3B5544"/>
    <w:multiLevelType w:val="multilevel"/>
    <w:tmpl w:val="B0869D06"/>
    <w:styleLink w:val="WWNum9"/>
    <w:lvl w:ilvl="0">
      <w:numFmt w:val="bullet"/>
      <w:lvlText w:val=""/>
      <w:lvlJc w:val="left"/>
      <w:rPr>
        <w:rFonts w:hAnsi="Symbol" w:ascii="Symbol"/>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20">
    <w:nsid w:val="54045266"/>
    <w:multiLevelType w:val="hybridMultilevel"/>
    <w:tmpl w:val="3C3C3B00"/>
    <w:lvl w:tplc="86584BCC"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21">
    <w:nsid w:val="554A4823"/>
    <w:multiLevelType w:val="hybridMultilevel"/>
    <w:tmpl w:val="3C74833C"/>
    <w:lvl w:tplc="8C26205E" w:ilvl="0">
      <w:start w:val="1"/>
      <w:numFmt w:val="decimal"/>
      <w:lvlText w:val="%1.)"/>
      <w:lvlJc w:val="left"/>
      <w:pPr>
        <w:ind w:hanging="360" w:left="840"/>
      </w:pPr>
      <w:rPr>
        <w:rFonts w:hint="default"/>
      </w:rPr>
    </w:lvl>
    <w:lvl w:tentative="true" w:tplc="041A0019" w:ilvl="1">
      <w:start w:val="1"/>
      <w:numFmt w:val="lowerLetter"/>
      <w:lvlText w:val="%2."/>
      <w:lvlJc w:val="left"/>
      <w:pPr>
        <w:ind w:hanging="360" w:left="1560"/>
      </w:pPr>
    </w:lvl>
    <w:lvl w:tentative="true" w:tplc="041A001B" w:ilvl="2">
      <w:start w:val="1"/>
      <w:numFmt w:val="lowerRoman"/>
      <w:lvlText w:val="%3."/>
      <w:lvlJc w:val="right"/>
      <w:pPr>
        <w:ind w:hanging="180" w:left="2280"/>
      </w:pPr>
    </w:lvl>
    <w:lvl w:tentative="true" w:tplc="041A000F" w:ilvl="3">
      <w:start w:val="1"/>
      <w:numFmt w:val="decimal"/>
      <w:lvlText w:val="%4."/>
      <w:lvlJc w:val="left"/>
      <w:pPr>
        <w:ind w:hanging="360" w:left="3000"/>
      </w:pPr>
    </w:lvl>
    <w:lvl w:tentative="true" w:tplc="041A0019" w:ilvl="4">
      <w:start w:val="1"/>
      <w:numFmt w:val="lowerLetter"/>
      <w:lvlText w:val="%5."/>
      <w:lvlJc w:val="left"/>
      <w:pPr>
        <w:ind w:hanging="360" w:left="3720"/>
      </w:pPr>
    </w:lvl>
    <w:lvl w:tentative="true" w:tplc="041A001B" w:ilvl="5">
      <w:start w:val="1"/>
      <w:numFmt w:val="lowerRoman"/>
      <w:lvlText w:val="%6."/>
      <w:lvlJc w:val="right"/>
      <w:pPr>
        <w:ind w:hanging="180" w:left="4440"/>
      </w:pPr>
    </w:lvl>
    <w:lvl w:tentative="true" w:tplc="041A000F" w:ilvl="6">
      <w:start w:val="1"/>
      <w:numFmt w:val="decimal"/>
      <w:lvlText w:val="%7."/>
      <w:lvlJc w:val="left"/>
      <w:pPr>
        <w:ind w:hanging="360" w:left="5160"/>
      </w:pPr>
    </w:lvl>
    <w:lvl w:tentative="true" w:tplc="041A0019" w:ilvl="7">
      <w:start w:val="1"/>
      <w:numFmt w:val="lowerLetter"/>
      <w:lvlText w:val="%8."/>
      <w:lvlJc w:val="left"/>
      <w:pPr>
        <w:ind w:hanging="360" w:left="5880"/>
      </w:pPr>
    </w:lvl>
    <w:lvl w:tentative="true" w:tplc="041A001B" w:ilvl="8">
      <w:start w:val="1"/>
      <w:numFmt w:val="lowerRoman"/>
      <w:lvlText w:val="%9."/>
      <w:lvlJc w:val="right"/>
      <w:pPr>
        <w:ind w:hanging="180" w:left="6600"/>
      </w:pPr>
    </w:lvl>
  </w:abstractNum>
  <w:abstractNum w:abstractNumId="22">
    <w:nsid w:val="58602554"/>
    <w:multiLevelType w:val="hybridMultilevel"/>
    <w:tmpl w:val="1188FB8C"/>
    <w:lvl w:tplc="1CF4FF6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DD6371A"/>
    <w:multiLevelType w:val="hybridMultilevel"/>
    <w:tmpl w:val="32C88C2E"/>
    <w:lvl w:tplc="922070F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4">
    <w:nsid w:val="5E9F5745"/>
    <w:multiLevelType w:val="hybridMultilevel"/>
    <w:tmpl w:val="974248F4"/>
    <w:lvl w:tplc="4B5EC8CA" w:ilvl="0">
      <w:numFmt w:val="bullet"/>
      <w:lvlText w:val="-"/>
      <w:lvlJc w:val="left"/>
      <w:pPr>
        <w:ind w:hanging="360" w:left="840"/>
      </w:pPr>
      <w:rPr>
        <w:rFonts w:cstheme="minorBidi" w:eastAsiaTheme="minorHAnsi" w:hAnsi="Calibri" w:ascii="Calibri" w:hint="default"/>
      </w:rPr>
    </w:lvl>
    <w:lvl w:tentative="true" w:tplc="041A0003" w:ilvl="1">
      <w:start w:val="1"/>
      <w:numFmt w:val="bullet"/>
      <w:lvlText w:val="o"/>
      <w:lvlJc w:val="left"/>
      <w:pPr>
        <w:ind w:hanging="360" w:left="1560"/>
      </w:pPr>
      <w:rPr>
        <w:rFonts w:cs="Courier New" w:hAnsi="Courier New" w:ascii="Courier New" w:hint="default"/>
      </w:rPr>
    </w:lvl>
    <w:lvl w:tentative="true" w:tplc="041A0005" w:ilvl="2">
      <w:start w:val="1"/>
      <w:numFmt w:val="bullet"/>
      <w:lvlText w:val=""/>
      <w:lvlJc w:val="left"/>
      <w:pPr>
        <w:ind w:hanging="360" w:left="2280"/>
      </w:pPr>
      <w:rPr>
        <w:rFonts w:hAnsi="Wingdings" w:ascii="Wingdings" w:hint="default"/>
      </w:rPr>
    </w:lvl>
    <w:lvl w:tentative="true" w:tplc="041A0001" w:ilvl="3">
      <w:start w:val="1"/>
      <w:numFmt w:val="bullet"/>
      <w:lvlText w:val=""/>
      <w:lvlJc w:val="left"/>
      <w:pPr>
        <w:ind w:hanging="360" w:left="3000"/>
      </w:pPr>
      <w:rPr>
        <w:rFonts w:hAnsi="Symbol" w:ascii="Symbol" w:hint="default"/>
      </w:rPr>
    </w:lvl>
    <w:lvl w:tentative="true" w:tplc="041A0003" w:ilvl="4">
      <w:start w:val="1"/>
      <w:numFmt w:val="bullet"/>
      <w:lvlText w:val="o"/>
      <w:lvlJc w:val="left"/>
      <w:pPr>
        <w:ind w:hanging="360" w:left="3720"/>
      </w:pPr>
      <w:rPr>
        <w:rFonts w:cs="Courier New" w:hAnsi="Courier New" w:ascii="Courier New" w:hint="default"/>
      </w:rPr>
    </w:lvl>
    <w:lvl w:tentative="true" w:tplc="041A0005" w:ilvl="5">
      <w:start w:val="1"/>
      <w:numFmt w:val="bullet"/>
      <w:lvlText w:val=""/>
      <w:lvlJc w:val="left"/>
      <w:pPr>
        <w:ind w:hanging="360" w:left="4440"/>
      </w:pPr>
      <w:rPr>
        <w:rFonts w:hAnsi="Wingdings" w:ascii="Wingdings" w:hint="default"/>
      </w:rPr>
    </w:lvl>
    <w:lvl w:tentative="true" w:tplc="041A0001" w:ilvl="6">
      <w:start w:val="1"/>
      <w:numFmt w:val="bullet"/>
      <w:lvlText w:val=""/>
      <w:lvlJc w:val="left"/>
      <w:pPr>
        <w:ind w:hanging="360" w:left="5160"/>
      </w:pPr>
      <w:rPr>
        <w:rFonts w:hAnsi="Symbol" w:ascii="Symbol" w:hint="default"/>
      </w:rPr>
    </w:lvl>
    <w:lvl w:tentative="true" w:tplc="041A0003" w:ilvl="7">
      <w:start w:val="1"/>
      <w:numFmt w:val="bullet"/>
      <w:lvlText w:val="o"/>
      <w:lvlJc w:val="left"/>
      <w:pPr>
        <w:ind w:hanging="360" w:left="5880"/>
      </w:pPr>
      <w:rPr>
        <w:rFonts w:cs="Courier New" w:hAnsi="Courier New" w:ascii="Courier New" w:hint="default"/>
      </w:rPr>
    </w:lvl>
    <w:lvl w:tentative="true" w:tplc="041A0005" w:ilvl="8">
      <w:start w:val="1"/>
      <w:numFmt w:val="bullet"/>
      <w:lvlText w:val=""/>
      <w:lvlJc w:val="left"/>
      <w:pPr>
        <w:ind w:hanging="360" w:left="6600"/>
      </w:pPr>
      <w:rPr>
        <w:rFonts w:hAnsi="Wingdings" w:ascii="Wingdings" w:hint="default"/>
      </w:rPr>
    </w:lvl>
  </w:abstractNum>
  <w:abstractNum w:abstractNumId="25">
    <w:nsid w:val="629A6F34"/>
    <w:multiLevelType w:val="multilevel"/>
    <w:tmpl w:val="CB4A6D22"/>
    <w:styleLink w:val="WWNum3"/>
    <w:lvl w:ilvl="0">
      <w:numFmt w:val="bullet"/>
      <w:lvlText w:val="•"/>
      <w:lvlJc w:val="left"/>
      <w:rPr>
        <w:rFonts w:cs="Tahoma" w:eastAsia="Calibri" w:hAnsi="Tahoma" w:ascii="Tahoma"/>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26">
    <w:nsid w:val="68887643"/>
    <w:multiLevelType w:val="multilevel"/>
    <w:tmpl w:val="61C67562"/>
    <w:styleLink w:val="WWNum29"/>
    <w:lvl w:ilvl="0">
      <w:numFmt w:val="bullet"/>
      <w:lvlText w:val=""/>
      <w:lvlJc w:val="left"/>
      <w:rPr>
        <w:rFonts w:hAnsi="Symbol" w:ascii="Symbol"/>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27">
    <w:nsid w:val="69CA3171"/>
    <w:multiLevelType w:val="hybridMultilevel"/>
    <w:tmpl w:val="C22A7148"/>
    <w:lvl w:tplc="C4823766"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8">
    <w:nsid w:val="6DA80B93"/>
    <w:multiLevelType w:val="hybridMultilevel"/>
    <w:tmpl w:val="DEDC5370"/>
    <w:lvl w:tplc="87AA2CF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DF94A16"/>
    <w:multiLevelType w:val="hybridMultilevel"/>
    <w:tmpl w:val="F80EB250"/>
    <w:lvl w:tplc="26B409F6"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11C00A0"/>
    <w:multiLevelType w:val="multilevel"/>
    <w:tmpl w:val="6E7E5FFC"/>
    <w:styleLink w:val="WWNum7"/>
    <w:lvl w:ilvl="0">
      <w:start w:val="1"/>
      <w:numFmt w:val="upperLetter"/>
      <w:lvlText w:val="%1)"/>
      <w:lvlJc w:val="left"/>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1A81B7A"/>
    <w:multiLevelType w:val="hybridMultilevel"/>
    <w:tmpl w:val="89B091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4327654"/>
    <w:multiLevelType w:val="multilevel"/>
    <w:tmpl w:val="E8FEFEE8"/>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3">
    <w:nsid w:val="75FE5F2E"/>
    <w:multiLevelType w:val="hybridMultilevel"/>
    <w:tmpl w:val="60F402A6"/>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4">
    <w:nsid w:val="7A2B1E95"/>
    <w:multiLevelType w:val="hybridMultilevel"/>
    <w:tmpl w:val="C97049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3"/>
  </w:num>
  <w:num w:numId="2">
    <w:abstractNumId w:val="9"/>
  </w:num>
  <w:num w:numId="3">
    <w:abstractNumId w:val="28"/>
  </w:num>
  <w:num w:numId="4">
    <w:abstractNumId w:val="3"/>
  </w:num>
  <w:num w:numId="5">
    <w:abstractNumId w:val="11"/>
  </w:num>
  <w:num w:numId="6">
    <w:abstractNumId w:val="15"/>
  </w:num>
  <w:num w:numId="7">
    <w:abstractNumId w:val="27"/>
  </w:num>
  <w:num w:numId="8">
    <w:abstractNumId w:val="16"/>
  </w:num>
  <w:num w:numId="9">
    <w:abstractNumId w:val="5"/>
  </w:num>
  <w:num w:numId="10">
    <w:abstractNumId w:val="2"/>
  </w:num>
  <w:num w:numId="11">
    <w:abstractNumId w:val="22"/>
  </w:num>
  <w:num w:numId="12">
    <w:abstractNumId w:val="33"/>
  </w:num>
  <w:num w:numId="13">
    <w:abstractNumId w:val="14"/>
  </w:num>
  <w:num w:numId="14">
    <w:abstractNumId w:val="7"/>
  </w:num>
  <w:num w:numId="15">
    <w:abstractNumId w:val="1"/>
  </w:num>
  <w:num w:numId="16">
    <w:abstractNumId w:val="17"/>
  </w:num>
  <w:num w:numId="17">
    <w:abstractNumId w:val="13"/>
  </w:num>
  <w:num w:numId="18">
    <w:abstractNumId w:val="24"/>
  </w:num>
  <w:num w:numId="19">
    <w:abstractNumId w:val="21"/>
  </w:num>
  <w:num w:numId="20">
    <w:abstractNumId w:val="20"/>
  </w:num>
  <w:num w:numId="21">
    <w:abstractNumId w:val="12"/>
  </w:num>
  <w:num w:numId="22">
    <w:abstractNumId w:val="10"/>
  </w:num>
  <w:num w:numId="23">
    <w:abstractNumId w:val="32"/>
  </w:num>
  <w:num w:numId="24">
    <w:abstractNumId w:val="25"/>
  </w:num>
  <w:num w:numId="25">
    <w:abstractNumId w:val="26"/>
  </w:num>
  <w:num w:numId="26">
    <w:abstractNumId w:val="25"/>
  </w:num>
  <w:num w:numId="27">
    <w:abstractNumId w:val="26"/>
  </w:num>
  <w:num w:numId="28">
    <w:abstractNumId w:val="30"/>
  </w:num>
  <w:num w:numId="29">
    <w:abstractNumId w:val="19"/>
  </w:num>
  <w:num w:numId="30">
    <w:abstractNumId w:val="0"/>
  </w:num>
  <w:num w:numId="31">
    <w:abstractNumId w:val="18"/>
  </w:num>
  <w:num w:numId="32">
    <w:abstractNumId w:val="4"/>
  </w:num>
  <w:num w:numId="33">
    <w:abstractNumId w:val="8"/>
  </w:num>
  <w:num w:numId="34">
    <w:abstractNumId w:val="0"/>
    <w:lvlOverride w:ilvl="0">
      <w:startOverride w:val="1"/>
    </w:lvlOverride>
  </w:num>
  <w:num w:numId="35">
    <w:abstractNumId w:val="18"/>
  </w:num>
  <w:num w:numId="36">
    <w:abstractNumId w:val="0"/>
    <w:lvlOverride w:ilvl="0">
      <w:startOverride w:val="1"/>
    </w:lvlOverride>
  </w:num>
  <w:num w:numId="37">
    <w:abstractNumId w:val="18"/>
  </w:num>
  <w:num w:numId="38">
    <w:abstractNumId w:val="18"/>
  </w:num>
  <w:num w:numId="39">
    <w:abstractNumId w:val="30"/>
    <w:lvlOverride w:ilvl="0">
      <w:startOverride w:val="1"/>
    </w:lvlOverride>
  </w:num>
  <w:num w:numId="40">
    <w:abstractNumId w:val="4"/>
  </w:num>
  <w:num w:numId="41">
    <w:abstractNumId w:val="8"/>
  </w:num>
  <w:num w:numId="42">
    <w:abstractNumId w:val="19"/>
  </w:num>
  <w:num w:numId="43">
    <w:abstractNumId w:val="29"/>
  </w:num>
  <w:num w:numId="44">
    <w:abstractNumId w:val="34"/>
  </w:num>
  <w:num w:numId="45">
    <w:abstractNumId w:val="6"/>
  </w:num>
  <w:num w:numId="46">
    <w:abstractNumId w:val="3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E91"/>
    <w:rsid w:val="00014B2A"/>
    <w:rsid w:val="00021E91"/>
    <w:rsid w:val="00033825"/>
    <w:rsid w:val="000442BE"/>
    <w:rsid w:val="00044650"/>
    <w:rsid w:val="0004717E"/>
    <w:rsid w:val="00057B6D"/>
    <w:rsid w:val="000819F9"/>
    <w:rsid w:val="00086D1C"/>
    <w:rsid w:val="000A18A4"/>
    <w:rsid w:val="000B2F9A"/>
    <w:rsid w:val="000C1BBD"/>
    <w:rsid w:val="000C322F"/>
    <w:rsid w:val="000C658F"/>
    <w:rsid w:val="000D06F1"/>
    <w:rsid w:val="000E5747"/>
    <w:rsid w:val="000F1889"/>
    <w:rsid w:val="000F3788"/>
    <w:rsid w:val="0011255A"/>
    <w:rsid w:val="00117E40"/>
    <w:rsid w:val="00131EEB"/>
    <w:rsid w:val="00135AF2"/>
    <w:rsid w:val="00157365"/>
    <w:rsid w:val="001633FD"/>
    <w:rsid w:val="00173939"/>
    <w:rsid w:val="001769CA"/>
    <w:rsid w:val="001814B7"/>
    <w:rsid w:val="00185B9A"/>
    <w:rsid w:val="00197419"/>
    <w:rsid w:val="001A031C"/>
    <w:rsid w:val="001A3C5E"/>
    <w:rsid w:val="001A584E"/>
    <w:rsid w:val="001B7407"/>
    <w:rsid w:val="001C0D6C"/>
    <w:rsid w:val="001C518A"/>
    <w:rsid w:val="001D7425"/>
    <w:rsid w:val="001D753F"/>
    <w:rsid w:val="001E7A13"/>
    <w:rsid w:val="001F19E2"/>
    <w:rsid w:val="00204859"/>
    <w:rsid w:val="0020510A"/>
    <w:rsid w:val="00210199"/>
    <w:rsid w:val="002102CD"/>
    <w:rsid w:val="00212FB8"/>
    <w:rsid w:val="0023394F"/>
    <w:rsid w:val="00247773"/>
    <w:rsid w:val="00250AE1"/>
    <w:rsid w:val="00250C37"/>
    <w:rsid w:val="00285053"/>
    <w:rsid w:val="002909C2"/>
    <w:rsid w:val="00291FBF"/>
    <w:rsid w:val="00293BDB"/>
    <w:rsid w:val="002A15DD"/>
    <w:rsid w:val="002A6157"/>
    <w:rsid w:val="002B0556"/>
    <w:rsid w:val="002B072D"/>
    <w:rsid w:val="002B310E"/>
    <w:rsid w:val="002C6E23"/>
    <w:rsid w:val="002D3D88"/>
    <w:rsid w:val="002D443D"/>
    <w:rsid w:val="002D5A22"/>
    <w:rsid w:val="002E4809"/>
    <w:rsid w:val="002F07FA"/>
    <w:rsid w:val="002F713C"/>
    <w:rsid w:val="00302F5B"/>
    <w:rsid w:val="00324691"/>
    <w:rsid w:val="0032491A"/>
    <w:rsid w:val="00333527"/>
    <w:rsid w:val="00333C53"/>
    <w:rsid w:val="0035129B"/>
    <w:rsid w:val="00374F55"/>
    <w:rsid w:val="003844AF"/>
    <w:rsid w:val="00387331"/>
    <w:rsid w:val="00393B3F"/>
    <w:rsid w:val="003962BF"/>
    <w:rsid w:val="00397EA1"/>
    <w:rsid w:val="003A023D"/>
    <w:rsid w:val="003A4205"/>
    <w:rsid w:val="003A47CE"/>
    <w:rsid w:val="003C2DAA"/>
    <w:rsid w:val="003D5659"/>
    <w:rsid w:val="003D7524"/>
    <w:rsid w:val="003E2847"/>
    <w:rsid w:val="003E4F43"/>
    <w:rsid w:val="003E4F4A"/>
    <w:rsid w:val="003E5BAD"/>
    <w:rsid w:val="003F15C0"/>
    <w:rsid w:val="003F360C"/>
    <w:rsid w:val="003F3A97"/>
    <w:rsid w:val="004019ED"/>
    <w:rsid w:val="004031C9"/>
    <w:rsid w:val="004123F7"/>
    <w:rsid w:val="00433FBD"/>
    <w:rsid w:val="00441490"/>
    <w:rsid w:val="0044649F"/>
    <w:rsid w:val="0044719B"/>
    <w:rsid w:val="004A3E41"/>
    <w:rsid w:val="004A78BB"/>
    <w:rsid w:val="004A7A9A"/>
    <w:rsid w:val="004B1BC6"/>
    <w:rsid w:val="004B3895"/>
    <w:rsid w:val="004D3861"/>
    <w:rsid w:val="004F17E7"/>
    <w:rsid w:val="00505C71"/>
    <w:rsid w:val="00505CCB"/>
    <w:rsid w:val="0052566D"/>
    <w:rsid w:val="005369E4"/>
    <w:rsid w:val="00540134"/>
    <w:rsid w:val="00551D06"/>
    <w:rsid w:val="005549CC"/>
    <w:rsid w:val="00562A9F"/>
    <w:rsid w:val="00567B77"/>
    <w:rsid w:val="00575099"/>
    <w:rsid w:val="00581024"/>
    <w:rsid w:val="0059032D"/>
    <w:rsid w:val="005A1786"/>
    <w:rsid w:val="005A1937"/>
    <w:rsid w:val="005A4953"/>
    <w:rsid w:val="005A6C56"/>
    <w:rsid w:val="005A7D20"/>
    <w:rsid w:val="005D4C4B"/>
    <w:rsid w:val="005D60C6"/>
    <w:rsid w:val="005E3F6A"/>
    <w:rsid w:val="005F1970"/>
    <w:rsid w:val="005F4000"/>
    <w:rsid w:val="005F4C0C"/>
    <w:rsid w:val="00606C51"/>
    <w:rsid w:val="00620853"/>
    <w:rsid w:val="0062714F"/>
    <w:rsid w:val="00627E31"/>
    <w:rsid w:val="0063505B"/>
    <w:rsid w:val="0064288A"/>
    <w:rsid w:val="0064306A"/>
    <w:rsid w:val="00646F0C"/>
    <w:rsid w:val="00650F64"/>
    <w:rsid w:val="00655D42"/>
    <w:rsid w:val="00660C3B"/>
    <w:rsid w:val="00673D04"/>
    <w:rsid w:val="00677F74"/>
    <w:rsid w:val="00681FBC"/>
    <w:rsid w:val="00684121"/>
    <w:rsid w:val="006B77A6"/>
    <w:rsid w:val="006C370F"/>
    <w:rsid w:val="006D3F82"/>
    <w:rsid w:val="006D5CC8"/>
    <w:rsid w:val="006F75CA"/>
    <w:rsid w:val="00703B5F"/>
    <w:rsid w:val="00707332"/>
    <w:rsid w:val="00715E8F"/>
    <w:rsid w:val="00725F93"/>
    <w:rsid w:val="0073192D"/>
    <w:rsid w:val="00731CCB"/>
    <w:rsid w:val="00733E81"/>
    <w:rsid w:val="007605AA"/>
    <w:rsid w:val="00762BD9"/>
    <w:rsid w:val="00764B41"/>
    <w:rsid w:val="00766930"/>
    <w:rsid w:val="007819AB"/>
    <w:rsid w:val="007919F7"/>
    <w:rsid w:val="007D1D1E"/>
    <w:rsid w:val="007F023E"/>
    <w:rsid w:val="007F5357"/>
    <w:rsid w:val="008101BF"/>
    <w:rsid w:val="00810928"/>
    <w:rsid w:val="00830A8A"/>
    <w:rsid w:val="008535D2"/>
    <w:rsid w:val="00862EC7"/>
    <w:rsid w:val="00863F27"/>
    <w:rsid w:val="00872EA8"/>
    <w:rsid w:val="00876733"/>
    <w:rsid w:val="00876E70"/>
    <w:rsid w:val="0088444C"/>
    <w:rsid w:val="00885959"/>
    <w:rsid w:val="008912EE"/>
    <w:rsid w:val="00895D98"/>
    <w:rsid w:val="008A1255"/>
    <w:rsid w:val="008A5750"/>
    <w:rsid w:val="008C18DB"/>
    <w:rsid w:val="008D712B"/>
    <w:rsid w:val="008E2614"/>
    <w:rsid w:val="008F00F9"/>
    <w:rsid w:val="00911FE1"/>
    <w:rsid w:val="00925300"/>
    <w:rsid w:val="00930738"/>
    <w:rsid w:val="00977AF2"/>
    <w:rsid w:val="009922DD"/>
    <w:rsid w:val="009A2AE4"/>
    <w:rsid w:val="009A71CC"/>
    <w:rsid w:val="009B2401"/>
    <w:rsid w:val="009B75AB"/>
    <w:rsid w:val="009D7014"/>
    <w:rsid w:val="009F0374"/>
    <w:rsid w:val="009F1369"/>
    <w:rsid w:val="00A01D9A"/>
    <w:rsid w:val="00A10D66"/>
    <w:rsid w:val="00A2316C"/>
    <w:rsid w:val="00A2571C"/>
    <w:rsid w:val="00A34064"/>
    <w:rsid w:val="00A63EB1"/>
    <w:rsid w:val="00A64D0C"/>
    <w:rsid w:val="00A84DBB"/>
    <w:rsid w:val="00A85A1B"/>
    <w:rsid w:val="00A85A82"/>
    <w:rsid w:val="00AA3071"/>
    <w:rsid w:val="00AC250D"/>
    <w:rsid w:val="00AD0E2A"/>
    <w:rsid w:val="00B00A6C"/>
    <w:rsid w:val="00B0136F"/>
    <w:rsid w:val="00B07B6E"/>
    <w:rsid w:val="00B13EEC"/>
    <w:rsid w:val="00B17DEC"/>
    <w:rsid w:val="00B235C5"/>
    <w:rsid w:val="00B64591"/>
    <w:rsid w:val="00B6768C"/>
    <w:rsid w:val="00B722A5"/>
    <w:rsid w:val="00B726CA"/>
    <w:rsid w:val="00B94940"/>
    <w:rsid w:val="00BA5B2F"/>
    <w:rsid w:val="00BA6B0E"/>
    <w:rsid w:val="00BB4453"/>
    <w:rsid w:val="00BB4F25"/>
    <w:rsid w:val="00BC671A"/>
    <w:rsid w:val="00BD68F5"/>
    <w:rsid w:val="00BE66B1"/>
    <w:rsid w:val="00BF0156"/>
    <w:rsid w:val="00BF5731"/>
    <w:rsid w:val="00C01CFD"/>
    <w:rsid w:val="00C321E6"/>
    <w:rsid w:val="00C341D2"/>
    <w:rsid w:val="00C35874"/>
    <w:rsid w:val="00C36F66"/>
    <w:rsid w:val="00C47607"/>
    <w:rsid w:val="00C77C29"/>
    <w:rsid w:val="00C964C2"/>
    <w:rsid w:val="00CC6EE5"/>
    <w:rsid w:val="00CE58D7"/>
    <w:rsid w:val="00D46034"/>
    <w:rsid w:val="00D6553A"/>
    <w:rsid w:val="00D7107A"/>
    <w:rsid w:val="00D81D08"/>
    <w:rsid w:val="00D85A2B"/>
    <w:rsid w:val="00D9103D"/>
    <w:rsid w:val="00D91FDE"/>
    <w:rsid w:val="00DA0A69"/>
    <w:rsid w:val="00DA433A"/>
    <w:rsid w:val="00DA5DE9"/>
    <w:rsid w:val="00DB0B6E"/>
    <w:rsid w:val="00DD42FE"/>
    <w:rsid w:val="00E132B3"/>
    <w:rsid w:val="00E16637"/>
    <w:rsid w:val="00E21B13"/>
    <w:rsid w:val="00E25986"/>
    <w:rsid w:val="00E335C5"/>
    <w:rsid w:val="00E40776"/>
    <w:rsid w:val="00E40D7D"/>
    <w:rsid w:val="00E46112"/>
    <w:rsid w:val="00E55DF5"/>
    <w:rsid w:val="00E566A7"/>
    <w:rsid w:val="00E80E26"/>
    <w:rsid w:val="00E93EDC"/>
    <w:rsid w:val="00EA0D9F"/>
    <w:rsid w:val="00EA7053"/>
    <w:rsid w:val="00EB13C6"/>
    <w:rsid w:val="00EB7869"/>
    <w:rsid w:val="00EC0480"/>
    <w:rsid w:val="00EC193D"/>
    <w:rsid w:val="00ED26CF"/>
    <w:rsid w:val="00ED2B33"/>
    <w:rsid w:val="00ED4379"/>
    <w:rsid w:val="00ED7DA1"/>
    <w:rsid w:val="00EF0C3B"/>
    <w:rsid w:val="00EF6251"/>
    <w:rsid w:val="00F128CE"/>
    <w:rsid w:val="00F14B73"/>
    <w:rsid w:val="00F27AD8"/>
    <w:rsid w:val="00F27FDC"/>
    <w:rsid w:val="00F36D65"/>
    <w:rsid w:val="00F45424"/>
    <w:rsid w:val="00F4572B"/>
    <w:rsid w:val="00F46036"/>
    <w:rsid w:val="00F4776E"/>
    <w:rsid w:val="00F50676"/>
    <w:rsid w:val="00F67635"/>
    <w:rsid w:val="00F70D2B"/>
    <w:rsid w:val="00F8052D"/>
    <w:rsid w:val="00F90A00"/>
    <w:rsid w:val="00FC096E"/>
    <w:rsid w:val="00FC109E"/>
    <w:rsid w:val="00FC2B32"/>
    <w:rsid w:val="00FC2E28"/>
    <w:rsid w:val="00FE7067"/>
    <w:rsid w:val="00FE7FE2"/>
    <w:rsid w:val="00FF36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cs="Tahoma" w:hAnsi="Tahoma" w:ascii="Tahoma"/>
      <w:sz w:val="16"/>
      <w:szCs w:val="16"/>
    </w:rPr>
  </w:style>
  <w:style w:customStyle="true" w:styleId="Standard" w:type="paragraph">
    <w:name w:val="Standard"/>
    <w:rsid w:val="00ED4379"/>
    <w:pPr>
      <w:suppressAutoHyphens/>
      <w:autoSpaceDN w:val="false"/>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true" w:styleId="PodnojeChar" w:type="character">
    <w:name w:val="Podnožje Char"/>
    <w:link w:val="Podnoje"/>
    <w:rsid w:val="006F75CA"/>
    <w:rPr>
      <w:rFonts w:hAnsi="Guatemala" w:ascii="Guatemala"/>
      <w:snapToGrid w:val="false"/>
      <w:sz w:val="24"/>
      <w:lang w:eastAsia="en-US" w:val="en-US"/>
    </w:rPr>
  </w:style>
  <w:style w:customStyle="true" w:styleId="ZaglavljeChar" w:type="character">
    <w:name w:val="Zaglavlje Char"/>
    <w:link w:val="Zaglavlje"/>
    <w:uiPriority w:val="99"/>
    <w:rsid w:val="006F75CA"/>
    <w:rPr>
      <w:rFonts w:hAnsi="Guatemala" w:ascii="Guatemala"/>
      <w:snapToGrid w:val="false"/>
      <w:sz w:val="24"/>
      <w:lang w:eastAsia="en-US" w:val="en-US"/>
    </w:rPr>
  </w:style>
  <w:style w:styleId="Odlomakpopisa" w:type="paragraph">
    <w:name w:val="List Paragraph"/>
    <w:basedOn w:val="Normal"/>
    <w:uiPriority w:val="34"/>
    <w:qFormat/>
    <w:rsid w:val="00C35874"/>
    <w:pPr>
      <w:ind w:left="720"/>
      <w:contextualSpacing/>
    </w:pPr>
  </w:style>
  <w:style w:styleId="Bezproreda" w:type="paragraph">
    <w:name w:val="No Spacing"/>
    <w:uiPriority w:val="1"/>
    <w:qFormat/>
    <w:rsid w:val="003E5BAD"/>
    <w:pPr>
      <w:spacing w:after="80"/>
    </w:pPr>
    <w:rPr>
      <w:rFonts w:eastAsiaTheme="minorEastAsia" w:cs="Calibri" w:hAnsi="Calibri" w:ascii="Calibri"/>
      <w:sz w:val="22"/>
      <w:szCs w:val="22"/>
      <w:lang w:eastAsia="en-US"/>
    </w:rPr>
  </w:style>
  <w:style w:customStyle="true" w:styleId="WWNum3" w:type="numbering">
    <w:name w:val="WWNum3"/>
    <w:basedOn w:val="Bezpopisa"/>
    <w:rsid w:val="001E7A13"/>
    <w:pPr>
      <w:numPr>
        <w:numId w:val="24"/>
      </w:numPr>
    </w:pPr>
  </w:style>
  <w:style w:customStyle="true" w:styleId="WWNum29" w:type="numbering">
    <w:name w:val="WWNum29"/>
    <w:basedOn w:val="Bezpopisa"/>
    <w:rsid w:val="001E7A13"/>
    <w:pPr>
      <w:numPr>
        <w:numId w:val="25"/>
      </w:numPr>
    </w:pPr>
  </w:style>
  <w:style w:customStyle="true" w:styleId="WWNum7" w:type="numbering">
    <w:name w:val="WWNum7"/>
    <w:basedOn w:val="Bezpopisa"/>
    <w:rsid w:val="001E7A13"/>
    <w:pPr>
      <w:numPr>
        <w:numId w:val="28"/>
      </w:numPr>
    </w:pPr>
  </w:style>
  <w:style w:customStyle="true" w:styleId="WWNum9" w:type="numbering">
    <w:name w:val="WWNum9"/>
    <w:basedOn w:val="Bezpopisa"/>
    <w:rsid w:val="001E7A13"/>
    <w:pPr>
      <w:numPr>
        <w:numId w:val="29"/>
      </w:numPr>
    </w:pPr>
  </w:style>
  <w:style w:customStyle="true" w:styleId="WWNum15" w:type="numbering">
    <w:name w:val="WWNum15"/>
    <w:basedOn w:val="Bezpopisa"/>
    <w:rsid w:val="001E7A13"/>
    <w:pPr>
      <w:numPr>
        <w:numId w:val="30"/>
      </w:numPr>
    </w:pPr>
  </w:style>
  <w:style w:customStyle="true" w:styleId="WWNum20" w:type="numbering">
    <w:name w:val="WWNum20"/>
    <w:basedOn w:val="Bezpopisa"/>
    <w:rsid w:val="001E7A13"/>
    <w:pPr>
      <w:numPr>
        <w:numId w:val="31"/>
      </w:numPr>
    </w:pPr>
  </w:style>
  <w:style w:customStyle="true" w:styleId="WWNum23" w:type="numbering">
    <w:name w:val="WWNum23"/>
    <w:basedOn w:val="Bezpopisa"/>
    <w:rsid w:val="001E7A13"/>
    <w:pPr>
      <w:numPr>
        <w:numId w:val="32"/>
      </w:numPr>
    </w:pPr>
  </w:style>
  <w:style w:customStyle="true" w:styleId="WWNum25" w:type="numbering">
    <w:name w:val="WWNum25"/>
    <w:basedOn w:val="Bezpopisa"/>
    <w:rsid w:val="001E7A13"/>
    <w:pPr>
      <w:numPr>
        <w:numId w:val="33"/>
      </w:numPr>
    </w:pPr>
  </w:style>
  <w:style w:styleId="Tekstrezerviranogmjesta" w:type="character">
    <w:name w:val="Placeholder Text"/>
    <w:basedOn w:val="Zadanifontodlomka"/>
    <w:uiPriority w:val="99"/>
    <w:semiHidden/>
    <w:rsid w:val="002E4809"/>
    <w:rPr>
      <w:color w:val="808080"/>
      <w:bdr w:space="0" w:sz="0" w:color="auto" w:val="none"/>
      <w:shd w:fill="auto" w:color="auto" w:val="clear"/>
    </w:rPr>
  </w:style>
  <w:style w:customStyle="true" w:styleId="eSPISCCParagraphDefaultFont" w:type="character">
    <w:name w:val="eSPIS_CC_Paragraph Default Font"/>
    <w:basedOn w:val="Zadanifontodlomka"/>
    <w:rsid w:val="002E480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E480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E480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480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ascii="Tahoma" w:cs="Tahoma" w:hAnsi="Tahoma"/>
      <w:sz w:val="16"/>
      <w:szCs w:val="16"/>
    </w:rPr>
  </w:style>
  <w:style w:customStyle="1" w:styleId="Standard" w:type="paragraph">
    <w:name w:val="Standard"/>
    <w:rsid w:val="00ED4379"/>
    <w:pPr>
      <w:suppressAutoHyphens/>
      <w:autoSpaceDN w:val="0"/>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1" w:styleId="PodnojeChar" w:type="character">
    <w:name w:val="Podnožje Char"/>
    <w:link w:val="Podnoje"/>
    <w:rsid w:val="006F75CA"/>
    <w:rPr>
      <w:rFonts w:ascii="Guatemala" w:hAnsi="Guatemala"/>
      <w:snapToGrid w:val="0"/>
      <w:sz w:val="24"/>
      <w:lang w:eastAsia="en-US" w:val="en-US"/>
    </w:rPr>
  </w:style>
  <w:style w:customStyle="1" w:styleId="ZaglavljeChar" w:type="character">
    <w:name w:val="Zaglavlje Char"/>
    <w:link w:val="Zaglavlje"/>
    <w:uiPriority w:val="99"/>
    <w:rsid w:val="006F75CA"/>
    <w:rPr>
      <w:rFonts w:ascii="Guatemala" w:hAnsi="Guatemala"/>
      <w:snapToGrid w:val="0"/>
      <w:sz w:val="24"/>
      <w:lang w:eastAsia="en-US" w:val="en-US"/>
    </w:rPr>
  </w:style>
  <w:style w:styleId="Odlomakpopisa" w:type="paragraph">
    <w:name w:val="List Paragraph"/>
    <w:basedOn w:val="Normal"/>
    <w:uiPriority w:val="34"/>
    <w:qFormat/>
    <w:rsid w:val="00C35874"/>
    <w:pPr>
      <w:ind w:left="720"/>
      <w:contextualSpacing/>
    </w:pPr>
  </w:style>
  <w:style w:styleId="Bezproreda" w:type="paragraph">
    <w:name w:val="No Spacing"/>
    <w:uiPriority w:val="1"/>
    <w:qFormat/>
    <w:rsid w:val="003E5BAD"/>
    <w:pPr>
      <w:spacing w:after="80"/>
    </w:pPr>
    <w:rPr>
      <w:rFonts w:ascii="Calibri" w:cs="Calibri" w:eastAsiaTheme="minorEastAsia" w:hAnsi="Calibri"/>
      <w:sz w:val="22"/>
      <w:szCs w:val="22"/>
      <w:lang w:eastAsia="en-US"/>
    </w:rPr>
  </w:style>
  <w:style w:customStyle="1" w:styleId="WWNum3" w:type="numbering">
    <w:name w:val="WWNum3"/>
    <w:basedOn w:val="Bezpopisa"/>
    <w:rsid w:val="001E7A13"/>
    <w:pPr>
      <w:numPr>
        <w:numId w:val="24"/>
      </w:numPr>
    </w:pPr>
  </w:style>
  <w:style w:customStyle="1" w:styleId="WWNum29" w:type="numbering">
    <w:name w:val="WWNum29"/>
    <w:basedOn w:val="Bezpopisa"/>
    <w:rsid w:val="001E7A13"/>
    <w:pPr>
      <w:numPr>
        <w:numId w:val="25"/>
      </w:numPr>
    </w:pPr>
  </w:style>
  <w:style w:customStyle="1" w:styleId="WWNum7" w:type="numbering">
    <w:name w:val="WWNum7"/>
    <w:basedOn w:val="Bezpopisa"/>
    <w:rsid w:val="001E7A13"/>
    <w:pPr>
      <w:numPr>
        <w:numId w:val="28"/>
      </w:numPr>
    </w:pPr>
  </w:style>
  <w:style w:customStyle="1" w:styleId="WWNum9" w:type="numbering">
    <w:name w:val="WWNum9"/>
    <w:basedOn w:val="Bezpopisa"/>
    <w:rsid w:val="001E7A13"/>
    <w:pPr>
      <w:numPr>
        <w:numId w:val="29"/>
      </w:numPr>
    </w:pPr>
  </w:style>
  <w:style w:customStyle="1" w:styleId="WWNum15" w:type="numbering">
    <w:name w:val="WWNum15"/>
    <w:basedOn w:val="Bezpopisa"/>
    <w:rsid w:val="001E7A13"/>
    <w:pPr>
      <w:numPr>
        <w:numId w:val="30"/>
      </w:numPr>
    </w:pPr>
  </w:style>
  <w:style w:customStyle="1" w:styleId="WWNum20" w:type="numbering">
    <w:name w:val="WWNum20"/>
    <w:basedOn w:val="Bezpopisa"/>
    <w:rsid w:val="001E7A13"/>
    <w:pPr>
      <w:numPr>
        <w:numId w:val="31"/>
      </w:numPr>
    </w:pPr>
  </w:style>
  <w:style w:customStyle="1" w:styleId="WWNum23" w:type="numbering">
    <w:name w:val="WWNum23"/>
    <w:basedOn w:val="Bezpopisa"/>
    <w:rsid w:val="001E7A13"/>
    <w:pPr>
      <w:numPr>
        <w:numId w:val="32"/>
      </w:numPr>
    </w:pPr>
  </w:style>
  <w:style w:customStyle="1" w:styleId="WWNum25" w:type="numbering">
    <w:name w:val="WWNum25"/>
    <w:basedOn w:val="Bezpopisa"/>
    <w:rsid w:val="001E7A13"/>
    <w:pPr>
      <w:numPr>
        <w:numId w:val="33"/>
      </w:numPr>
    </w:pPr>
  </w:style>
  <w:style w:styleId="Tekstrezerviranogmjesta" w:type="character">
    <w:name w:val="Placeholder Text"/>
    <w:basedOn w:val="Zadanifontodlomka"/>
    <w:uiPriority w:val="99"/>
    <w:semiHidden/>
    <w:rsid w:val="002E4809"/>
    <w:rPr>
      <w:color w:val="808080"/>
      <w:bdr w:color="auto" w:space="0" w:sz="0" w:val="none"/>
      <w:shd w:color="auto" w:fill="auto" w:val="clear"/>
    </w:rPr>
  </w:style>
  <w:style w:customStyle="1" w:styleId="eSPISCCParagraphDefaultFont" w:type="character">
    <w:name w:val="eSPIS_CC_Paragraph Default Font"/>
    <w:basedOn w:val="Zadanifontodlomka"/>
    <w:rsid w:val="002E480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E480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E480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480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9333030">
      <w:bodyDiv w:val="true"/>
      <w:marLeft w:val="0"/>
      <w:marRight w:val="0"/>
      <w:marTop w:val="0"/>
      <w:marBottom w:val="0"/>
      <w:divBdr>
        <w:top w:space="0" w:sz="0" w:color="auto" w:val="none"/>
        <w:left w:space="0" w:sz="0" w:color="auto" w:val="none"/>
        <w:bottom w:space="0" w:sz="0" w:color="auto" w:val="none"/>
        <w:right w:space="0" w:sz="0" w:color="auto" w:val="none"/>
      </w:divBdr>
    </w:div>
    <w:div w:id="909659810">
      <w:bodyDiv w:val="true"/>
      <w:marLeft w:val="0"/>
      <w:marRight w:val="0"/>
      <w:marTop w:val="0"/>
      <w:marBottom w:val="0"/>
      <w:divBdr>
        <w:top w:space="0" w:sz="0" w:color="auto" w:val="none"/>
        <w:left w:space="0" w:sz="0" w:color="auto" w:val="none"/>
        <w:bottom w:space="0" w:sz="0" w:color="auto" w:val="none"/>
        <w:right w:space="0" w:sz="0" w:color="auto" w:val="none"/>
      </w:divBdr>
    </w:div>
    <w:div w:id="1102840676">
      <w:bodyDiv w:val="true"/>
      <w:marLeft w:val="0"/>
      <w:marRight w:val="0"/>
      <w:marTop w:val="0"/>
      <w:marBottom w:val="0"/>
      <w:divBdr>
        <w:top w:space="0" w:sz="0" w:color="auto" w:val="none"/>
        <w:left w:space="0" w:sz="0" w:color="auto" w:val="none"/>
        <w:bottom w:space="0" w:sz="0" w:color="auto" w:val="none"/>
        <w:right w:space="0" w:sz="0" w:color="auto" w:val="none"/>
      </w:divBdr>
    </w:div>
    <w:div w:id="1659068538">
      <w:bodyDiv w:val="true"/>
      <w:marLeft w:val="0"/>
      <w:marRight w:val="0"/>
      <w:marTop w:val="0"/>
      <w:marBottom w:val="0"/>
      <w:divBdr>
        <w:top w:space="0" w:sz="0" w:color="auto" w:val="none"/>
        <w:left w:space="0" w:sz="0" w:color="auto" w:val="none"/>
        <w:bottom w:space="0" w:sz="0" w:color="auto" w:val="none"/>
        <w:right w:space="0" w:sz="0" w:color="auto" w:val="none"/>
      </w:divBdr>
    </w:div>
    <w:div w:id="1749038254">
      <w:bodyDiv w:val="true"/>
      <w:marLeft w:val="0"/>
      <w:marRight w:val="0"/>
      <w:marTop w:val="0"/>
      <w:marBottom w:val="0"/>
      <w:divBdr>
        <w:top w:space="0" w:sz="0" w:color="auto" w:val="none"/>
        <w:left w:space="0" w:sz="0" w:color="auto" w:val="none"/>
        <w:bottom w:space="0" w:sz="0" w:color="auto" w:val="none"/>
        <w:right w:space="0" w:sz="0" w:color="auto" w:val="none"/>
      </w:divBdr>
    </w:div>
    <w:div w:id="1774788763">
      <w:bodyDiv w:val="true"/>
      <w:marLeft w:val="0"/>
      <w:marRight w:val="0"/>
      <w:marTop w:val="0"/>
      <w:marBottom w:val="0"/>
      <w:divBdr>
        <w:top w:space="0" w:sz="0" w:color="auto" w:val="none"/>
        <w:left w:space="0" w:sz="0" w:color="auto" w:val="none"/>
        <w:bottom w:space="0" w:sz="0" w:color="auto" w:val="none"/>
        <w:right w:space="0" w:sz="0" w:color="auto" w:val="none"/>
      </w:divBdr>
    </w:div>
    <w:div w:id="2138329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19. prosinca 2016.</izvorni_sadrzaj>
    <derivirana_varijabla naziv="DomainObject.StvarniPocetakDatum_1">19. prosinca 2016.</derivirana_varijabla>
  </DomainObject.StvarniPocetakDatum>
  <DomainObject.StvarniZavrsetakDatum>
    <izvorni_sadrzaj>19. prosinca 2016.</izvorni_sadrzaj>
    <derivirana_varijabla naziv="DomainObject.StvarniZavrsetakDatum_1">19. prosinca 2016.</derivirana_varijabla>
  </DomainObject.StvarniZavrsetakDatum>
  <DomainObject.PlaniraniZavrsetakDatum>
    <izvorni_sadrzaj>19. prosinca 2016.</izvorni_sadrzaj>
    <derivirana_varijabla naziv="DomainObject.PlaniraniZavrsetakDatum_1">19. prosinca 2016.</derivirana_varijabla>
  </DomainObject.PlaniraniZavrsetakDatum>
  <DomainObject.PlaniraniPocetakDatum>
    <izvorni_sadrzaj>19. prosinca 2016.</izvorni_sadrzaj>
    <derivirana_varijabla naziv="DomainObject.PlaniraniPocetakDatum_1">19. prosinca 2016.</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09:25</izvorni_sadrzaj>
    <derivirana_varijabla naziv="DomainObject.StvarniZavrsetakVrijeme_1">09:25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987</izvorni_sadrzaj>
    <derivirana_varijabla naziv="DomainObject.Predmet.Broj_1">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2016.</izvorni_sadrzaj>
    <derivirana_varijabla naziv="DomainObject.Predmet.DatumOsnivanja_1">25.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St-987/2016</izvorni_sadrzaj>
    <derivirana_varijabla naziv="DomainObject.Predmet.OznakaBroj_1">St-987/2016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ELBA društvo s ograničenom odgovornošću za trgovinu i usluge u stečaju; ELBA društvo s ograničenom odgovornošću za trgovinu i usluge u stečaju</izvorni_sadrzaj>
    <derivirana_varijabla naziv="DomainObject.Predmet.ProtustrankaFormated_1">  ELBA društvo s ograničenom odgovornošću za trgovinu i usluge u stečaju; ELBA društvo s ograničenom odgovornošću za trgovinu i usluge u stečaju</derivirana_varijabla>
  </DomainObject.Predmet.ProtustrankaFormated>
  <DomainObject.Predmet.ProtustrankaFormatedOIB>
    <izvorni_sadrzaj>  ELBA društvo s ograničenom odgovornošću za trgovinu i usluge u stečaju, OIB 30207398187; ELBA društvo s ograničenom odgovornošću za trgovinu i usluge u stečaju, OIB 30207398187</izvorni_sadrzaj>
    <derivirana_varijabla naziv="DomainObject.Predmet.ProtustrankaFormatedOIB_1">  ELBA društvo s ograničenom odgovornošću za trgovinu i usluge u stečaju, OIB 30207398187; ELBA društvo s ograničenom odgovornošću za trgovinu i usluge u stečaju, OIB 30207398187</derivirana_varijabla>
  </DomainObject.Predmet.ProtustrankaFormatedOIB>
  <DomainObject.Predmet.ProtustrankaFormatedWithAdress>
    <izvorni_sadrzaj> ELBA društvo s ograničenom odgovornošću za trgovinu i usluge u stečaju, Moslavačka 23, 42000 Varaždin; ELBA društvo s ograničenom odgovornošću za trgovinu i usluge u stečaju, Moslavačka 23, 42000 Varaždin</izvorni_sadrzaj>
    <derivirana_varijabla naziv="DomainObject.Predmet.ProtustrankaFormatedWithAdress_1"> ELBA društvo s ograničenom odgovornošću za trgovinu i usluge u stečaju, Moslavačka 23, 42000 Varaždin; ELBA društvo s ograničenom odgovornošću za trgovinu i usluge u stečaju, Moslavačka 23, 42000 Varaždin</derivirana_varijabla>
  </DomainObject.Predmet.ProtustrankaFormatedWithAdress>
  <DomainObject.Predmet.ProtustrankaFormatedWithAdressOIB>
    <izvorni_sadrzaj> ELBA društvo s ograničenom odgovornošću za trgovinu i usluge u stečaju, OIB 30207398187, Moslavačka 23, 42000 Varaždin; ELBA društvo s ograničenom odgovornošću za trgovinu i usluge u stečaju, OIB 30207398187, Moslavačka 23, 42000 Varaždin</izvorni_sadrzaj>
    <derivirana_varijabla naziv="DomainObject.Predmet.ProtustrankaFormatedWithAdressOIB_1"> ELBA društvo s ograničenom odgovornošću za trgovinu i usluge u stečaju, OIB 30207398187, Moslavačka 23, 42000 Varaždin; ELBA društvo s ograničenom odgovornošću za trgovinu i usluge u stečaju, OIB 30207398187, Moslavačka 23, 42000 Varaždin</derivirana_varijabla>
  </DomainObject.Predmet.ProtustrankaFormatedWithAdressOIB>
  <DomainObject.Predmet.ProtustrankaWithAdress>
    <izvorni_sadrzaj>ELBA društvo s ograničenom odgovornošću za trgovinu i usluge u stečaju Moslavačka 23, 42000 Varaždin, ELBA društvo s ograničenom odgovornošću za trgovinu i usluge u stečaju Moslavačka 23, 42000 Varaždin</izvorni_sadrzaj>
    <derivirana_varijabla naziv="DomainObject.Predmet.ProtustrankaWithAdress_1">ELBA društvo s ograničenom odgovornošću za trgovinu i usluge u stečaju Moslavačka 23, 42000 Varaždin, ELBA društvo s ograničenom odgovornošću za trgovinu i usluge u stečaju Moslavačka 23, 42000 Varaždin</derivirana_varijabla>
  </DomainObject.Predmet.ProtustrankaWithAdress>
  <DomainObject.Predmet.ProtustrankaWithAdressOIB>
    <izvorni_sadrzaj>ELBA društvo s ograničenom odgovornošću za trgovinu i usluge u stečaju, OIB 30207398187, Moslavačka 23, 42000 Varaždin, ELBA društvo s ograničenom odgovornošću za trgovinu i usluge u stečaju, OIB 30207398187, Moslavačka 23, 42000 Varaždin</izvorni_sadrzaj>
    <derivirana_varijabla naziv="DomainObject.Predmet.ProtustrankaWithAdressOIB_1">ELBA društvo s ograničenom odgovornošću za trgovinu i usluge u stečaju, OIB 30207398187, Moslavačka 23, 42000 Varaždin, ELBA društvo s ograničenom odgovornošću za trgovinu i usluge u stečaju, OIB 30207398187, Moslavačka 23, 42000 Varaždin</derivirana_varijabla>
  </DomainObject.Predmet.ProtustrankaWithAdressOIB>
  <DomainObject.Predmet.ProtustrankaNazivFormated>
    <izvorni_sadrzaj>ELBA društvo s ograničenom odgovornošću za trgovinu i usluge u stečaju,ELBA društvo s ograničenom odgovornošću za trgovinu i usluge u stečaju</izvorni_sadrzaj>
    <derivirana_varijabla naziv="DomainObject.Predmet.ProtustrankaNazivFormated_1">ELBA društvo s ograničenom odgovornošću za trgovinu i usluge u stečaju,ELBA društvo s ograničenom odgovornošću za trgovinu i usluge u stečaju</derivirana_varijabla>
  </DomainObject.Predmet.ProtustrankaNazivFormated>
  <DomainObject.Predmet.ProtustrankaNazivFormatedOIB>
    <izvorni_sadrzaj>ELBA društvo s ograničenom odgovornošću za trgovinu i usluge u stečaju, OIB 30207398187,ELBA društvo s ograničenom odgovornošću za trgovinu i usluge u stečaju, OIB 30207398187</izvorni_sadrzaj>
    <derivirana_varijabla naziv="DomainObject.Predmet.ProtustrankaNazivFormatedOIB_1">ELBA društvo s ograničenom odgovornošću za trgovinu i usluge u stečaju, OIB 30207398187,ELBA društvo s ograničenom odgovornošću za trgovinu i usluge u stečaju, OIB 30207398187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Financijska agencija</izvorni_sadrzaj>
    <derivirana_varijabla naziv="DomainObject.Predmet.StrankaFormated_1">  Financijska agencija; Financijska agencija</derivirana_varijabla>
  </DomainObject.Predmet.StrankaFormated>
  <DomainObject.Predmet.StrankaFormatedOIB>
    <izvorni_sadrzaj>  Financijska agencija, OIB 85821130368; Financijska agencija, OIB 85821130368</izvorni_sadrzaj>
    <derivirana_varijabla naziv="DomainObject.Predmet.StrankaFormatedOIB_1">  Financijska agencija, OIB 85821130368; Financijska agencija, OIB 85821130368</derivirana_varijabla>
  </DomainObject.Predmet.StrankaFormatedOIB>
  <DomainObject.Predmet.StrankaFormatedWithAdress>
    <izvorni_sadrzaj> Financijska agencija, Ulica grada Vukovara 70, 10000 Zagreb; Financijska agencija, A. Cesarca 2, 42000 Varaždin</izvorni_sadrzaj>
    <derivirana_varijabla naziv="DomainObject.Predmet.StrankaFormatedWithAdress_1"> Financijska agencija, Ulica grada Vukovara 70, 10000 Zagreb; Financijska agencija, A. Cesarca 2, 42000 Varaždin</derivirana_varijabla>
  </DomainObject.Predmet.StrankaFormatedWithAdress>
  <DomainObject.Predmet.StrankaFormatedWithAdressOIB>
    <izvorni_sadrzaj> Financijska agencija, OIB 85821130368, Ulica grada Vukovara 70, 10000 Zagreb; Financijska agencija, OIB 85821130368, A. Cesarca 2, 42000 Varaždin</izvorni_sadrzaj>
    <derivirana_varijabla naziv="DomainObject.Predmet.StrankaFormatedWithAdressOIB_1"> Financijska agencija, OIB 85821130368, Ulica grada Vukovara 70, 10000 Zagreb; Financijska agencija, OIB 85821130368, A. Cesarca 2, 42000 Varaždin</derivirana_varijabla>
  </DomainObject.Predmet.StrankaFormatedWithAdressOIB>
  <DomainObject.Predmet.StrankaWithAdress>
    <izvorni_sadrzaj>Financijska agencija Ulica grada Vukovara 70,10000 Zagreb,Financijska agencija A. Cesarca 2,42000 Varaždin</izvorni_sadrzaj>
    <derivirana_varijabla naziv="DomainObject.Predmet.StrankaWithAdress_1">Financijska agencija Ulica grada Vukovara 70,10000 Zagreb,Financijska agencija A. Cesarca 2,42000 Varaždin</derivirana_varijabla>
  </DomainObject.Predmet.StrankaWithAdress>
  <DomainObject.Predmet.StrankaWithAdressOIB>
    <izvorni_sadrzaj>Financijska agencija, OIB 85821130368, Ulica grada Vukovara 70,10000 Zagreb,Financijska agencija, OIB 85821130368, A. Cesarca 2,42000 Varaždin</izvorni_sadrzaj>
    <derivirana_varijabla naziv="DomainObject.Predmet.StrankaWithAdressOIB_1">Financijska agencija, OIB 85821130368, Ulica grada Vukovara 70,10000 Zagreb,Financijska agencija, OIB 85821130368, A. Cesarca 2,42000 Varaždin</derivirana_varijabla>
  </DomainObject.Predmet.StrankaWithAdressOIB>
  <DomainObject.Predmet.StrankaNazivFormated>
    <izvorni_sadrzaj>Financijska agencija,Financijska agencija</izvorni_sadrzaj>
    <derivirana_varijabla naziv="DomainObject.Predmet.StrankaNazivFormated_1">Financijska agencija,Financijska agencija</derivirana_varijabla>
  </DomainObject.Predmet.StrankaNazivFormated>
  <DomainObject.Predmet.StrankaNazivFormatedOIB>
    <izvorni_sadrzaj>Financijska agencija, OIB 85821130368,Financijska agencija, OIB 85821130368</izvorni_sadrzaj>
    <derivirana_varijabla naziv="DomainObject.Predmet.StrankaNazivFormatedOIB_1">Financijska agencija, OIB 85821130368,Financijska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300000.00</izvorni_sadrzaj>
    <derivirana_varijabla naziv="DomainObject.Predmet.TrenutnaVrijednost_1">300000.00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tem>Financijska agencija</item>
    </izvorni_sadrzaj>
    <derivirana_varijabla naziv="DomainObject.Predmet.StrankaListFormated_1">
      <item>Financijska agencija</item>
      <item>Financijska agencija</item>
    </derivirana_varijabla>
  </DomainObject.Predmet.StrankaListFormated>
  <DomainObject.Predmet.StrankaListFormatedOIB>
    <izvorni_sadrzaj>
      <item>Financijska agencija, OIB 85821130368</item>
      <item>Financijska agencija, OIB 85821130368</item>
    </izvorni_sadrzaj>
    <derivirana_varijabla naziv="DomainObject.Predmet.StrankaListFormatedOIB_1">
      <item>Financijska agencija, OIB 85821130368</item>
      <item>Financijska agencija, OIB 85821130368</item>
    </derivirana_varijabla>
  </DomainObject.Predmet.StrankaListFormatedOIB>
  <DomainObject.Predmet.StrankaListFormatedWithAdress>
    <izvorni_sadrzaj>
      <item>Financijska agencija, Ulica grada Vukovara 70, 10000 Zagreb</item>
      <item>Financijska agencija, A. Cesarca 2, 42000 Varaždin</item>
    </izvorni_sadrzaj>
    <derivirana_varijabla naziv="DomainObject.Predmet.StrankaListFormatedWithAdress_1">
      <item>Financijska agencija, Ulica grada Vukovara 70, 10000 Zagreb</item>
      <item>Financijska agencija, A. Cesarca 2, 42000 Varaždin</item>
    </derivirana_varijabla>
  </DomainObject.Predmet.StrankaListFormatedWithAdress>
  <DomainObject.Predmet.StrankaListFormatedWithAdressOIB>
    <izvorni_sadrzaj>
      <item>Financijska agencija, OIB 85821130368, Ulica grada Vukovara 70, 10000 Zagreb</item>
      <item>Financijska agencija, OIB 85821130368, A. Cesarca 2, 42000 Varaždin</item>
    </izvorni_sadrzaj>
    <derivirana_varijabla naziv="DomainObject.Predmet.StrankaListFormatedWithAdressOIB_1">
      <item>Financijska agencija, OIB 85821130368, Ulica grada Vukovara 70, 10000 Zagreb</item>
      <item>Financijska agencija, OIB 85821130368, A. Cesarca 2, 42000 Varaždin</item>
    </derivirana_varijabla>
  </DomainObject.Predmet.StrankaListFormatedWithAdressOIB>
  <DomainObject.Predmet.StrankaListNazivFormated>
    <izvorni_sadrzaj>
      <item>Financijska agencija</item>
      <item>Financijska agencija</item>
    </izvorni_sadrzaj>
    <derivirana_varijabla naziv="DomainObject.Predmet.StrankaListNazivFormated_1">
      <item>Financijska agencija</item>
      <item>Financijska agencija</item>
    </derivirana_varijabla>
  </DomainObject.Predmet.StrankaListNazivFormated>
  <DomainObject.Predmet.StrankaListNazivFormatedOIB>
    <izvorni_sadrzaj>
      <item>Financijska agencija, OIB 85821130368</item>
      <item>Financijska agencija, OIB 85821130368</item>
    </izvorni_sadrzaj>
    <derivirana_varijabla naziv="DomainObject.Predmet.StrankaListNazivFormatedOIB_1">
      <item>Financijska agencija, OIB 85821130368</item>
      <item>Financijska agencija, OIB 85821130368</item>
    </derivirana_varijabla>
  </DomainObject.Predmet.StrankaListNazivFormatedOIB>
  <DomainObject.Predmet.ProtuStrankaListFormated>
    <izvorni_sadrzaj>
      <item>ELBA društvo s ograničenom odgovornošću za trgovinu i usluge u stečaju</item>
      <item>ELBA društvo s ograničenom odgovornošću za trgovinu i usluge u stečaju</item>
    </izvorni_sadrzaj>
    <derivirana_varijabla naziv="DomainObject.Predmet.ProtuStrankaListFormated_1">
      <item>ELBA društvo s ograničenom odgovornošću za trgovinu i usluge u stečaju</item>
      <item>ELBA društvo s ograničenom odgovornošću za trgovinu i usluge u stečaju</item>
    </derivirana_varijabla>
  </DomainObject.Predmet.ProtuStrankaListFormated>
  <DomainObject.Predmet.ProtuStrankaListFormatedOIB>
    <izvorni_sadrzaj>
      <item>ELBA društvo s ograničenom odgovornošću za trgovinu i usluge u stečaju, OIB 30207398187</item>
      <item>ELBA društvo s ograničenom odgovornošću za trgovinu i usluge u stečaju, OIB 30207398187</item>
    </izvorni_sadrzaj>
    <derivirana_varijabla naziv="DomainObject.Predmet.ProtuStrankaListFormatedOIB_1">
      <item>ELBA društvo s ograničenom odgovornošću za trgovinu i usluge u stečaju, OIB 30207398187</item>
      <item>ELBA društvo s ograničenom odgovornošću za trgovinu i usluge u stečaju, OIB 30207398187</item>
    </derivirana_varijabla>
  </DomainObject.Predmet.ProtuStrankaListFormatedOIB>
  <DomainObject.Predmet.ProtuStrankaListFormatedWithAdress>
    <izvorni_sadrzaj>
      <item>ELBA društvo s ograničenom odgovornošću za trgovinu i usluge u stečaju, Moslavačka 23, 42000 Varaždin</item>
      <item>ELBA društvo s ograničenom odgovornošću za trgovinu i usluge u stečaju, Moslavačka 23, 42000 Varaždin</item>
    </izvorni_sadrzaj>
    <derivirana_varijabla naziv="DomainObject.Predmet.ProtuStrankaListFormatedWithAdress_1">
      <item>ELBA društvo s ograničenom odgovornošću za trgovinu i usluge u stečaju, Moslavačka 23, 42000 Varaždin</item>
      <item>ELBA društvo s ograničenom odgovornošću za trgovinu i usluge u stečaju, Moslavačka 23, 42000 Varaždin</item>
    </derivirana_varijabla>
  </DomainObject.Predmet.ProtuStrankaListFormatedWithAdress>
  <DomainObject.Predmet.ProtuStrankaListFormatedWithAdressOIB>
    <izvorni_sadrzaj>
      <item>ELBA društvo s ograničenom odgovornošću za trgovinu i usluge u stečaju, OIB 30207398187, Moslavačka 23, 42000 Varaždin</item>
      <item>ELBA društvo s ograničenom odgovornošću za trgovinu i usluge u stečaju, OIB 30207398187, Moslavačka 23, 42000 Varaždin</item>
    </izvorni_sadrzaj>
    <derivirana_varijabla naziv="DomainObject.Predmet.ProtuStrankaListFormatedWithAdressOIB_1">
      <item>ELBA društvo s ograničenom odgovornošću za trgovinu i usluge u stečaju, OIB 30207398187, Moslavačka 23, 42000 Varaždin</item>
      <item>ELBA društvo s ograničenom odgovornošću za trgovinu i usluge u stečaju, OIB 30207398187, Moslavačka 23, 42000 Varaždin</item>
    </derivirana_varijabla>
  </DomainObject.Predmet.ProtuStrankaListFormatedWithAdressOIB>
  <DomainObject.Predmet.ProtuStrankaListNazivFormated>
    <izvorni_sadrzaj>
      <item>ELBA društvo s ograničenom odgovornošću za trgovinu i usluge u stečaju</item>
      <item>ELBA društvo s ograničenom odgovornošću za trgovinu i usluge u stečaju</item>
    </izvorni_sadrzaj>
    <derivirana_varijabla naziv="DomainObject.Predmet.ProtuStrankaListNazivFormated_1">
      <item>ELBA društvo s ograničenom odgovornošću za trgovinu i usluge u stečaju</item>
      <item>ELBA društvo s ograničenom odgovornošću za trgovinu i usluge u stečaju</item>
    </derivirana_varijabla>
  </DomainObject.Predmet.ProtuStrankaListNazivFormated>
  <DomainObject.Predmet.ProtuStrankaListNazivFormatedOIB>
    <izvorni_sadrzaj>
      <item>ELBA društvo s ograničenom odgovornošću za trgovinu i usluge u stečaju, OIB 30207398187</item>
      <item>ELBA društvo s ograničenom odgovornošću za trgovinu i usluge u stečaju, OIB 30207398187</item>
    </izvorni_sadrzaj>
    <derivirana_varijabla naziv="DomainObject.Predmet.ProtuStrankaListNazivFormatedOIB_1">
      <item>ELBA društvo s ograničenom odgovornošću za trgovinu i usluge u stečaju, OIB 30207398187</item>
      <item>ELBA društvo s ograničenom odgovornošću za trgovinu i usluge u stečaju, OIB 30207398187</item>
    </derivirana_varijabla>
  </DomainObject.Predmet.ProtuStrankaListNazivFormatedOIB>
  <DomainObject.Predmet.OstaliListFormated>
    <izvorni_sadrzaj>
      <item>Sudski registar</item>
      <item>e-Oglasna ploča</item>
      <item>Sudski registar</item>
      <item>E-oglasna ploča</item>
      <item>Anto Raštegorac</item>
    </izvorni_sadrzaj>
    <derivirana_varijabla naziv="DomainObject.Predmet.OstaliListFormated_1">
      <item>Sudski registar</item>
      <item>e-Oglasna ploča</item>
      <item>Sudski registar</item>
      <item>E-oglasna ploča</item>
      <item>Anto Raštegorac</item>
    </derivirana_varijabla>
  </DomainObject.Predmet.OstaliListFormated>
  <DomainObject.Predmet.OstaliListFormatedOIB>
    <izvorni_sadrzaj>
      <item>Sudski registar</item>
      <item>e-Oglasna ploča</item>
      <item>Sudski registar</item>
      <item>E-oglasna ploča</item>
      <item>Anto Raštegorac, OIB 90718592678</item>
    </izvorni_sadrzaj>
    <derivirana_varijabla naziv="DomainObject.Predmet.OstaliListFormatedOIB_1">
      <item>Sudski registar</item>
      <item>e-Oglasna ploča</item>
      <item>Sudski registar</item>
      <item>E-oglasna ploča</item>
      <item>Anto Raštegorac, OIB 90718592678</item>
    </derivirana_varijabla>
  </DomainObject.Predmet.OstaliListFormatedOIB>
  <DomainObject.Predmet.OstaliListFormatedWithAdress>
    <izvorni_sadrzaj>
      <item>Sudski registar, B.Radića 2, 42000 Varaždin</item>
      <item>e-Oglasna ploča</item>
      <item>Sudski registar</item>
      <item>E-oglasna ploča</item>
      <item>Anto Raštegorac, Moslavačka 23, 42000 Varaždin</item>
    </izvorni_sadrzaj>
    <derivirana_varijabla naziv="DomainObject.Predmet.OstaliListFormatedWithAdress_1">
      <item>Sudski registar, B.Radića 2, 42000 Varaždin</item>
      <item>e-Oglasna ploča</item>
      <item>Sudski registar</item>
      <item>E-oglasna ploča</item>
      <item>Anto Raštegorac, Moslavačka 23, 42000 Varaždin</item>
    </derivirana_varijabla>
  </DomainObject.Predmet.OstaliListFormatedWithAdress>
  <DomainObject.Predmet.OstaliListFormatedWithAdressOIB>
    <izvorni_sadrzaj>
      <item>Sudski registar, B.Radića 2, 42000 Varaždin</item>
      <item>e-Oglasna ploča</item>
      <item>Sudski registar</item>
      <item>E-oglasna ploča</item>
      <item>Anto Raštegorac, OIB 90718592678, Moslavačka 23, 42000 Varaždin</item>
    </izvorni_sadrzaj>
    <derivirana_varijabla naziv="DomainObject.Predmet.OstaliListFormatedWithAdressOIB_1">
      <item>Sudski registar, B.Radića 2, 42000 Varaždin</item>
      <item>e-Oglasna ploča</item>
      <item>Sudski registar</item>
      <item>E-oglasna ploča</item>
      <item>Anto Raštegorac, OIB 90718592678, Moslavačka 23, 42000 Varaždin</item>
    </derivirana_varijabla>
  </DomainObject.Predmet.OstaliListFormatedWithAdressOIB>
  <DomainObject.Predmet.OstaliListNazivFormated>
    <izvorni_sadrzaj>
      <item>Sudski registar</item>
      <item>e-Oglasna ploča</item>
      <item>Sudski registar</item>
      <item>E-oglasna ploča</item>
      <item>Anto Raštegorac</item>
    </izvorni_sadrzaj>
    <derivirana_varijabla naziv="DomainObject.Predmet.OstaliListNazivFormated_1">
      <item>Sudski registar</item>
      <item>e-Oglasna ploča</item>
      <item>Sudski registar</item>
      <item>E-oglasna ploča</item>
      <item>Anto Raštegorac</item>
    </derivirana_varijabla>
  </DomainObject.Predmet.OstaliListNazivFormated>
  <DomainObject.Predmet.OstaliListNazivFormatedOIB>
    <izvorni_sadrzaj>
      <item>Sudski registar</item>
      <item>e-Oglasna ploča</item>
      <item>Sudski registar</item>
      <item>E-oglasna ploča</item>
      <item>Anto Raštegorac, OIB 90718592678</item>
    </izvorni_sadrzaj>
    <derivirana_varijabla naziv="DomainObject.Predmet.OstaliListNazivFormatedOIB_1">
      <item>Sudski registar</item>
      <item>e-Oglasna ploča</item>
      <item>Sudski registar</item>
      <item>E-oglasna ploča</item>
      <item>Anto Raštegorac, OIB 90718592678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ELBA društvo s ograničenom odgovornošću za trgovinu i usluge u stečaju i dr.</izvorni_sadrzaj>
    <derivirana_varijabla naziv="DomainObject.Predmet.ProtustrankaIDrugi_1">ELBA društvo s ograničenom odgovornošću za trgovinu i usluge u stečaju i dr.</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ELBA društvo s ograničenom odgovornošću za trgovinu i usluge u stečaju, OIB 30207398187, Moslavačka 23, 42000 Varaždin i dr.</izvorni_sadrzaj>
    <derivirana_varijabla naziv="DomainObject.Predmet.ProtustrankaIDrugiAdressOIB_1">ELBA društvo s ograničenom odgovornošću za trgovinu i usluge u stečaju, OIB 30207398187, Moslavačka 23, 42000 Varaždin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ELBA društvo s ograničenom odgovornošću za trgovinu i usluge u stečaju</item>
      <item>Sudski registar</item>
      <item>e-Oglasna ploča</item>
      <item>Financijska agencija</item>
      <item>ELBA društvo s ograničenom odgovornošću za trgovinu i usluge u stečaju</item>
      <item>Sudski registar</item>
      <item>E-oglasna ploča</item>
      <item>Anto Raštegorac</item>
    </izvorni_sadrzaj>
    <derivirana_varijabla naziv="DomainObject.Predmet.SudioniciListNaziv_1">
      <item>Financijska agencija</item>
      <item>ELBA društvo s ograničenom odgovornošću za trgovinu i usluge u stečaju</item>
      <item>Sudski registar</item>
      <item>e-Oglasna ploča</item>
      <item>Financijska agencija</item>
      <item>ELBA društvo s ograničenom odgovornošću za trgovinu i usluge u stečaju</item>
      <item>Sudski registar</item>
      <item>E-oglasna ploča</item>
      <item>Anto Raštegorac</item>
    </derivirana_varijabla>
  </DomainObject.Predmet.SudioniciListNaziv>
  <DomainObject.Predmet.SudioniciListAdressOIB>
    <izvorni_sadrzaj>
      <item>Financijska agencija, OIB 85821130368, Ulica grada Vukovara 70,10000 Zagreb</item>
      <item>ELBA društvo s ograničenom odgovornošću za trgovinu i usluge u stečaju, OIB 30207398187, Moslavačka 23,42000 Varaždin</item>
      <item>Sudski registar, B.Radića 2,42000 Varaždin</item>
      <item>e-Oglasna ploča</item>
      <item>Financijska agencija, OIB 85821130368, A. Cesarca 2,42000 Varaždin</item>
      <item>ELBA društvo s ograničenom odgovornošću za trgovinu i usluge u stečaju, OIB 30207398187, Moslavačka 23,42000 Varaždin</item>
      <item>Sudski registar</item>
      <item>E-oglasna ploča</item>
      <item>Anto Raštegorac, OIB 90718592678, Moslavačka 23,42000 Varaždin</item>
    </izvorni_sadrzaj>
    <derivirana_varijabla naziv="DomainObject.Predmet.SudioniciListAdressOIB_1">
      <item>Financijska agencija, OIB 85821130368, Ulica grada Vukovara 70,10000 Zagreb</item>
      <item>ELBA društvo s ograničenom odgovornošću za trgovinu i usluge u stečaju, OIB 30207398187, Moslavačka 23,42000 Varaždin</item>
      <item>Sudski registar, B.Radića 2,42000 Varaždin</item>
      <item>e-Oglasna ploča</item>
      <item>Financijska agencija, OIB 85821130368, A. Cesarca 2,42000 Varaždin</item>
      <item>ELBA društvo s ograničenom odgovornošću za trgovinu i usluge u stečaju, OIB 30207398187, Moslavačka 23,42000 Varaždin</item>
      <item>Sudski registar</item>
      <item>E-oglasna ploča</item>
      <item>Anto Raštegorac, OIB 90718592678, Moslavačka 23,42000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30207398187</item>
      <item>, OIB null</item>
      <item>, OIB null</item>
      <item>, OIB 85821130368</item>
      <item>, OIB 30207398187</item>
      <item>, OIB null</item>
      <item>, OIB null</item>
      <item>, OIB 90718592678</item>
    </izvorni_sadrzaj>
    <derivirana_varijabla naziv="DomainObject.Predmet.SudioniciListNazivOIB_1">
      <item>, OIB 85821130368</item>
      <item>, OIB 30207398187</item>
      <item>, OIB null</item>
      <item>, OIB null</item>
      <item>, OIB 85821130368</item>
      <item>, OIB 30207398187</item>
      <item>, OIB null</item>
      <item>, OIB null</item>
      <item>, OIB 90718592678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Strniščak, OIB 26341315268, Šenkovec, Gorčica 10 Čakovec</item>
    </izvorni_sadrzaj>
    <derivirana_varijabla naziv="DomainObject.Predmet.StecajniUpraviteljiListAddressOIB_1">
      <item>Tomislav Strniščak, OIB 26341315268, Šenkovec, Gorčica 10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E53C14-ABBD-462E-BC24-1C52F73034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14</properties:Pages>
  <properties:Words>3418</properties:Words>
  <properties:Characters>19861</properties:Characters>
  <properties:Lines>910</properties:Lines>
  <properties:Paragraphs>417</properties:Paragraphs>
  <properties:TotalTime>185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2016-01-07T12:46:00Z</dcterms:created>
  <dc:creator>VOTA NĂO Ŕ REGIONALIZAÇĂO! SIM AO REFORÇO DO MUNICIPALISMO!</dc:creator>
  <dc:description>A REGIONALIZAÇĂO É UM ERRO COLOSSAL!</dc:description>
  <cp:lastModifiedBy>Lea Rogina</cp:lastModifiedBy>
  <cp:lastPrinted>2016-12-19T08:23:00Z</cp:lastPrinted>
  <dcterms:modified xmlns:xsi="http://www.w3.org/2001/XMLSchema-instance" xsi:type="dcterms:W3CDTF">2016-12-20T09:37:00Z</dcterms:modified>
  <cp:revision>56</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14</vt:i4>
  </prop:property>
</prop:Properties>
</file>