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2550" w14:paraId="ff42550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202744">
        <w:rPr>
          <w:b/>
        </w:rPr>
        <w:t>213</w:t>
      </w:r>
      <w:r w:rsidR="00265638" w:rsidRPr="000C4CA0">
        <w:rPr>
          <w:b/>
        </w:rPr>
        <w:t>/201</w:t>
      </w:r>
      <w:r w:rsidR="00BF1ECF">
        <w:rPr>
          <w:b/>
        </w:rPr>
        <w:t>9</w:t>
      </w:r>
    </w:p>
    <w:p w:rsidRDefault="00D57A11" w:rsidP="00D57A11" w:rsidR="00D57A11" w:rsidRPr="000C4CA0"/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 xml:space="preserve">TRGOVAČKI SUD U </w:t>
      </w:r>
      <w:r w:rsidR="00BF1ECF">
        <w:rPr>
          <w:b/>
        </w:rPr>
        <w:t>DUBROVNIKU</w:t>
      </w:r>
    </w:p>
    <w:p w:rsidRDefault="00BF1ECF" w:rsidP="0001703D" w:rsidR="006C7F48" w:rsidRPr="000C4CA0">
      <w:r>
        <w:rPr>
          <w:b/>
        </w:rPr>
        <w:t>Dubrovnik, Dr. Ante Starčevića 23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 w:rsidRPr="000C4CA0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A3113D" w:rsidR="00DB1319" w:rsidRPr="000C4CA0">
      <w:pPr>
        <w:ind w:firstLine="708"/>
        <w:jc w:val="both"/>
      </w:pPr>
      <w:r w:rsidRPr="000C4CA0">
        <w:t xml:space="preserve">Trgovački sud u </w:t>
      </w:r>
      <w:r w:rsidR="00BF1ECF">
        <w:t>Dubrovniku</w:t>
      </w:r>
      <w:r w:rsidRPr="000C4CA0">
        <w:t>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</w:t>
      </w:r>
      <w:r w:rsidR="00123A40">
        <w:t xml:space="preserve">postupku nad stečajnim dužnikom </w:t>
      </w:r>
      <w:r w:rsidR="00202744" w:rsidRPr="00202744">
        <w:t>LUPAR, d.o.o. za građenje, trgovinu i usluge – u stečaju, Split, Poljička cesta 32, MBS: 060056065, OIB: 17115100703</w:t>
      </w:r>
      <w:r w:rsidR="00202744">
        <w:t xml:space="preserve"> </w:t>
      </w:r>
      <w:r w:rsidR="00BF1ECF" w:rsidRPr="00BF1ECF">
        <w:t xml:space="preserve">zastupan po stečajnom upravitelju </w:t>
      </w:r>
      <w:r w:rsidR="00202744" w:rsidRPr="00202744">
        <w:t>Ivan Rude</w:t>
      </w:r>
      <w:r w:rsidR="000C4CA0" w:rsidRPr="000C4CA0">
        <w:t xml:space="preserve">, </w:t>
      </w:r>
      <w:r w:rsidR="00E96046" w:rsidRPr="000C4CA0">
        <w:t xml:space="preserve">dana </w:t>
      </w:r>
      <w:r w:rsidR="00F8146F">
        <w:t>26</w:t>
      </w:r>
      <w:r w:rsidR="004521A5" w:rsidRPr="000C4CA0">
        <w:t xml:space="preserve">. </w:t>
      </w:r>
      <w:r w:rsidR="00202744">
        <w:t>ožujka</w:t>
      </w:r>
      <w:r w:rsidR="005153ED" w:rsidRPr="000C4CA0">
        <w:t xml:space="preserve"> 201</w:t>
      </w:r>
      <w:r w:rsidR="00BF1ECF">
        <w:t>9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E34B57" w:rsidP="00E34B57" w:rsidR="00E34B57" w:rsidRPr="000C4CA0">
      <w:pPr>
        <w:pStyle w:val="Odlomakpopisa"/>
        <w:ind w:left="1413"/>
        <w:jc w:val="both"/>
      </w:pPr>
    </w:p>
    <w:p w:rsidRDefault="00F8146F" w:rsidP="004521A5" w:rsidR="004521A5" w:rsidRPr="000C4CA0">
      <w:pPr>
        <w:pStyle w:val="Odlomakpopisa"/>
        <w:numPr>
          <w:ilvl w:val="0"/>
          <w:numId w:val="12"/>
        </w:numPr>
        <w:jc w:val="both"/>
      </w:pPr>
      <w:r>
        <w:t>Utvrđuje se osnovano</w:t>
      </w:r>
      <w:r w:rsidR="00202744">
        <w:t>m</w:t>
      </w:r>
      <w:r>
        <w:t xml:space="preserve"> tražbina</w:t>
      </w:r>
      <w:r w:rsidR="004521A5" w:rsidRPr="000C4CA0">
        <w:t xml:space="preserve"> vjerovnika kao II (drugog) višeg isplatnog reda:</w:t>
      </w:r>
    </w:p>
    <w:p w:rsidRDefault="007A4FCD" w:rsidP="00F8146F" w:rsidR="001D3C07" w:rsidRPr="000C4CA0">
      <w:pPr>
        <w:ind w:hanging="705" w:left="1413"/>
        <w:jc w:val="both"/>
        <w:rPr>
          <w:lang w:val="fr-FR"/>
        </w:rPr>
      </w:pPr>
      <w:r w:rsidRPr="000C4CA0">
        <w:t>1.</w:t>
      </w:r>
      <w:r w:rsidRPr="000C4CA0">
        <w:tab/>
      </w:r>
      <w:r w:rsidR="00F8146F">
        <w:t>B2 KAPITAL d.o.o., Radnička cesta 41, Zagreb, OIB: 57509775367</w:t>
      </w:r>
      <w:r w:rsidR="00202744">
        <w:t xml:space="preserve">, u iznosu  </w:t>
      </w:r>
      <w:r w:rsidR="00F8146F">
        <w:t>13.007.265,04</w:t>
      </w:r>
      <w:r w:rsidR="00202744">
        <w:t xml:space="preserve"> kuna.</w:t>
      </w: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202744" w:rsidP="00112B21" w:rsidR="00112B21">
      <w:pPr>
        <w:ind w:firstLine="708"/>
        <w:jc w:val="both"/>
      </w:pPr>
      <w:r>
        <w:t xml:space="preserve">Rješenjem St-523/2017 od 28. rujna 2018.g. otvoren je stečajni postupak nad dužnikom </w:t>
      </w:r>
      <w:r w:rsidR="00123A40" w:rsidRPr="00123A40">
        <w:t>LUPAR, d.o.o. za građenje, trgovinu i usluge – u stečaju, Split, Poljička cesta 32, MBS: 060056065, OIB: 17115100703</w:t>
      </w:r>
      <w:r w:rsidR="00123A40">
        <w:t>, te određeno ispitno i izvještajno ročište.</w:t>
      </w:r>
    </w:p>
    <w:p w:rsidRDefault="00123A40" w:rsidP="00112B21" w:rsidR="00123A40" w:rsidRPr="000C4CA0">
      <w:pPr>
        <w:ind w:firstLine="708"/>
        <w:jc w:val="both"/>
      </w:pPr>
    </w:p>
    <w:p w:rsidRDefault="009543D0" w:rsidP="00C10B5F" w:rsidR="009543D0">
      <w:pPr>
        <w:jc w:val="both"/>
      </w:pPr>
      <w:r w:rsidRPr="000C4CA0"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123A40" w:rsidRPr="00123A40">
        <w:t xml:space="preserve">28. rujna 2018.g.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>, te su tablice 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F8146F" w:rsidP="00C10B5F" w:rsidR="00F8146F">
      <w:pPr>
        <w:jc w:val="both"/>
      </w:pPr>
    </w:p>
    <w:p w:rsidRDefault="00F8146F" w:rsidP="00C10B5F" w:rsidR="00F8146F" w:rsidRPr="000C4CA0">
      <w:pPr>
        <w:jc w:val="both"/>
      </w:pPr>
      <w:r>
        <w:tab/>
        <w:t xml:space="preserve">Obzirom da se stečajni upravitelj naknadno očitovao o vjerovniku </w:t>
      </w:r>
      <w:r w:rsidRPr="00F8146F">
        <w:t>B2 KAPITAL d.o.o., Radnička cesta 41, Zagreb, OIB: 57509775367</w:t>
      </w:r>
      <w:r>
        <w:t xml:space="preserve">, te ispravio tablicu koja je objavljena na e oglasnoj ploči dana 17.12.2018.g, te u spis </w:t>
      </w:r>
      <w:r w:rsidR="00AD5BA0">
        <w:t xml:space="preserve">dostavio prijavu tražbine sa prilozima. 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</w:t>
      </w:r>
      <w:r w:rsidR="00AD5BA0">
        <w:t>u</w:t>
      </w:r>
      <w:r w:rsidR="009543D0" w:rsidRPr="000C4CA0">
        <w:t xml:space="preserve"> naveden</w:t>
      </w:r>
      <w:r w:rsidR="00AD5BA0">
        <w:t>u</w:t>
      </w:r>
      <w:r w:rsidR="009543D0" w:rsidRPr="000C4CA0">
        <w:t xml:space="preserve"> tražbin</w:t>
      </w:r>
      <w:r w:rsidR="00AD5BA0">
        <w:t>u</w:t>
      </w:r>
      <w:r w:rsidR="009543D0" w:rsidRPr="000C4CA0">
        <w:t xml:space="preserve"> priznao kao tražbin</w:t>
      </w:r>
      <w:r w:rsidR="00AD5BA0">
        <w:t>u</w:t>
      </w:r>
      <w:r w:rsidR="009543D0" w:rsidRPr="000C4CA0">
        <w:t xml:space="preserve"> II (drugog) višeg isplatnog reda u iznos</w:t>
      </w:r>
      <w:r w:rsidR="00AD5BA0">
        <w:t>u</w:t>
      </w:r>
      <w:r w:rsidR="009543D0" w:rsidRPr="000C4CA0">
        <w:t xml:space="preserve"> kako je to navedeno u</w:t>
      </w:r>
      <w:r w:rsidR="005B7205" w:rsidRPr="000C4CA0">
        <w:t xml:space="preserve"> toč. I</w:t>
      </w:r>
      <w:r w:rsidR="00967885" w:rsidRPr="000C4CA0">
        <w:t xml:space="preserve"> </w:t>
      </w:r>
      <w:r w:rsidR="009543D0" w:rsidRPr="000C4CA0">
        <w:t>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C7F48" w:rsidP="00B456A2" w:rsidR="001C5292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0F7A9B" w:rsidP="00B456A2" w:rsidR="000F7A9B">
      <w:pPr>
        <w:ind w:firstLine="708"/>
        <w:jc w:val="both"/>
      </w:pPr>
    </w:p>
    <w:p w:rsidRDefault="000F7A9B" w:rsidP="00B456A2" w:rsidR="000F7A9B">
      <w:pPr>
        <w:ind w:firstLine="708"/>
        <w:jc w:val="both"/>
      </w:pPr>
      <w:r>
        <w:lastRenderedPageBreak/>
        <w:t>Prema čl. 339 i 347 Zakona o parničnom postupku</w:t>
      </w:r>
      <w:r w:rsidRPr="000F7A9B">
        <w:t xml:space="preserve"> </w:t>
      </w:r>
      <w:r>
        <w:t>(</w:t>
      </w:r>
      <w:r w:rsidRPr="000F7A9B">
        <w:t>NN 53/91, 91/92, 58/93, 112/99, 88/01, 117/03, 88/05, 02/07, 84/08, 96/08, 123/08, 57/11, 148/11, 25/13, 89/14</w:t>
      </w:r>
      <w:r>
        <w:t>) koji se primjenjuje na temelju čl. 10 SZ-a odlučeno je kao u izreci.</w:t>
      </w:r>
    </w:p>
    <w:p w:rsidRDefault="006978EA" w:rsidP="00D8083E" w:rsidR="006978EA">
      <w:pPr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B456A2">
        <w:rPr>
          <w:b/>
        </w:rPr>
        <w:t>Dubrovnik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AD5BA0">
        <w:rPr>
          <w:b/>
        </w:rPr>
        <w:t>26</w:t>
      </w:r>
      <w:r w:rsidR="00123A40">
        <w:rPr>
          <w:b/>
        </w:rPr>
        <w:t>. ožujka</w:t>
      </w:r>
      <w:r w:rsidR="001D7B31" w:rsidRPr="000C4CA0">
        <w:rPr>
          <w:b/>
        </w:rPr>
        <w:t xml:space="preserve"> 201</w:t>
      </w:r>
      <w:r w:rsidR="00B456A2">
        <w:rPr>
          <w:b/>
        </w:rPr>
        <w:t>9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C43101" w:rsidR="001D7B31" w:rsidRPr="00C43101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23A40" w:rsidP="001D7B31" w:rsidR="00123A4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B70DC7" w:rsidR="00C43101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="00C43101">
        <w:t xml:space="preserve">oglasna ploča suda </w:t>
      </w:r>
    </w:p>
    <w:p w:rsidRDefault="00B70DC7" w:rsidP="00B70DC7" w:rsidR="00B70DC7" w:rsidRPr="000C4CA0"/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202744">
      <w:rPr>
        <w:rFonts w:hAnsi="Book Antiqua" w:ascii="Book Antiqua"/>
        <w:b/>
        <w:sz w:val="20"/>
        <w:szCs w:val="20"/>
      </w:rPr>
      <w:t>213</w:t>
    </w:r>
    <w:r w:rsidR="00B456A2">
      <w:rPr>
        <w:rFonts w:hAnsi="Book Antiqua" w:ascii="Book Antiqua"/>
        <w:b/>
        <w:sz w:val="20"/>
        <w:szCs w:val="20"/>
      </w:rPr>
      <w:t>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2696DD8"/>
    <w:multiLevelType w:val="hybridMultilevel"/>
    <w:tmpl w:val="787811E2"/>
    <w:lvl w:tplc="DA104DC2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"/>
  </w:num>
  <w:num w:numId="5">
    <w:abstractNumId w:val="8"/>
  </w:num>
  <w:num w:numId="6">
    <w:abstractNumId w:val="16"/>
  </w:num>
  <w:num w:numId="7">
    <w:abstractNumId w:val="6"/>
  </w:num>
  <w:num w:numId="8">
    <w:abstractNumId w:val="14"/>
  </w:num>
  <w:num w:numId="9">
    <w:abstractNumId w:val="9"/>
  </w:num>
  <w:num w:numId="10">
    <w:abstractNumId w:val="21"/>
  </w:num>
  <w:num w:numId="11">
    <w:abstractNumId w:val="22"/>
  </w:num>
  <w:num w:numId="12">
    <w:abstractNumId w:val="25"/>
  </w:num>
  <w:num w:numId="13">
    <w:abstractNumId w:val="24"/>
  </w:num>
  <w:num w:numId="14">
    <w:abstractNumId w:val="19"/>
  </w:num>
  <w:num w:numId="15">
    <w:abstractNumId w:val="15"/>
  </w:num>
  <w:num w:numId="16">
    <w:abstractNumId w:val="18"/>
  </w:num>
  <w:num w:numId="17">
    <w:abstractNumId w:val="20"/>
  </w:num>
  <w:num w:numId="18">
    <w:abstractNumId w:val="12"/>
  </w:num>
  <w:num w:numId="19">
    <w:abstractNumId w:val="10"/>
  </w:num>
  <w:num w:numId="20">
    <w:abstractNumId w:val="17"/>
  </w:num>
  <w:num w:numId="21">
    <w:abstractNumId w:val="5"/>
  </w:num>
  <w:num w:numId="22">
    <w:abstractNumId w:val="4"/>
  </w:num>
  <w:num w:numId="23">
    <w:abstractNumId w:val="23"/>
  </w:num>
  <w:num w:numId="24">
    <w:abstractNumId w:val="2"/>
  </w:num>
  <w:num w:numId="25">
    <w:abstractNumId w:val="1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30D06"/>
    <w:rsid w:val="00050A6E"/>
    <w:rsid w:val="000531F5"/>
    <w:rsid w:val="00062A4B"/>
    <w:rsid w:val="00066300"/>
    <w:rsid w:val="000750F1"/>
    <w:rsid w:val="000C4CA0"/>
    <w:rsid w:val="000D330B"/>
    <w:rsid w:val="000E67BB"/>
    <w:rsid w:val="000F1661"/>
    <w:rsid w:val="000F7A9B"/>
    <w:rsid w:val="00103907"/>
    <w:rsid w:val="00112B21"/>
    <w:rsid w:val="00123A40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02744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4B27"/>
    <w:rsid w:val="004C506E"/>
    <w:rsid w:val="004C7975"/>
    <w:rsid w:val="004E288C"/>
    <w:rsid w:val="004E3D75"/>
    <w:rsid w:val="004F19C7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258EF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9F4F30"/>
    <w:rsid w:val="00A040A9"/>
    <w:rsid w:val="00A21486"/>
    <w:rsid w:val="00A248BD"/>
    <w:rsid w:val="00A3113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5BA0"/>
    <w:rsid w:val="00AE0C57"/>
    <w:rsid w:val="00B0693D"/>
    <w:rsid w:val="00B10A5B"/>
    <w:rsid w:val="00B16129"/>
    <w:rsid w:val="00B1663A"/>
    <w:rsid w:val="00B21086"/>
    <w:rsid w:val="00B42E77"/>
    <w:rsid w:val="00B456A2"/>
    <w:rsid w:val="00B57772"/>
    <w:rsid w:val="00B62B43"/>
    <w:rsid w:val="00B70DC7"/>
    <w:rsid w:val="00B842DF"/>
    <w:rsid w:val="00BB0F9E"/>
    <w:rsid w:val="00BC3074"/>
    <w:rsid w:val="00BD625B"/>
    <w:rsid w:val="00BF0A0B"/>
    <w:rsid w:val="00BF1ECF"/>
    <w:rsid w:val="00BF31AD"/>
    <w:rsid w:val="00C10B5F"/>
    <w:rsid w:val="00C33B5C"/>
    <w:rsid w:val="00C43101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083E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34B57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8146F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9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9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9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9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9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9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9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9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St-213/2019-46</izvorni_sadrzaj>
    <derivirana_varijabla naziv="DomainObject.Oznaka_1">St-213/2019-46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St-213/2019</izvorni_sadrzaj>
    <derivirana_varijabla naziv="DomainObject.Predmet.OznakaBroj_1">St-213/2019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Hrvatska, društvo za financiranje d.o.o.; H-ABDUCO društvo s ograničenom odgovornošću za usluge; FINANCIJSKA AGENCIJA, RC SPLIT</izvorni_sadrzaj>
    <derivirana_varijabla naziv="DomainObject.Predmet.StrankaFormated_1">  HETA Asset Resolution Hrvatska, društvo za financiranje d.o.o.; H-ABDUCO društvo s ograničenom odgovornošću za usluge; FINANCIJSKA AGENCIJA, RC SPLIT</derivirana_varijabla>
  </DomainObject.Predmet.StrankaFormated>
  <DomainObject.Predmet.StrankaFormatedOIB>
    <izvorni_sadrzaj>  HETA Asset Resolution Hrvatska, društvo za financiranje d.o.o., OIB 87064273078; H-ABDUCO društvo s ograničenom odgovornošću za usluge, OIB 13667298928; FINANCIJSKA AGENCIJA, RC SPLIT, OIB 85821130368</izvorni_sadrzaj>
    <derivirana_varijabla naziv="DomainObject.Predmet.StrankaFormatedOIB_1">  HETA Asset Resolution Hrvatska, društvo za financiranje d.o.o., OIB 87064273078; H-ABDUCO društvo s ograničenom odgovornošću za usluge, OIB 13667298928; FINANCIJSKA AGENCIJA, RC SPLIT, OIB 85821130368</derivirana_varijabla>
  </DomainObject.Predmet.StrankaFormatedOIB>
  <DomainObject.Predmet.StrankaFormatedWithAdress>
    <izvorni_sadrzaj> HETA Asset Resolution Hrvatska, društvo za financiranje d.o.o., Koranska 16, 10000 Zagreb; H-ABDUCO društvo s ograničenom odgovornošću za usluge, Slavonska avenija 6A, 10000 Zagreb; FINANCIJSKA AGENCIJA, RC SPLIT, Mažuranićevo šetalište 24 b, 21000 Split</izvorni_sadrzaj>
    <derivirana_varijabla naziv="DomainObject.Predmet.StrankaFormatedWithAdress_1"> HETA Asset Resolution Hrvatska, društvo za financiranje d.o.o., Koranska 16, 10000 Zagreb; H-ABDUCO društvo s ograničenom odgovornošću za usluge, Slavonska avenija 6A, 10000 Zagreb; FINANCIJSKA AGENCIJA, RC SPLIT, Mažuranićevo šetalište 24 b, 21000 Split</derivirana_varijabla>
  </DomainObject.Predmet.StrankaFormatedWithAdress>
  <DomainObject.Predmet.StrankaFormatedWithAdressOIB>
    <izvorni_sadrzaj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izvorni_sadrzaj>
    <derivirana_varijabla naziv="DomainObject.Predmet.StrankaFormatedWithAdressOIB_1"> HETA Asset Resolution Hrvatska, društvo za financiranje d.o.o., OIB 87064273078, Koranska 16, 10000 Zagreb; H-ABDUCO društvo s ograničenom odgovornošću za usluge, OIB 13667298928, Slavonska avenija 6A, 10000 Zagreb; FINANCIJSKA AGENCIJA, RC SPLIT, OIB 85821130368, Mažuranićevo šetalište 24 b, 21000 Split</derivirana_varijabla>
  </DomainObject.Predmet.StrankaFormatedWithAdressOIB>
  <DomainObject.Predmet.StrankaWithAdress>
    <izvorni_sadrzaj>HETA Asset Resolution Hrvatska, društvo za financiranje d.o.o. Koranska 16,10000 Zagreb,H-ABDUCO društvo s ograničenom odgovornošću za usluge Slavonska avenija 6A,10000 Zagreb,FINANCIJSKA AGENCIJA, RC SPLIT Mažuranićevo šetalište 24 b,21000 Split</izvorni_sadrzaj>
    <derivirana_varijabla naziv="DomainObject.Predmet.StrankaWithAdress_1">HETA Asset Resolution Hrvatska, društvo za financiranje d.o.o. Koranska 16,10000 Zagreb,H-ABDUCO društvo s ograničenom odgovornošću za usluge Slavonska avenija 6A,10000 Zagreb,FINANCIJSKA AGENCIJA, RC SPLIT Mažuranićevo šetalište 24 b,21000 Split</derivirana_varijabla>
  </DomainObject.Predmet.StrankaWithAdress>
  <DomainObject.Predmet.StrankaWithAdressOIB>
    <izvorni_sadrzaj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izvorni_sadrzaj>
    <derivirana_varijabla naziv="DomainObject.Predmet.StrankaWithAdressOIB_1">HETA Asset Resolution Hrvatska, društvo za financiranje d.o.o., OIB 87064273078, Koranska 16,10000 Zagreb,H-ABDUCO društvo s ograničenom odgovornošću za usluge, OIB 13667298928, Slavonska avenija 6A,10000 Zagreb,FINANCIJSKA AGENCIJA, RC SPLIT, OIB 85821130368, Mažuranićevo šetalište 24 b,21000 Split</derivirana_varijabla>
  </DomainObject.Predmet.StrankaWithAdressOIB>
  <DomainObject.Predmet.StrankaNazivFormated>
    <izvorni_sadrzaj>HETA Asset Resolution Hrvatska, društvo za financiranje d.o.o.,H-ABDUCO društvo s ograničenom odgovornošću za usluge,FINANCIJSKA AGENCIJA, RC SPLIT</izvorni_sadrzaj>
    <derivirana_varijabla naziv="DomainObject.Predmet.StrankaNazivFormated_1">HETA Asset Resolution Hrvatska, društvo za financiranje d.o.o.,H-ABDUCO društvo s ograničenom odgovornošću za usluge,FINANCIJSKA AGENCIJA, RC SPLIT</derivirana_varijabla>
  </DomainObject.Predmet.StrankaNazivFormated>
  <DomainObject.Predmet.StrankaNazivFormatedOIB>
    <izvorni_sadrzaj>HETA Asset Resolution Hrvatska, društvo za financiranje d.o.o., OIB 87064273078,H-ABDUCO društvo s ograničenom odgovornošću za usluge, OIB 13667298928,FINANCIJSKA AGENCIJA, RC SPLIT, OIB 85821130368</izvorni_sadrzaj>
    <derivirana_varijabla naziv="DomainObject.Predmet.StrankaNazivFormatedOIB_1">HETA Asset Resolution Hrvatska, društvo za financiranje d.o.o., OIB 87064273078,H-ABDUCO društvo s ograničenom odgovornošću za usluge, OIB 13667298928,FINANCIJSKA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Formated>
  <DomainObject.Predmet.StrankaList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FormatedOIB>
  <DomainObject.Predmet.StrankaListFormatedWithAdress>
    <izvorni_sadrzaj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izvorni_sadrzaj>
    <derivirana_varijabla naziv="DomainObject.Predmet.StrankaListFormatedWithAdress_1">
      <item>HETA Asset Resolution Hrvatska, društvo za financiranje d.o.o., Koranska 16, 10000 Zagreb</item>
      <item>H-ABDUCO društvo s ograničenom odgovornošću za usluge, Slavonska avenija 6A,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izvorni_sadrzaj>
    <derivirana_varijabla naziv="DomainObject.Predmet.StrankaListFormatedWithAdressOIB_1">
      <item>HETA Asset Resolution Hrvatska, društvo za financiranje d.o.o., OIB 87064273078, Koranska 16, 10000 Zagreb</item>
      <item>H-ABDUCO društvo s ograničenom odgovornošću za usluge, OIB 13667298928, Slavonska avenija 6A,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trankaListNazivFormated_1">
      <item>HETA Asset Resolution Hrvatska, društvo za financiranje d.o.o.</item>
      <item>H-ABDUCO društvo s ograničenom odgovornošću za usluge</item>
      <item>FINANCIJSKA AGENCIJA, RC SPLIT</item>
    </derivirana_varijabla>
  </DomainObject.Predmet.StrankaListNazivFormated>
  <DomainObject.Predmet.StrankaListNazivFormatedOIB>
    <izvorni_sadrzaj>
      <item>HETA Asset Resolution Hrvatska, društvo za financiranje d.o.o., OIB 87064273078</item>
      <item>H-ABDUCO društvo s ograničenom odgovornošću za usluge, OIB 13667298928</item>
      <item>FINANCIJSKA AGENCIJA, RC SPLIT, OIB 85821130368</item>
    </izvorni_sadrzaj>
    <derivirana_varijabla naziv="DomainObject.Predmet.StrankaListNazivFormatedOIB_1">
      <item>HETA Asset Resolution Hrvatska, društvo za financiranje d.o.o., OIB 87064273078</item>
      <item>H-ABDUCO društvo s ograničenom odgovornošću za usluge, OIB 13667298928</item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St-213/2019-46</izvorni_sadrzaj>
    <derivirana_varijabla naziv="DomainObject.PoslovniBrojDokumenta_1">St-213/2019-46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izvorni_sadrzaj>
    <derivirana_varijabla naziv="DomainObject.Predmet.SudioniciListNaziv_1">
      <item>LUPAR, d.o.o. za građenje, trgovinu i usluge</item>
      <item>HETA Asset Resolution Hrvatska, društvo za financiranje d.o.o.</item>
      <item>H-ABDUCO društvo s ograničenom odgovornošću za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HETA Asset Resolution Hrvatska, društvo za financiranje d.o.o., OIB 87064273078, Koranska 16,10000 Zagreb</item>
      <item>H-ABDUCO društvo s ograničenom odgovornošću za usluge, OIB 13667298928, Slavonska avenija 6A,10000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87064273078</item>
      <item>, OIB 13667298928</item>
      <item>, OIB 85821130368</item>
    </izvorni_sadrzaj>
    <derivirana_varijabla naziv="DomainObject.Predmet.SudioniciListNazivOIB_1">
      <item>, OIB 17115100703</item>
      <item>, OIB 87064273078</item>
      <item>, OIB 13667298928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St-213/2019-44</izvorni_sadrzaj>
    <derivirana_varijabla naziv="DomainObject.PredzadnjaOdlukaIzPredmeta.Oznaka_1">St-213/2019-44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A2755-AB9E-469F-BBAB-5EC5B2C43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2520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2019-03-26T08:40:00Z</dcterms:created>
  <dc:creator>stanka grcic</dc:creator>
  <cp:lastModifiedBy>Julija Klapirić</cp:lastModifiedBy>
  <cp:lastPrinted>2019-03-26T08:40:00Z</cp:lastPrinted>
  <dcterms:modified xmlns:xsi="http://www.w3.org/2001/XMLSchema-instance" xsi:type="dcterms:W3CDTF">2019-03-26T12:49:00Z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St-213/2019-46 / Odluka - Dopunsko rješenje (rješenje_-_utvrđene_i_osporene_tražbine_213_-_2019_samo__jedna.docx)</vt:lpwstr>
  </prop:property>
  <prop:property name="CC_coloring" pid="5" fmtid="{D5CDD505-2E9C-101B-9397-08002B2CF9AE}">
    <vt:bool>false</vt:bool>
  </prop:property>
</prop:Properties>
</file>