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0e9e6" w14:paraId="db0e9e6" w:rsidRDefault="00600E44" w:rsidP="00600E44" w:rsidR="00600E44">
      <w:pPr>
        <w15:collapsed w:val="false"/>
        <w:rPr>
          <w:rFonts w:cs="Arial" w:hAnsi="Arial" w:ascii="Arial"/>
        </w:rPr>
      </w:pPr>
      <w:bookmarkStart w:name="_GoBack" w:id="0"/>
      <w:bookmarkEnd w:id="0"/>
    </w:p>
    <w:p w:rsidRDefault="003A75F9" w:rsidP="000853AE" w:rsidR="00600E44" w:rsidRPr="0006367C">
      <w:pPr>
        <w:jc w:val="right"/>
        <w:rPr>
          <w:rFonts w:hAnsi="Cambria" w:ascii="Cambria"/>
          <w:b/>
        </w:rPr>
      </w:pPr>
      <w:r>
        <w:rPr>
          <w:rFonts w:hAnsi="Cambria" w:ascii="Cambria"/>
          <w:b/>
        </w:rPr>
        <w:t>48</w:t>
      </w:r>
      <w:r w:rsidR="008175BA" w:rsidRPr="0006367C">
        <w:rPr>
          <w:rFonts w:hAnsi="Cambria" w:ascii="Cambria"/>
          <w:b/>
        </w:rPr>
        <w:t xml:space="preserve">. </w:t>
      </w:r>
      <w:r w:rsidR="004B7C94" w:rsidRPr="0006367C">
        <w:rPr>
          <w:rFonts w:hAnsi="Cambria" w:ascii="Cambria"/>
          <w:b/>
        </w:rPr>
        <w:t xml:space="preserve">St- </w:t>
      </w:r>
      <w:r>
        <w:rPr>
          <w:rFonts w:hAnsi="Cambria" w:ascii="Cambria"/>
          <w:b/>
        </w:rPr>
        <w:t>713/13</w:t>
      </w:r>
    </w:p>
    <w:p w:rsidRDefault="003A75F9" w:rsidP="008E3AD4" w:rsidR="000853AE" w:rsidRPr="00500936">
      <w:pPr>
        <w:rPr>
          <w:rFonts w:hAnsi="Cambria" w:ascii="Cambria"/>
        </w:rPr>
      </w:pPr>
      <w:r>
        <w:rPr>
          <w:rFonts w:hAnsi="Cambria" w:ascii="Cambria"/>
        </w:rPr>
        <w:t>KAMENIK</w:t>
      </w:r>
      <w:r w:rsidR="00D80588">
        <w:rPr>
          <w:rFonts w:hAnsi="Cambria" w:ascii="Cambria"/>
        </w:rPr>
        <w:t xml:space="preserve"> </w:t>
      </w:r>
      <w:r>
        <w:rPr>
          <w:rFonts w:hAnsi="Cambria" w:ascii="Cambria"/>
        </w:rPr>
        <w:t>d.d.</w:t>
      </w:r>
      <w:r w:rsidR="00FC33D9" w:rsidRPr="00500936">
        <w:rPr>
          <w:rFonts w:hAnsi="Cambria" w:ascii="Cambria"/>
        </w:rPr>
        <w:t xml:space="preserve"> u stečaju</w:t>
      </w:r>
    </w:p>
    <w:p w:rsidRDefault="003A75F9" w:rsidP="008E3AD4" w:rsidR="00892014">
      <w:pPr>
        <w:rPr>
          <w:rFonts w:hAnsi="Cambria" w:ascii="Cambria"/>
        </w:rPr>
      </w:pPr>
      <w:r>
        <w:rPr>
          <w:rFonts w:hAnsi="Cambria" w:ascii="Cambria"/>
        </w:rPr>
        <w:t>Sveti Ivan Zelina</w:t>
      </w:r>
      <w:r w:rsidR="008B42A0">
        <w:rPr>
          <w:rFonts w:hAnsi="Cambria" w:ascii="Cambria"/>
        </w:rPr>
        <w:t xml:space="preserve">, </w:t>
      </w:r>
      <w:r>
        <w:rPr>
          <w:rFonts w:hAnsi="Cambria" w:ascii="Cambria"/>
        </w:rPr>
        <w:t>K. Krizmanića 1</w:t>
      </w:r>
    </w:p>
    <w:p w:rsidRDefault="003A75F9" w:rsidP="008E3AD4" w:rsidR="00B478EA" w:rsidRPr="00500936">
      <w:pPr>
        <w:rPr>
          <w:rFonts w:hAnsi="Cambria" w:ascii="Cambria"/>
        </w:rPr>
      </w:pPr>
      <w:r>
        <w:rPr>
          <w:rFonts w:hAnsi="Cambria" w:ascii="Cambria"/>
        </w:rPr>
        <w:t>OIB:50978786609</w:t>
      </w:r>
    </w:p>
    <w:p w:rsidRDefault="00892014" w:rsidP="008E3AD4" w:rsidR="00892014" w:rsidRPr="00500936">
      <w:pPr>
        <w:rPr>
          <w:rFonts w:hAnsi="Cambria" w:ascii="Cambria"/>
        </w:rPr>
      </w:pPr>
    </w:p>
    <w:p w:rsidRDefault="00F25AF9" w:rsidP="008E7FC4" w:rsidR="00DA7FE8">
      <w:pPr>
        <w:rPr>
          <w:rFonts w:hAnsi="Cambria" w:ascii="Cambria"/>
        </w:rPr>
      </w:pPr>
      <w:r w:rsidRPr="00500936">
        <w:rPr>
          <w:rFonts w:hAnsi="Cambria" w:ascii="Cambria"/>
        </w:rPr>
        <w:t>S</w:t>
      </w:r>
      <w:r w:rsidR="00600E44" w:rsidRPr="00500936">
        <w:rPr>
          <w:rFonts w:hAnsi="Cambria" w:ascii="Cambria"/>
        </w:rPr>
        <w:t>tečajni upravitelj</w:t>
      </w:r>
    </w:p>
    <w:p w:rsidRDefault="00DA7FE8" w:rsidP="008E7FC4" w:rsidR="00336183" w:rsidRPr="00336183">
      <w:pPr>
        <w:rPr>
          <w:rFonts w:hAnsi="Cambria" w:ascii="Cambria"/>
        </w:rPr>
      </w:pPr>
      <w:r>
        <w:rPr>
          <w:rFonts w:hAnsi="Cambria" w:ascii="Cambria"/>
        </w:rPr>
        <w:t>Mato Čičak, dipl. oec.</w:t>
      </w:r>
      <w:r w:rsidR="00600E44" w:rsidRPr="00500936">
        <w:rPr>
          <w:rFonts w:hAnsi="Cambria" w:ascii="Cambria"/>
        </w:rPr>
        <w:tab/>
      </w:r>
      <w:r w:rsidR="00600E44" w:rsidRPr="00500936">
        <w:rPr>
          <w:rFonts w:hAnsi="Cambria" w:ascii="Cambria"/>
        </w:rPr>
        <w:tab/>
      </w:r>
      <w:r w:rsidR="00600E44" w:rsidRPr="00500936">
        <w:rPr>
          <w:rFonts w:hAnsi="Cambria" w:ascii="Cambria"/>
        </w:rPr>
        <w:tab/>
      </w:r>
      <w:r w:rsidR="00600E44" w:rsidRPr="00500936">
        <w:rPr>
          <w:rFonts w:hAnsi="Cambria" w:ascii="Cambria"/>
        </w:rPr>
        <w:tab/>
      </w:r>
      <w:r w:rsidR="00600E44" w:rsidRPr="00500936">
        <w:rPr>
          <w:rFonts w:hAnsi="Cambria" w:ascii="Cambria"/>
        </w:rPr>
        <w:tab/>
        <w:t xml:space="preserve">         </w:t>
      </w:r>
    </w:p>
    <w:p w:rsidRDefault="003A75F9" w:rsidP="008E7FC4" w:rsidR="008E3AD4" w:rsidRPr="00500936">
      <w:pPr>
        <w:rPr>
          <w:rFonts w:hAnsi="Cambria" w:ascii="Cambria"/>
        </w:rPr>
      </w:pPr>
      <w:r>
        <w:rPr>
          <w:rFonts w:hAnsi="Cambria" w:ascii="Cambria"/>
        </w:rPr>
        <w:t>Zagreb, 29. prosinac</w:t>
      </w:r>
      <w:r w:rsidR="00B478EA">
        <w:rPr>
          <w:rFonts w:hAnsi="Cambria" w:ascii="Cambria"/>
        </w:rPr>
        <w:t xml:space="preserve"> 2017</w:t>
      </w:r>
      <w:r w:rsidR="00336183">
        <w:rPr>
          <w:rFonts w:hAnsi="Cambria" w:ascii="Cambria"/>
        </w:rPr>
        <w:t>.</w:t>
      </w:r>
      <w:r w:rsidR="00E45B67" w:rsidRPr="00500936">
        <w:rPr>
          <w:rFonts w:hAnsi="Cambria" w:ascii="Cambria"/>
          <w:sz w:val="28"/>
          <w:szCs w:val="28"/>
        </w:rPr>
        <w:t xml:space="preserve">                                                       </w:t>
      </w:r>
    </w:p>
    <w:p w:rsidRDefault="00E45B67" w:rsidP="00B00593" w:rsidR="008E7FC4" w:rsidRPr="00500936">
      <w:pPr>
        <w:jc w:val="right"/>
        <w:rPr>
          <w:rFonts w:hAnsi="Cambria" w:ascii="Cambria"/>
        </w:rPr>
      </w:pPr>
      <w:r w:rsidRPr="00500936">
        <w:rPr>
          <w:rFonts w:hAnsi="Cambria" w:ascii="Cambria"/>
        </w:rPr>
        <w:t xml:space="preserve">                                                                                   </w:t>
      </w:r>
      <w:r w:rsidR="00B478EA">
        <w:rPr>
          <w:rFonts w:hAnsi="Cambria" w:ascii="Cambria"/>
        </w:rPr>
        <w:t xml:space="preserve"> </w:t>
      </w:r>
      <w:r w:rsidRPr="00500936">
        <w:rPr>
          <w:rFonts w:hAnsi="Cambria" w:ascii="Cambria"/>
        </w:rPr>
        <w:t xml:space="preserve"> </w:t>
      </w:r>
      <w:r w:rsidR="008E3AD4" w:rsidRPr="00500936">
        <w:rPr>
          <w:rFonts w:hAnsi="Cambria" w:ascii="Cambria"/>
        </w:rPr>
        <w:t>TRGOVAČKI SUD U ZAGREBU</w:t>
      </w:r>
      <w:r w:rsidR="00D22DFA" w:rsidRPr="00500936">
        <w:rPr>
          <w:rFonts w:hAnsi="Cambria" w:ascii="Cambria"/>
        </w:rPr>
        <w:t xml:space="preserve"> </w:t>
      </w:r>
      <w:r w:rsidR="009F50AA" w:rsidRPr="00500936">
        <w:rPr>
          <w:rFonts w:hAnsi="Cambria" w:ascii="Cambria"/>
        </w:rPr>
        <w:t xml:space="preserve">                                                                          </w:t>
      </w:r>
      <w:r w:rsidR="00486998" w:rsidRPr="00500936">
        <w:rPr>
          <w:rFonts w:hAnsi="Cambria" w:ascii="Cambria"/>
        </w:rPr>
        <w:t xml:space="preserve">           </w:t>
      </w:r>
      <w:r w:rsidR="00D22DFA" w:rsidRPr="00500936">
        <w:rPr>
          <w:rFonts w:hAnsi="Cambria" w:ascii="Cambria"/>
        </w:rPr>
        <w:t xml:space="preserve">                                                                          </w:t>
      </w:r>
      <w:r w:rsidR="000853AE" w:rsidRPr="00500936">
        <w:rPr>
          <w:rFonts w:hAnsi="Cambria" w:ascii="Cambria"/>
        </w:rPr>
        <w:t xml:space="preserve">           </w:t>
      </w:r>
    </w:p>
    <w:p w:rsidRDefault="00892014" w:rsidP="00892014" w:rsidR="00600E44" w:rsidRPr="00500936">
      <w:pPr>
        <w:ind w:right="-468"/>
        <w:jc w:val="center"/>
        <w:rPr>
          <w:rFonts w:cs="Arial" w:hAnsi="Cambria" w:ascii="Cambria"/>
        </w:rPr>
      </w:pPr>
      <w:r w:rsidRPr="00500936">
        <w:rPr>
          <w:rFonts w:hAnsi="Cambria" w:ascii="Cambria"/>
        </w:rPr>
        <w:t xml:space="preserve">                                                                                         </w:t>
      </w:r>
      <w:r w:rsidR="00B478EA">
        <w:rPr>
          <w:rFonts w:hAnsi="Cambria" w:ascii="Cambria"/>
        </w:rPr>
        <w:t xml:space="preserve">                              </w:t>
      </w:r>
      <w:r w:rsidR="00D870A0" w:rsidRPr="00500936">
        <w:rPr>
          <w:rFonts w:hAnsi="Cambria" w:ascii="Cambria"/>
        </w:rPr>
        <w:t>Stečajni sudac</w:t>
      </w:r>
    </w:p>
    <w:p w:rsidRDefault="00600E44" w:rsidP="008E3AD4" w:rsidR="00600E44" w:rsidRPr="00500936">
      <w:pPr>
        <w:jc w:val="both"/>
        <w:rPr>
          <w:rFonts w:hAnsi="Cambria" w:ascii="Cambria"/>
        </w:rPr>
      </w:pPr>
      <w:r w:rsidRPr="00500936">
        <w:rPr>
          <w:rFonts w:hAnsi="Cambria" w:ascii="Cambria"/>
        </w:rPr>
        <w:tab/>
      </w:r>
      <w:r w:rsidRPr="00500936">
        <w:rPr>
          <w:rFonts w:hAnsi="Cambria" w:ascii="Cambria"/>
        </w:rPr>
        <w:tab/>
      </w:r>
      <w:r w:rsidRPr="00500936">
        <w:rPr>
          <w:rFonts w:hAnsi="Cambria" w:ascii="Cambria"/>
        </w:rPr>
        <w:tab/>
      </w:r>
    </w:p>
    <w:p w:rsidRDefault="008E3AD4" w:rsidP="008E7FC4" w:rsidR="008E7300">
      <w:pPr>
        <w:rPr>
          <w:rFonts w:hAnsi="Cambria" w:ascii="Cambria"/>
          <w:b/>
        </w:rPr>
      </w:pPr>
      <w:r w:rsidRPr="00500936">
        <w:rPr>
          <w:rFonts w:hAnsi="Cambria" w:ascii="Cambria"/>
        </w:rPr>
        <w:t xml:space="preserve">PREDMET: </w:t>
      </w:r>
      <w:r w:rsidR="008E7300" w:rsidRPr="008E7300">
        <w:rPr>
          <w:rFonts w:hAnsi="Cambria" w:ascii="Cambria"/>
          <w:b/>
        </w:rPr>
        <w:t>Podnesak  za određivanje</w:t>
      </w:r>
      <w:r w:rsidR="008E7300">
        <w:rPr>
          <w:rFonts w:hAnsi="Cambria" w:ascii="Cambria"/>
        </w:rPr>
        <w:t xml:space="preserve"> </w:t>
      </w:r>
      <w:r w:rsidR="008E7300">
        <w:rPr>
          <w:rFonts w:hAnsi="Cambria" w:ascii="Cambria"/>
          <w:b/>
        </w:rPr>
        <w:t>n</w:t>
      </w:r>
      <w:r w:rsidR="00F25AF9" w:rsidRPr="00500936">
        <w:rPr>
          <w:rFonts w:hAnsi="Cambria" w:ascii="Cambria"/>
          <w:b/>
        </w:rPr>
        <w:t xml:space="preserve">agrada za rad </w:t>
      </w:r>
      <w:r w:rsidR="008E7FC4" w:rsidRPr="00500936">
        <w:rPr>
          <w:rFonts w:hAnsi="Cambria" w:ascii="Cambria"/>
          <w:b/>
        </w:rPr>
        <w:t xml:space="preserve"> stečajnog upravitelja kod </w:t>
      </w:r>
      <w:r w:rsidR="008E7300">
        <w:rPr>
          <w:rFonts w:hAnsi="Cambria" w:ascii="Cambria"/>
          <w:b/>
        </w:rPr>
        <w:t xml:space="preserve">   </w:t>
      </w:r>
    </w:p>
    <w:p w:rsidRDefault="008E7300" w:rsidP="008E7FC4" w:rsidR="00563FE8">
      <w:pPr>
        <w:rPr>
          <w:rFonts w:hAnsi="Cambria" w:ascii="Cambria"/>
          <w:b/>
        </w:rPr>
      </w:pPr>
      <w:r>
        <w:rPr>
          <w:rFonts w:hAnsi="Cambria" w:ascii="Cambria"/>
          <w:b/>
        </w:rPr>
        <w:t xml:space="preserve">                      </w:t>
      </w:r>
      <w:r w:rsidR="008E7FC4" w:rsidRPr="00500936">
        <w:rPr>
          <w:rFonts w:hAnsi="Cambria" w:ascii="Cambria"/>
          <w:b/>
        </w:rPr>
        <w:t xml:space="preserve">provedbe </w:t>
      </w:r>
      <w:r w:rsidR="00F25AF9" w:rsidRPr="00500936">
        <w:rPr>
          <w:rFonts w:hAnsi="Cambria" w:ascii="Cambria"/>
          <w:b/>
        </w:rPr>
        <w:t>stečajnog</w:t>
      </w:r>
      <w:r w:rsidR="008E7FC4" w:rsidRPr="00500936">
        <w:rPr>
          <w:rFonts w:hAnsi="Cambria" w:ascii="Cambria"/>
          <w:b/>
        </w:rPr>
        <w:t xml:space="preserve">  postupka nad </w:t>
      </w:r>
      <w:r w:rsidR="00F25AF9" w:rsidRPr="00500936">
        <w:rPr>
          <w:rFonts w:hAnsi="Cambria" w:ascii="Cambria"/>
          <w:b/>
        </w:rPr>
        <w:t xml:space="preserve"> </w:t>
      </w:r>
      <w:r w:rsidR="00892014" w:rsidRPr="00500936">
        <w:rPr>
          <w:rFonts w:hAnsi="Cambria" w:ascii="Cambria"/>
          <w:b/>
        </w:rPr>
        <w:t>st</w:t>
      </w:r>
      <w:r w:rsidR="00563FE8">
        <w:rPr>
          <w:rFonts w:hAnsi="Cambria" w:ascii="Cambria"/>
          <w:b/>
        </w:rPr>
        <w:t xml:space="preserve">ečajnim dužnikom </w:t>
      </w:r>
    </w:p>
    <w:p w:rsidRDefault="00563FE8" w:rsidP="008E7FC4" w:rsidR="009F50AA" w:rsidRPr="00500936">
      <w:pPr>
        <w:rPr>
          <w:rFonts w:hAnsi="Cambria" w:ascii="Cambria"/>
          <w:b/>
        </w:rPr>
      </w:pPr>
      <w:r>
        <w:rPr>
          <w:rFonts w:hAnsi="Cambria" w:ascii="Cambria"/>
          <w:b/>
        </w:rPr>
        <w:t xml:space="preserve">       </w:t>
      </w:r>
      <w:r w:rsidR="00D80588">
        <w:rPr>
          <w:rFonts w:hAnsi="Cambria" w:ascii="Cambria"/>
          <w:b/>
        </w:rPr>
        <w:t xml:space="preserve">               </w:t>
      </w:r>
      <w:r w:rsidR="003A75F9">
        <w:rPr>
          <w:rFonts w:hAnsi="Cambria" w:ascii="Cambria"/>
          <w:b/>
        </w:rPr>
        <w:t>KAMENIK d.d.</w:t>
      </w:r>
      <w:r>
        <w:rPr>
          <w:rFonts w:hAnsi="Cambria" w:ascii="Cambria"/>
          <w:b/>
        </w:rPr>
        <w:t xml:space="preserve"> u stečaju</w:t>
      </w:r>
    </w:p>
    <w:p w:rsidRDefault="008E3AD4" w:rsidP="009F50AA" w:rsidR="00600E44" w:rsidRPr="00500936">
      <w:pPr>
        <w:rPr>
          <w:rFonts w:hAnsi="Cambria" w:ascii="Cambria"/>
          <w:b/>
        </w:rPr>
      </w:pPr>
      <w:r w:rsidRPr="00500936">
        <w:rPr>
          <w:rFonts w:hAnsi="Cambria" w:ascii="Cambria"/>
        </w:rPr>
        <w:t xml:space="preserve">                    </w:t>
      </w:r>
    </w:p>
    <w:p w:rsidRDefault="000451BA" w:rsidP="003A75F9" w:rsidR="003A75F9" w:rsidRPr="003A75F9">
      <w:pPr>
        <w:jc w:val="both"/>
        <w:rPr>
          <w:rFonts w:hAnsi="Cambria" w:ascii="Cambria"/>
        </w:rPr>
      </w:pPr>
      <w:r w:rsidRPr="00500936">
        <w:rPr>
          <w:rFonts w:hAnsi="Cambria" w:ascii="Cambria"/>
        </w:rPr>
        <w:t xml:space="preserve">Rješenjem </w:t>
      </w:r>
      <w:r w:rsidR="00892014" w:rsidRPr="00500936">
        <w:rPr>
          <w:rFonts w:hAnsi="Cambria" w:ascii="Cambria"/>
        </w:rPr>
        <w:t xml:space="preserve"> </w:t>
      </w:r>
      <w:r w:rsidR="008E3AD4" w:rsidRPr="00500936">
        <w:rPr>
          <w:rFonts w:hAnsi="Cambria" w:ascii="Cambria"/>
        </w:rPr>
        <w:t>Trgovačkog suda u Zagreb</w:t>
      </w:r>
      <w:r w:rsidR="003A75F9">
        <w:rPr>
          <w:rFonts w:hAnsi="Cambria" w:ascii="Cambria"/>
        </w:rPr>
        <w:t>, Stalna služba u Karlovcu</w:t>
      </w:r>
      <w:r w:rsidR="008B42A0">
        <w:rPr>
          <w:rFonts w:hAnsi="Cambria" w:ascii="Cambria"/>
        </w:rPr>
        <w:t xml:space="preserve"> broj</w:t>
      </w:r>
      <w:r w:rsidR="002A6B1B">
        <w:rPr>
          <w:rFonts w:hAnsi="Cambria" w:ascii="Cambria"/>
        </w:rPr>
        <w:t xml:space="preserve"> </w:t>
      </w:r>
      <w:r w:rsidR="003A75F9">
        <w:rPr>
          <w:rFonts w:hAnsi="Cambria" w:ascii="Cambria"/>
        </w:rPr>
        <w:t>2.St-713/13 od 31</w:t>
      </w:r>
      <w:r w:rsidR="00892014" w:rsidRPr="00500936">
        <w:rPr>
          <w:rFonts w:hAnsi="Cambria" w:ascii="Cambria"/>
        </w:rPr>
        <w:t>.</w:t>
      </w:r>
      <w:r w:rsidR="003A75F9">
        <w:rPr>
          <w:rFonts w:hAnsi="Cambria" w:ascii="Cambria"/>
        </w:rPr>
        <w:t>03.2015</w:t>
      </w:r>
      <w:r w:rsidR="00D571FE">
        <w:rPr>
          <w:rFonts w:hAnsi="Cambria" w:ascii="Cambria"/>
        </w:rPr>
        <w:t>.g.</w:t>
      </w:r>
      <w:r w:rsidR="006C163D" w:rsidRPr="00500936">
        <w:rPr>
          <w:rFonts w:hAnsi="Cambria" w:ascii="Cambria"/>
        </w:rPr>
        <w:t xml:space="preserve">, </w:t>
      </w:r>
      <w:r w:rsidR="00486998" w:rsidRPr="00500936">
        <w:rPr>
          <w:rFonts w:hAnsi="Cambria" w:ascii="Cambria"/>
        </w:rPr>
        <w:t>imenovan</w:t>
      </w:r>
      <w:r w:rsidR="00F25AF9" w:rsidRPr="00500936">
        <w:rPr>
          <w:rFonts w:hAnsi="Cambria" w:ascii="Cambria"/>
        </w:rPr>
        <w:t xml:space="preserve"> sam za </w:t>
      </w:r>
      <w:r w:rsidR="006C163D" w:rsidRPr="00500936">
        <w:rPr>
          <w:rFonts w:hAnsi="Cambria" w:ascii="Cambria"/>
        </w:rPr>
        <w:t xml:space="preserve"> stečajnog upravitelja</w:t>
      </w:r>
      <w:r w:rsidR="00F25AF9" w:rsidRPr="00500936">
        <w:rPr>
          <w:rFonts w:hAnsi="Cambria" w:ascii="Cambria"/>
        </w:rPr>
        <w:t xml:space="preserve"> stečajnoga </w:t>
      </w:r>
      <w:r w:rsidR="00D870A0" w:rsidRPr="00500936">
        <w:rPr>
          <w:rFonts w:hAnsi="Cambria" w:ascii="Cambria"/>
        </w:rPr>
        <w:t xml:space="preserve">dužnika </w:t>
      </w:r>
      <w:r w:rsidR="003A75F9">
        <w:rPr>
          <w:rFonts w:hAnsi="Cambria" w:ascii="Cambria"/>
        </w:rPr>
        <w:t>KAMENIK d.d.</w:t>
      </w:r>
      <w:r w:rsidR="008B42A0">
        <w:rPr>
          <w:rFonts w:hAnsi="Cambria" w:ascii="Cambria"/>
        </w:rPr>
        <w:t xml:space="preserve"> u stečaju</w:t>
      </w:r>
      <w:r w:rsidR="003A75F9">
        <w:rPr>
          <w:rFonts w:hAnsi="Cambria" w:ascii="Cambria"/>
        </w:rPr>
        <w:t xml:space="preserve">. </w:t>
      </w:r>
      <w:r w:rsidR="003A75F9" w:rsidRPr="003A75F9">
        <w:rPr>
          <w:rFonts w:hAnsi="Cambria" w:ascii="Cambria"/>
        </w:rPr>
        <w:t xml:space="preserve">Tijekom postupka  stečajni upravitelj je cjelokupnu imovinu stečajnog dužnika koja je bila realno unovčiva, unovčio. Utvrdio nastale troškove i obveze stečajne mase sukladno čl. 86. i 87. Stečajnoga zakona. Predao imovinu kupcu koja je činila stečajnu masu ( nekretnina – zemljišta). Razvidno je da je stečajni postupak  trajao </w:t>
      </w:r>
      <w:r w:rsidR="003A75F9">
        <w:rPr>
          <w:rFonts w:hAnsi="Cambria" w:ascii="Cambria"/>
        </w:rPr>
        <w:t>33</w:t>
      </w:r>
      <w:r w:rsidR="00F73649">
        <w:rPr>
          <w:rFonts w:hAnsi="Cambria" w:ascii="Cambria"/>
        </w:rPr>
        <w:t xml:space="preserve"> mjeseca</w:t>
      </w:r>
      <w:r w:rsidR="003A75F9">
        <w:rPr>
          <w:rFonts w:hAnsi="Cambria" w:ascii="Cambria"/>
        </w:rPr>
        <w:t xml:space="preserve"> (razlog dužine trajanja stečajnog postupka je činjenica da su pokrenut ovršni postupak za unovčenje imovine stečajnoga dužnika pred Općinskim sudom u Sesvetama, kako je u međuvremenu došlo do izmjene zakonskih okvira, postupak je prekinuti te nastavljen pred Trgovačkim sudom u Zagrebu, pred kojim je i unovčena imovina stečajnoga dužnika). K</w:t>
      </w:r>
      <w:r w:rsidR="003A75F9" w:rsidRPr="003A75F9">
        <w:rPr>
          <w:rFonts w:hAnsi="Cambria" w:ascii="Cambria"/>
        </w:rPr>
        <w:t>ako je unovčena cjelokupna imovina stečajnoga dužnika</w:t>
      </w:r>
      <w:r w:rsidR="003A75F9">
        <w:rPr>
          <w:rFonts w:hAnsi="Cambria" w:ascii="Cambria"/>
        </w:rPr>
        <w:t>, izuzev dviju katastarskih čestica gdje se stečajni dužnik javlja kao suvlasnik 1/12</w:t>
      </w:r>
      <w:r w:rsidR="00AA4A70">
        <w:rPr>
          <w:rFonts w:hAnsi="Cambria" w:ascii="Cambria"/>
        </w:rPr>
        <w:t xml:space="preserve"> (z.k.ul. 3143 k.o. Orešije) odnosno 3614/13075 (z.k.ul. 3480 k.o. Orešije)</w:t>
      </w:r>
      <w:r w:rsidR="003A75F9">
        <w:rPr>
          <w:rFonts w:hAnsi="Cambria" w:ascii="Cambria"/>
        </w:rPr>
        <w:t xml:space="preserve"> a za k</w:t>
      </w:r>
      <w:r w:rsidR="00AA4A70">
        <w:rPr>
          <w:rFonts w:hAnsi="Cambria" w:ascii="Cambria"/>
        </w:rPr>
        <w:t>oje su u tijeku ovršni postupci</w:t>
      </w:r>
      <w:r w:rsidR="003A75F9" w:rsidRPr="003A75F9">
        <w:rPr>
          <w:rFonts w:hAnsi="Cambria" w:ascii="Cambria"/>
        </w:rPr>
        <w:t xml:space="preserve">, te su ispunjeni uvjeti za njegovo zaključenje  temeljem odredbi čl. </w:t>
      </w:r>
      <w:r w:rsidR="00084009">
        <w:rPr>
          <w:rFonts w:hAnsi="Cambria" w:ascii="Cambria"/>
        </w:rPr>
        <w:t>203</w:t>
      </w:r>
      <w:r w:rsidR="003A75F9" w:rsidRPr="003A75F9">
        <w:rPr>
          <w:rFonts w:hAnsi="Cambria" w:ascii="Cambria"/>
        </w:rPr>
        <w:t>. Stečajnog zakona (cjelokupni tr</w:t>
      </w:r>
      <w:r w:rsidR="00084009">
        <w:rPr>
          <w:rFonts w:hAnsi="Cambria" w:ascii="Cambria"/>
        </w:rPr>
        <w:t>oškovi i obveze stečajne mase nisu pokriveni</w:t>
      </w:r>
      <w:r w:rsidR="00F73649">
        <w:rPr>
          <w:rFonts w:hAnsi="Cambria" w:ascii="Cambria"/>
        </w:rPr>
        <w:t>)</w:t>
      </w:r>
      <w:r w:rsidR="003A75F9" w:rsidRPr="003A75F9">
        <w:rPr>
          <w:rFonts w:hAnsi="Cambria" w:ascii="Cambria"/>
        </w:rPr>
        <w:t>. Temeljem preuzetih obveza stečajnog upravitelja, provedene su u proteklom vremenskom periodu sljedeće radnje:</w:t>
      </w:r>
    </w:p>
    <w:p w:rsidRDefault="003A75F9" w:rsidP="003A75F9" w:rsidR="003A75F9" w:rsidRPr="003A75F9">
      <w:pPr>
        <w:jc w:val="both"/>
        <w:rPr>
          <w:rFonts w:hAnsi="Cambria" w:ascii="Cambria"/>
        </w:rPr>
      </w:pPr>
    </w:p>
    <w:p w:rsidRDefault="00F73649" w:rsidP="003A75F9" w:rsidR="003A75F9" w:rsidRPr="003A75F9">
      <w:pPr>
        <w:numPr>
          <w:ilvl w:val="0"/>
          <w:numId w:val="1"/>
        </w:numPr>
        <w:jc w:val="both"/>
        <w:rPr>
          <w:rFonts w:hAnsi="Cambria" w:ascii="Cambria"/>
        </w:rPr>
      </w:pPr>
      <w:r>
        <w:rPr>
          <w:rFonts w:hAnsi="Cambria" w:ascii="Cambria"/>
        </w:rPr>
        <w:t>prema</w:t>
      </w:r>
      <w:r w:rsidR="00084009">
        <w:rPr>
          <w:rFonts w:hAnsi="Cambria" w:ascii="Cambria"/>
        </w:rPr>
        <w:t xml:space="preserve"> javno dostupne dokumentacije sastavio početnu stečajnu bilancu (napomena da bivši zakonski zastupnik nije predao </w:t>
      </w:r>
      <w:r w:rsidR="003A75F9" w:rsidRPr="003A75F9">
        <w:rPr>
          <w:rFonts w:hAnsi="Cambria" w:ascii="Cambria"/>
        </w:rPr>
        <w:t xml:space="preserve"> poslovnu dokumentaciju stečajnoga dužnika</w:t>
      </w:r>
      <w:r w:rsidR="00084009">
        <w:rPr>
          <w:rFonts w:hAnsi="Cambria" w:ascii="Cambria"/>
        </w:rPr>
        <w:t xml:space="preserve"> koja je generirana do otvaranja stečajnoga postupka)</w:t>
      </w:r>
      <w:r w:rsidR="003A75F9" w:rsidRPr="003A75F9">
        <w:rPr>
          <w:rFonts w:hAnsi="Cambria" w:ascii="Cambria"/>
        </w:rPr>
        <w:t>, izradio prijavu na Državni zavod za statistiku, izradio pečat stečajnog dužnika, zatvorio poslovne račune kojima se stečajni dužnik služio do otvaranja stečajnog postupka, otvorio poslovni račun kojim se stečajni dužnik koristio tijekom stečajnog postupka,</w:t>
      </w:r>
    </w:p>
    <w:p w:rsidRDefault="003A75F9" w:rsidP="003A75F9" w:rsidR="003A75F9" w:rsidRPr="003A75F9">
      <w:pPr>
        <w:numPr>
          <w:ilvl w:val="0"/>
          <w:numId w:val="1"/>
        </w:numPr>
        <w:jc w:val="both"/>
        <w:rPr>
          <w:rFonts w:hAnsi="Cambria" w:ascii="Cambria"/>
        </w:rPr>
      </w:pPr>
      <w:r w:rsidRPr="003A75F9">
        <w:rPr>
          <w:rFonts w:hAnsi="Cambria" w:ascii="Cambria"/>
        </w:rPr>
        <w:t xml:space="preserve">ustanovi stvarno stanje imovine stečajnoga dužnika (izvršen popis imovine stečajnog dužnika), </w:t>
      </w:r>
    </w:p>
    <w:p w:rsidRDefault="003A75F9" w:rsidP="003A75F9" w:rsidR="003A75F9" w:rsidRPr="003A75F9">
      <w:pPr>
        <w:numPr>
          <w:ilvl w:val="0"/>
          <w:numId w:val="1"/>
        </w:numPr>
        <w:jc w:val="both"/>
        <w:rPr>
          <w:rFonts w:hAnsi="Cambria" w:ascii="Cambria"/>
        </w:rPr>
      </w:pPr>
      <w:r w:rsidRPr="003A75F9">
        <w:rPr>
          <w:rFonts w:hAnsi="Cambria" w:ascii="Cambria"/>
        </w:rPr>
        <w:t xml:space="preserve">zaprimio i ispitao tražbine za ispitno ročište i posebno ispitno ročište, </w:t>
      </w:r>
    </w:p>
    <w:p w:rsidRDefault="003A75F9" w:rsidP="003A75F9" w:rsidR="003A75F9" w:rsidRPr="003A75F9">
      <w:pPr>
        <w:numPr>
          <w:ilvl w:val="0"/>
          <w:numId w:val="1"/>
        </w:numPr>
        <w:jc w:val="both"/>
        <w:rPr>
          <w:rFonts w:hAnsi="Cambria" w:ascii="Cambria"/>
        </w:rPr>
      </w:pPr>
      <w:r w:rsidRPr="003A75F9">
        <w:rPr>
          <w:rFonts w:hAnsi="Cambria" w:ascii="Cambria"/>
        </w:rPr>
        <w:t>sačinio izviješće o gospodarsko financijskom stanju stečajnog dužnika i isto prezentirao vjerovnicima na izvještajnom ročištu,</w:t>
      </w:r>
    </w:p>
    <w:p w:rsidRDefault="003A75F9" w:rsidP="003A75F9" w:rsidR="003A75F9" w:rsidRPr="003A75F9">
      <w:pPr>
        <w:numPr>
          <w:ilvl w:val="0"/>
          <w:numId w:val="1"/>
        </w:numPr>
        <w:jc w:val="both"/>
        <w:rPr>
          <w:rFonts w:hAnsi="Cambria" w:ascii="Cambria"/>
        </w:rPr>
      </w:pPr>
      <w:r w:rsidRPr="003A75F9">
        <w:rPr>
          <w:rFonts w:hAnsi="Cambria" w:ascii="Cambria"/>
        </w:rPr>
        <w:t>provodio radnje u cilju unovčenja imovine stečajnog dužnika,</w:t>
      </w:r>
    </w:p>
    <w:p w:rsidRDefault="003A75F9" w:rsidP="003A75F9" w:rsidR="003A75F9" w:rsidRPr="003A75F9">
      <w:pPr>
        <w:numPr>
          <w:ilvl w:val="0"/>
          <w:numId w:val="1"/>
        </w:numPr>
        <w:jc w:val="both"/>
        <w:rPr>
          <w:rFonts w:hAnsi="Cambria" w:ascii="Cambria"/>
        </w:rPr>
      </w:pPr>
      <w:r w:rsidRPr="003A75F9">
        <w:rPr>
          <w:rFonts w:hAnsi="Cambria" w:ascii="Cambria"/>
        </w:rPr>
        <w:t>izradio godišnja financijska izvješća za MF Poreznu upravu i Finu,</w:t>
      </w:r>
    </w:p>
    <w:p w:rsidRDefault="003A75F9" w:rsidP="003A75F9" w:rsidR="003A75F9" w:rsidRPr="003A75F9">
      <w:pPr>
        <w:numPr>
          <w:ilvl w:val="0"/>
          <w:numId w:val="1"/>
        </w:numPr>
        <w:jc w:val="both"/>
        <w:rPr>
          <w:rFonts w:hAnsi="Cambria" w:ascii="Cambria"/>
        </w:rPr>
      </w:pPr>
      <w:r w:rsidRPr="003A75F9">
        <w:rPr>
          <w:rFonts w:hAnsi="Cambria" w:ascii="Cambria"/>
        </w:rPr>
        <w:t>zastupao stečajnog dužnika u svojstvu zakonskog zastupnika,</w:t>
      </w:r>
    </w:p>
    <w:p w:rsidRDefault="003A75F9" w:rsidP="003A75F9" w:rsidR="003A75F9" w:rsidRPr="003A75F9">
      <w:pPr>
        <w:numPr>
          <w:ilvl w:val="0"/>
          <w:numId w:val="1"/>
        </w:numPr>
        <w:jc w:val="both"/>
        <w:rPr>
          <w:rFonts w:hAnsi="Cambria" w:ascii="Cambria"/>
        </w:rPr>
      </w:pPr>
      <w:r w:rsidRPr="003A75F9">
        <w:rPr>
          <w:rFonts w:hAnsi="Cambria" w:ascii="Cambria"/>
        </w:rPr>
        <w:lastRenderedPageBreak/>
        <w:t>pripremio izviješća</w:t>
      </w:r>
      <w:r w:rsidR="00084009">
        <w:rPr>
          <w:rFonts w:hAnsi="Cambria" w:ascii="Cambria"/>
        </w:rPr>
        <w:t xml:space="preserve"> za zaključenje i obustavu stečajnoga postupka</w:t>
      </w:r>
      <w:r w:rsidRPr="003A75F9">
        <w:rPr>
          <w:rFonts w:hAnsi="Cambria" w:ascii="Cambria"/>
        </w:rPr>
        <w:t xml:space="preserve"> i završni račun stečajnoga dužnika,</w:t>
      </w:r>
    </w:p>
    <w:p w:rsidRDefault="003A75F9" w:rsidP="00206507" w:rsidR="003A75F9" w:rsidRPr="00084009">
      <w:pPr>
        <w:numPr>
          <w:ilvl w:val="0"/>
          <w:numId w:val="1"/>
        </w:numPr>
        <w:jc w:val="both"/>
        <w:rPr>
          <w:rFonts w:hAnsi="Cambria" w:ascii="Cambria"/>
        </w:rPr>
      </w:pPr>
      <w:r w:rsidRPr="003A75F9">
        <w:rPr>
          <w:rFonts w:hAnsi="Cambria" w:ascii="Cambria"/>
        </w:rPr>
        <w:t>završne radnje  (arhiviranje dokumentacije stečajnog dužnika, odjava  stečajnog dužnika na Državnom zavodu za statistiku, zatvaranje poslovnoga računa, završna porezno financijska izviješća prema poreznoj upravi)</w:t>
      </w:r>
    </w:p>
    <w:p w:rsidRDefault="006675FF" w:rsidP="00D80588" w:rsidR="006675FF">
      <w:pPr>
        <w:jc w:val="both"/>
        <w:rPr>
          <w:rFonts w:hAnsi="Cambria" w:ascii="Cambria"/>
        </w:rPr>
      </w:pPr>
    </w:p>
    <w:p w:rsidRDefault="00D735BB" w:rsidP="00D80588" w:rsidR="0085366E">
      <w:pPr>
        <w:jc w:val="both"/>
        <w:rPr>
          <w:rFonts w:hAnsi="Cambria" w:ascii="Cambria"/>
        </w:rPr>
      </w:pPr>
      <w:r>
        <w:rPr>
          <w:rFonts w:hAnsi="Cambria" w:ascii="Cambria"/>
        </w:rPr>
        <w:t>St</w:t>
      </w:r>
      <w:r w:rsidR="00145A8D">
        <w:rPr>
          <w:rFonts w:hAnsi="Cambria" w:ascii="Cambria"/>
        </w:rPr>
        <w:t>ečajnu masu činile su nekretnina</w:t>
      </w:r>
      <w:r w:rsidR="00084009">
        <w:rPr>
          <w:rFonts w:hAnsi="Cambria" w:ascii="Cambria"/>
        </w:rPr>
        <w:t xml:space="preserve"> (zemljište – kamenolom upisano u z.k.ul. 2704 i 2194 k.o. Orešije, kod Općinskoga građanskoga suda u Zagrebu – zemljišnoknjižni odjel Sveti Ivan Zelina)</w:t>
      </w:r>
      <w:r w:rsidR="00145A8D">
        <w:rPr>
          <w:rFonts w:hAnsi="Cambria" w:ascii="Cambria"/>
        </w:rPr>
        <w:t xml:space="preserve"> s p</w:t>
      </w:r>
      <w:r w:rsidR="00084009">
        <w:rPr>
          <w:rFonts w:hAnsi="Cambria" w:ascii="Cambria"/>
        </w:rPr>
        <w:t>ravom odvojenoga namirenja u korist fiducijalnog vlasnik koji je u stečajnom postupku razlučni vjerovnik, nad kojim je pokrenut bio ovršni postupka prije otvaranja stečaja</w:t>
      </w:r>
      <w:r>
        <w:rPr>
          <w:rFonts w:hAnsi="Cambria" w:ascii="Cambria"/>
        </w:rPr>
        <w:t>.</w:t>
      </w:r>
      <w:r w:rsidR="00D80588" w:rsidRPr="00D80588">
        <w:rPr>
          <w:rFonts w:hAnsi="Cambria" w:ascii="Cambria"/>
        </w:rPr>
        <w:t xml:space="preserve"> </w:t>
      </w:r>
      <w:r w:rsidR="00084009">
        <w:rPr>
          <w:rFonts w:hAnsi="Cambria" w:ascii="Cambria"/>
        </w:rPr>
        <w:t>Nekretnine</w:t>
      </w:r>
      <w:r w:rsidR="00145A8D">
        <w:rPr>
          <w:rFonts w:hAnsi="Cambria" w:ascii="Cambria"/>
        </w:rPr>
        <w:t xml:space="preserve"> s pravom odvojenoga</w:t>
      </w:r>
      <w:r>
        <w:rPr>
          <w:rFonts w:hAnsi="Cambria" w:ascii="Cambria"/>
        </w:rPr>
        <w:t xml:space="preserve"> </w:t>
      </w:r>
      <w:r w:rsidR="00145A8D">
        <w:rPr>
          <w:rFonts w:hAnsi="Cambria" w:ascii="Cambria"/>
        </w:rPr>
        <w:t>namirenja</w:t>
      </w:r>
      <w:r>
        <w:rPr>
          <w:rFonts w:hAnsi="Cambria" w:ascii="Cambria"/>
        </w:rPr>
        <w:t xml:space="preserve"> unovč</w:t>
      </w:r>
      <w:r w:rsidR="00084009">
        <w:rPr>
          <w:rFonts w:hAnsi="Cambria" w:ascii="Cambria"/>
        </w:rPr>
        <w:t>ene  su ovršnome postupku pred Trgovačkim sudom u Zagrebu</w:t>
      </w:r>
      <w:r w:rsidR="0085366E">
        <w:rPr>
          <w:rFonts w:hAnsi="Cambria" w:ascii="Cambria"/>
        </w:rPr>
        <w:t>, na način da je razlučni vjerovnik temeljem svoje tražbine temeljem prijeboja preuzeo nekretnine</w:t>
      </w:r>
      <w:r w:rsidR="00084009">
        <w:rPr>
          <w:rFonts w:hAnsi="Cambria" w:ascii="Cambria"/>
        </w:rPr>
        <w:t xml:space="preserve">. </w:t>
      </w:r>
    </w:p>
    <w:p w:rsidRDefault="00084009" w:rsidP="00D80588" w:rsidR="00D80588" w:rsidRPr="00D80588">
      <w:pPr>
        <w:jc w:val="both"/>
        <w:rPr>
          <w:rFonts w:hAnsi="Cambria" w:ascii="Cambria"/>
        </w:rPr>
      </w:pPr>
      <w:r>
        <w:rPr>
          <w:rFonts w:hAnsi="Cambria" w:ascii="Cambria"/>
        </w:rPr>
        <w:t>S</w:t>
      </w:r>
      <w:r w:rsidR="00D80588" w:rsidRPr="00D80588">
        <w:rPr>
          <w:rFonts w:hAnsi="Cambria" w:ascii="Cambria"/>
        </w:rPr>
        <w:t xml:space="preserve">tečajni </w:t>
      </w:r>
      <w:r>
        <w:rPr>
          <w:rFonts w:hAnsi="Cambria" w:ascii="Cambria"/>
        </w:rPr>
        <w:t xml:space="preserve">upravitelja je u svom podnesku </w:t>
      </w:r>
      <w:r w:rsidR="0085366E">
        <w:rPr>
          <w:rFonts w:hAnsi="Cambria" w:ascii="Cambria"/>
        </w:rPr>
        <w:t xml:space="preserve"> </w:t>
      </w:r>
      <w:r w:rsidR="00D80588" w:rsidRPr="00D80588">
        <w:rPr>
          <w:rFonts w:hAnsi="Cambria" w:ascii="Cambria"/>
        </w:rPr>
        <w:t>predložio</w:t>
      </w:r>
      <w:r w:rsidR="0085366E">
        <w:rPr>
          <w:rFonts w:hAnsi="Cambria" w:ascii="Cambria"/>
        </w:rPr>
        <w:t>, da Sudac u ovršnom postupku,</w:t>
      </w:r>
      <w:r w:rsidR="00D80588" w:rsidRPr="00D80588">
        <w:rPr>
          <w:rFonts w:hAnsi="Cambria" w:ascii="Cambria"/>
        </w:rPr>
        <w:t xml:space="preserve"> da se s osnova nagrade stečajnog upravitelja sukladno čl. 170. Stečajnog zakona kao di</w:t>
      </w:r>
      <w:r w:rsidR="0085366E">
        <w:rPr>
          <w:rFonts w:hAnsi="Cambria" w:ascii="Cambria"/>
        </w:rPr>
        <w:t xml:space="preserve">o troškova stečajnog postupka pozove </w:t>
      </w:r>
      <w:r w:rsidR="00D80588" w:rsidRPr="00D80588">
        <w:rPr>
          <w:rFonts w:hAnsi="Cambria" w:ascii="Cambria"/>
        </w:rPr>
        <w:t xml:space="preserve"> razlučnog vjerovni</w:t>
      </w:r>
      <w:r w:rsidR="0085366E">
        <w:rPr>
          <w:rFonts w:hAnsi="Cambria" w:ascii="Cambria"/>
        </w:rPr>
        <w:t>ka ZE-MA Eksplotacije</w:t>
      </w:r>
      <w:r w:rsidR="00145A8D">
        <w:rPr>
          <w:rFonts w:hAnsi="Cambria" w:ascii="Cambria"/>
        </w:rPr>
        <w:t xml:space="preserve"> d.o.o.</w:t>
      </w:r>
      <w:r w:rsidR="0085366E">
        <w:rPr>
          <w:rFonts w:hAnsi="Cambria" w:ascii="Cambria"/>
        </w:rPr>
        <w:t xml:space="preserve"> da s osnova troškova uplati</w:t>
      </w:r>
      <w:r w:rsidR="00D80588" w:rsidRPr="00D80588">
        <w:rPr>
          <w:rFonts w:hAnsi="Cambria" w:ascii="Cambria"/>
        </w:rPr>
        <w:t xml:space="preserve"> iznos</w:t>
      </w:r>
      <w:r w:rsidR="00D80588">
        <w:rPr>
          <w:rFonts w:hAnsi="Cambria" w:ascii="Cambria"/>
        </w:rPr>
        <w:t xml:space="preserve"> </w:t>
      </w:r>
      <w:r w:rsidR="0085366E">
        <w:rPr>
          <w:rFonts w:hAnsi="Cambria" w:ascii="Cambria"/>
        </w:rPr>
        <w:t>od 71.805,09</w:t>
      </w:r>
      <w:r w:rsidR="00D80588" w:rsidRPr="00D80588">
        <w:rPr>
          <w:rFonts w:hAnsi="Cambria" w:ascii="Cambria"/>
        </w:rPr>
        <w:t xml:space="preserve"> kn  s osnova bruto nagrade stečajnoga upravitelja</w:t>
      </w:r>
      <w:r w:rsidR="0085366E">
        <w:rPr>
          <w:rFonts w:hAnsi="Cambria" w:ascii="Cambria"/>
        </w:rPr>
        <w:t>.</w:t>
      </w:r>
    </w:p>
    <w:p w:rsidRDefault="00D80588" w:rsidP="00D80588" w:rsidR="00D80588" w:rsidRPr="00D80588">
      <w:pPr>
        <w:jc w:val="both"/>
        <w:rPr>
          <w:rFonts w:hAnsi="Cambria" w:ascii="Cambria"/>
        </w:rPr>
      </w:pPr>
    </w:p>
    <w:p w:rsidRDefault="0002235D" w:rsidP="00D80588" w:rsidR="0002235D">
      <w:pPr>
        <w:jc w:val="both"/>
        <w:rPr>
          <w:rFonts w:hAnsi="Cambria" w:ascii="Cambria"/>
          <w:b/>
          <w:bCs/>
        </w:rPr>
      </w:pPr>
      <w:r>
        <w:rPr>
          <w:rFonts w:hAnsi="Cambria" w:ascii="Cambria"/>
          <w:b/>
          <w:bCs/>
        </w:rPr>
        <w:t xml:space="preserve">Tablica 1. Pregled primitaka s osnova </w:t>
      </w:r>
      <w:r w:rsidR="00D80588" w:rsidRPr="00D80588">
        <w:rPr>
          <w:rFonts w:hAnsi="Cambria" w:ascii="Cambria"/>
          <w:b/>
          <w:bCs/>
        </w:rPr>
        <w:t xml:space="preserve">unovčenja imovine </w:t>
      </w:r>
      <w:r>
        <w:rPr>
          <w:rFonts w:hAnsi="Cambria" w:ascii="Cambria"/>
          <w:b/>
          <w:bCs/>
        </w:rPr>
        <w:t xml:space="preserve">stečajnog dužnika </w:t>
      </w:r>
    </w:p>
    <w:p w:rsidRDefault="0002235D" w:rsidP="00D80588" w:rsidR="00D80588">
      <w:pPr>
        <w:jc w:val="both"/>
        <w:rPr>
          <w:rFonts w:hAnsi="Cambria" w:ascii="Cambria"/>
          <w:b/>
          <w:bCs/>
        </w:rPr>
      </w:pPr>
      <w:r>
        <w:rPr>
          <w:rFonts w:hAnsi="Cambria" w:ascii="Cambria"/>
          <w:b/>
          <w:bCs/>
        </w:rPr>
        <w:t xml:space="preserve">                    </w:t>
      </w:r>
      <w:r w:rsidR="00D80588" w:rsidRPr="00D80588">
        <w:rPr>
          <w:rFonts w:hAnsi="Cambria" w:ascii="Cambria"/>
          <w:b/>
          <w:bCs/>
        </w:rPr>
        <w:t>tijekom stečajnog postupka</w:t>
      </w:r>
    </w:p>
    <w:p w:rsidRDefault="0002235D" w:rsidP="00D80588" w:rsidR="0002235D">
      <w:pPr>
        <w:jc w:val="both"/>
        <w:rPr>
          <w:rFonts w:hAnsi="Cambria" w:ascii="Cambria"/>
          <w:b/>
          <w:bCs/>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616"/>
        <w:gridCol w:w="5584"/>
        <w:gridCol w:w="1988"/>
        <w:gridCol w:w="1134"/>
      </w:tblGrid>
      <w:tr w:rsidTr="0085366E" w:rsidR="0002235D" w:rsidRPr="0002235D">
        <w:trPr>
          <w:trHeight w:val="131"/>
        </w:trPr>
        <w:tc>
          <w:tcPr>
            <w:tcW w:type="dxa" w:w="616"/>
          </w:tcPr>
          <w:p w:rsidRDefault="0002235D" w:rsidP="0002235D" w:rsidR="0002235D" w:rsidRPr="0002235D">
            <w:pPr>
              <w:jc w:val="both"/>
              <w:rPr>
                <w:rFonts w:hAnsi="Cambria" w:ascii="Cambria"/>
                <w:bCs/>
              </w:rPr>
            </w:pPr>
            <w:r w:rsidRPr="0002235D">
              <w:rPr>
                <w:rFonts w:hAnsi="Cambria" w:ascii="Cambria"/>
                <w:bCs/>
              </w:rPr>
              <w:t>Red</w:t>
            </w:r>
          </w:p>
          <w:p w:rsidRDefault="0002235D" w:rsidP="0002235D" w:rsidR="0002235D" w:rsidRPr="0002235D">
            <w:pPr>
              <w:jc w:val="both"/>
              <w:rPr>
                <w:rFonts w:hAnsi="Cambria" w:ascii="Cambria"/>
                <w:bCs/>
              </w:rPr>
            </w:pPr>
            <w:r w:rsidRPr="0002235D">
              <w:rPr>
                <w:rFonts w:hAnsi="Cambria" w:ascii="Cambria"/>
                <w:bCs/>
              </w:rPr>
              <w:t>br.</w:t>
            </w:r>
          </w:p>
        </w:tc>
        <w:tc>
          <w:tcPr>
            <w:tcW w:type="dxa" w:w="5584"/>
          </w:tcPr>
          <w:p w:rsidRDefault="0002235D" w:rsidP="0002235D" w:rsidR="0002235D" w:rsidRPr="0002235D">
            <w:pPr>
              <w:jc w:val="both"/>
              <w:rPr>
                <w:rFonts w:hAnsi="Cambria" w:ascii="Cambria"/>
                <w:bCs/>
              </w:rPr>
            </w:pPr>
            <w:r w:rsidRPr="0002235D">
              <w:rPr>
                <w:rFonts w:hAnsi="Cambria" w:ascii="Cambria"/>
                <w:bCs/>
              </w:rPr>
              <w:t>Opis imovine</w:t>
            </w:r>
          </w:p>
        </w:tc>
        <w:tc>
          <w:tcPr>
            <w:tcW w:type="dxa" w:w="1988"/>
          </w:tcPr>
          <w:p w:rsidRDefault="0085366E" w:rsidP="0002235D" w:rsidR="0002235D" w:rsidRPr="0002235D">
            <w:pPr>
              <w:jc w:val="both"/>
              <w:rPr>
                <w:rFonts w:hAnsi="Cambria" w:ascii="Cambria"/>
                <w:bCs/>
              </w:rPr>
            </w:pPr>
            <w:r>
              <w:rPr>
                <w:rFonts w:hAnsi="Cambria" w:ascii="Cambria"/>
                <w:bCs/>
              </w:rPr>
              <w:t>Iznos kupovnine (prijeboj)</w:t>
            </w:r>
          </w:p>
        </w:tc>
        <w:tc>
          <w:tcPr>
            <w:tcW w:type="dxa" w:w="1134"/>
          </w:tcPr>
          <w:p w:rsidRDefault="0002235D" w:rsidP="0002235D" w:rsidR="0002235D" w:rsidRPr="0002235D">
            <w:pPr>
              <w:jc w:val="right"/>
              <w:rPr>
                <w:rFonts w:hAnsi="Cambria" w:ascii="Cambria"/>
                <w:bCs/>
              </w:rPr>
            </w:pPr>
            <w:r w:rsidRPr="0002235D">
              <w:rPr>
                <w:rFonts w:hAnsi="Cambria" w:ascii="Cambria"/>
                <w:bCs/>
              </w:rPr>
              <w:t>Udjel</w:t>
            </w:r>
          </w:p>
          <w:p w:rsidRDefault="0002235D" w:rsidP="0002235D" w:rsidR="0002235D" w:rsidRPr="0002235D">
            <w:pPr>
              <w:jc w:val="right"/>
              <w:rPr>
                <w:rFonts w:hAnsi="Cambria" w:ascii="Cambria"/>
                <w:bCs/>
              </w:rPr>
            </w:pPr>
            <w:r w:rsidRPr="0002235D">
              <w:rPr>
                <w:rFonts w:hAnsi="Cambria" w:ascii="Cambria"/>
                <w:bCs/>
              </w:rPr>
              <w:t>(%)</w:t>
            </w:r>
          </w:p>
        </w:tc>
      </w:tr>
      <w:tr w:rsidTr="0085366E" w:rsidR="0002235D" w:rsidRPr="0002235D">
        <w:trPr>
          <w:trHeight w:val="203"/>
        </w:trPr>
        <w:tc>
          <w:tcPr>
            <w:tcW w:type="dxa" w:w="616"/>
          </w:tcPr>
          <w:p w:rsidRDefault="0002235D" w:rsidP="0002235D" w:rsidR="0002235D" w:rsidRPr="0002235D">
            <w:pPr>
              <w:rPr>
                <w:rFonts w:hAnsi="Cambria" w:ascii="Cambria"/>
                <w:bCs/>
              </w:rPr>
            </w:pPr>
            <w:r>
              <w:rPr>
                <w:rFonts w:hAnsi="Cambria" w:ascii="Cambria"/>
                <w:bCs/>
              </w:rPr>
              <w:t>1.</w:t>
            </w:r>
          </w:p>
        </w:tc>
        <w:tc>
          <w:tcPr>
            <w:tcW w:type="dxa" w:w="5584"/>
          </w:tcPr>
          <w:p w:rsidRDefault="0085366E" w:rsidP="0002235D" w:rsidR="0002235D" w:rsidRPr="00D735BB">
            <w:pPr>
              <w:rPr>
                <w:rFonts w:hAnsi="Cambria" w:ascii="Cambria"/>
                <w:b/>
                <w:bCs/>
              </w:rPr>
            </w:pPr>
            <w:r>
              <w:rPr>
                <w:rFonts w:hAnsi="Cambria" w:ascii="Cambria"/>
                <w:b/>
                <w:bCs/>
              </w:rPr>
              <w:t>Prihod</w:t>
            </w:r>
            <w:r w:rsidR="0002235D" w:rsidRPr="00D735BB">
              <w:rPr>
                <w:rFonts w:hAnsi="Cambria" w:ascii="Cambria"/>
                <w:b/>
                <w:bCs/>
              </w:rPr>
              <w:t xml:space="preserve"> s osnova unovčenja imovine s pravom odvojenog namirenja razlučni vjerovnika</w:t>
            </w:r>
          </w:p>
        </w:tc>
        <w:tc>
          <w:tcPr>
            <w:tcW w:type="dxa" w:w="1988"/>
          </w:tcPr>
          <w:p w:rsidRDefault="0002235D" w:rsidP="0002235D" w:rsidR="0002235D" w:rsidRPr="0002235D">
            <w:pPr>
              <w:jc w:val="right"/>
              <w:rPr>
                <w:rFonts w:hAnsi="Cambria" w:ascii="Cambria"/>
                <w:bCs/>
              </w:rPr>
            </w:pPr>
          </w:p>
        </w:tc>
        <w:tc>
          <w:tcPr>
            <w:tcW w:type="dxa" w:w="1134"/>
          </w:tcPr>
          <w:p w:rsidRDefault="0002235D" w:rsidP="0002235D" w:rsidR="0002235D" w:rsidRPr="0002235D">
            <w:pPr>
              <w:tabs>
                <w:tab w:pos="500" w:val="center"/>
                <w:tab w:pos="1000" w:val="right"/>
              </w:tabs>
              <w:rPr>
                <w:rFonts w:hAnsi="Cambria" w:ascii="Cambria"/>
                <w:bCs/>
              </w:rPr>
            </w:pPr>
            <w:r>
              <w:rPr>
                <w:rFonts w:hAnsi="Cambria" w:ascii="Cambria"/>
                <w:bCs/>
              </w:rPr>
              <w:tab/>
            </w:r>
          </w:p>
        </w:tc>
      </w:tr>
      <w:tr w:rsidTr="0085366E" w:rsidR="0002235D" w:rsidRPr="0002235D">
        <w:trPr>
          <w:trHeight w:val="345"/>
        </w:trPr>
        <w:tc>
          <w:tcPr>
            <w:tcW w:type="dxa" w:w="616"/>
          </w:tcPr>
          <w:p w:rsidRDefault="0002235D" w:rsidP="0002235D" w:rsidR="0002235D">
            <w:pPr>
              <w:jc w:val="both"/>
              <w:rPr>
                <w:rFonts w:hAnsi="Cambria" w:ascii="Cambria"/>
                <w:bCs/>
              </w:rPr>
            </w:pPr>
            <w:r w:rsidRPr="0002235D">
              <w:rPr>
                <w:rFonts w:hAnsi="Cambria" w:ascii="Cambria"/>
                <w:bCs/>
              </w:rPr>
              <w:t>1.</w:t>
            </w:r>
            <w:r>
              <w:rPr>
                <w:rFonts w:hAnsi="Cambria" w:ascii="Cambria"/>
                <w:bCs/>
              </w:rPr>
              <w:t>1.</w:t>
            </w:r>
          </w:p>
        </w:tc>
        <w:tc>
          <w:tcPr>
            <w:tcW w:type="dxa" w:w="5584"/>
          </w:tcPr>
          <w:p w:rsidRDefault="0085366E" w:rsidP="0002235D" w:rsidR="0002235D">
            <w:pPr>
              <w:jc w:val="both"/>
              <w:rPr>
                <w:rFonts w:hAnsi="Cambria" w:ascii="Cambria"/>
                <w:bCs/>
              </w:rPr>
            </w:pPr>
            <w:r>
              <w:rPr>
                <w:rFonts w:hAnsi="Cambria" w:ascii="Cambria"/>
                <w:bCs/>
              </w:rPr>
              <w:t>Prihod</w:t>
            </w:r>
            <w:r w:rsidR="0002235D">
              <w:rPr>
                <w:rFonts w:hAnsi="Cambria" w:ascii="Cambria"/>
                <w:bCs/>
              </w:rPr>
              <w:t xml:space="preserve"> s osnova unovčenja</w:t>
            </w:r>
            <w:r w:rsidR="00145A8D">
              <w:rPr>
                <w:rFonts w:hAnsi="Cambria" w:ascii="Cambria"/>
                <w:bCs/>
              </w:rPr>
              <w:t xml:space="preserve"> razlučnog prava na ne</w:t>
            </w:r>
            <w:r>
              <w:rPr>
                <w:rFonts w:hAnsi="Cambria" w:ascii="Cambria"/>
                <w:bCs/>
              </w:rPr>
              <w:t>kretnini upisanim u z.k.ul. 2704 i 2194</w:t>
            </w:r>
            <w:r w:rsidR="0002235D">
              <w:rPr>
                <w:rFonts w:hAnsi="Cambria" w:ascii="Cambria"/>
                <w:bCs/>
              </w:rPr>
              <w:t xml:space="preserve"> k.</w:t>
            </w:r>
            <w:r>
              <w:rPr>
                <w:rFonts w:hAnsi="Cambria" w:ascii="Cambria"/>
                <w:bCs/>
              </w:rPr>
              <w:t>o. Orešije</w:t>
            </w:r>
            <w:r w:rsidR="0002235D">
              <w:rPr>
                <w:rFonts w:hAnsi="Cambria" w:ascii="Cambria"/>
                <w:bCs/>
              </w:rPr>
              <w:t xml:space="preserve"> kod Općinskog </w:t>
            </w:r>
            <w:r w:rsidR="00145A8D">
              <w:rPr>
                <w:rFonts w:hAnsi="Cambria" w:ascii="Cambria"/>
                <w:bCs/>
              </w:rPr>
              <w:t xml:space="preserve">građanskoga </w:t>
            </w:r>
            <w:r w:rsidR="0002235D">
              <w:rPr>
                <w:rFonts w:hAnsi="Cambria" w:ascii="Cambria"/>
                <w:bCs/>
              </w:rPr>
              <w:t>suda u Zagrebu</w:t>
            </w:r>
            <w:r w:rsidR="0002235D" w:rsidRPr="0002235D">
              <w:rPr>
                <w:rFonts w:hAnsi="Cambria" w:ascii="Cambria"/>
                <w:bCs/>
              </w:rPr>
              <w:t>(</w:t>
            </w:r>
            <w:r w:rsidR="0002235D">
              <w:rPr>
                <w:rFonts w:hAnsi="Cambria" w:ascii="Cambria"/>
                <w:bCs/>
              </w:rPr>
              <w:t xml:space="preserve">u naravi </w:t>
            </w:r>
            <w:r w:rsidR="00213400">
              <w:rPr>
                <w:rFonts w:hAnsi="Cambria" w:ascii="Cambria"/>
                <w:bCs/>
              </w:rPr>
              <w:t xml:space="preserve"> </w:t>
            </w:r>
            <w:r>
              <w:rPr>
                <w:rFonts w:hAnsi="Cambria" w:ascii="Cambria"/>
                <w:bCs/>
              </w:rPr>
              <w:t>zemljište - kamenolom</w:t>
            </w:r>
            <w:r w:rsidR="0002235D" w:rsidRPr="0002235D">
              <w:rPr>
                <w:rFonts w:hAnsi="Cambria" w:ascii="Cambria"/>
                <w:bCs/>
              </w:rPr>
              <w:t xml:space="preserve">) – razlučno pravo </w:t>
            </w:r>
            <w:r w:rsidRPr="0085366E">
              <w:rPr>
                <w:rFonts w:hAnsi="Cambria" w:ascii="Cambria"/>
                <w:bCs/>
              </w:rPr>
              <w:t xml:space="preserve">ZE-MA Eksplotacije </w:t>
            </w:r>
            <w:r w:rsidR="00145A8D">
              <w:rPr>
                <w:rFonts w:hAnsi="Cambria" w:ascii="Cambria"/>
                <w:bCs/>
              </w:rPr>
              <w:t>d.o.o.</w:t>
            </w:r>
            <w:r>
              <w:rPr>
                <w:rFonts w:hAnsi="Cambria" w:ascii="Cambria"/>
                <w:bCs/>
              </w:rPr>
              <w:t xml:space="preserve"> (prijeboj tražbine)</w:t>
            </w:r>
          </w:p>
        </w:tc>
        <w:tc>
          <w:tcPr>
            <w:tcW w:type="dxa" w:w="1988"/>
          </w:tcPr>
          <w:p w:rsidRDefault="0002235D" w:rsidP="0002235D" w:rsidR="0002235D">
            <w:pPr>
              <w:jc w:val="right"/>
              <w:rPr>
                <w:rFonts w:hAnsi="Cambria" w:ascii="Cambria"/>
                <w:bCs/>
              </w:rPr>
            </w:pPr>
          </w:p>
          <w:p w:rsidRDefault="0085366E" w:rsidP="0002235D" w:rsidR="0002235D">
            <w:pPr>
              <w:jc w:val="right"/>
              <w:rPr>
                <w:rFonts w:hAnsi="Cambria" w:ascii="Cambria"/>
                <w:bCs/>
              </w:rPr>
            </w:pPr>
            <w:r>
              <w:rPr>
                <w:rFonts w:hAnsi="Cambria" w:ascii="Cambria"/>
                <w:bCs/>
              </w:rPr>
              <w:t>647.565,00</w:t>
            </w:r>
          </w:p>
        </w:tc>
        <w:tc>
          <w:tcPr>
            <w:tcW w:type="dxa" w:w="1134"/>
          </w:tcPr>
          <w:p w:rsidRDefault="0002235D" w:rsidP="0002235D" w:rsidR="00D735BB">
            <w:pPr>
              <w:tabs>
                <w:tab w:pos="500" w:val="center"/>
                <w:tab w:pos="1000" w:val="right"/>
              </w:tabs>
              <w:jc w:val="right"/>
              <w:rPr>
                <w:rFonts w:hAnsi="Cambria" w:ascii="Cambria"/>
                <w:bCs/>
              </w:rPr>
            </w:pPr>
            <w:r>
              <w:rPr>
                <w:rFonts w:hAnsi="Cambria" w:ascii="Cambria"/>
                <w:bCs/>
              </w:rPr>
              <w:tab/>
            </w:r>
          </w:p>
          <w:p w:rsidRDefault="0085366E" w:rsidP="0002235D" w:rsidR="0002235D">
            <w:pPr>
              <w:tabs>
                <w:tab w:pos="500" w:val="center"/>
                <w:tab w:pos="1000" w:val="right"/>
              </w:tabs>
              <w:jc w:val="right"/>
              <w:rPr>
                <w:rFonts w:hAnsi="Cambria" w:ascii="Cambria"/>
                <w:bCs/>
              </w:rPr>
            </w:pPr>
            <w:r>
              <w:rPr>
                <w:rFonts w:hAnsi="Cambria" w:ascii="Cambria"/>
                <w:bCs/>
              </w:rPr>
              <w:t>100,00</w:t>
            </w:r>
            <w:r w:rsidR="00E74CAC">
              <w:rPr>
                <w:rFonts w:hAnsi="Cambria" w:ascii="Cambria"/>
                <w:bCs/>
              </w:rPr>
              <w:t xml:space="preserve"> </w:t>
            </w:r>
            <w:r w:rsidR="0002235D" w:rsidRPr="0002235D">
              <w:rPr>
                <w:rFonts w:hAnsi="Cambria" w:ascii="Cambria"/>
                <w:bCs/>
              </w:rPr>
              <w:t>%</w:t>
            </w:r>
          </w:p>
        </w:tc>
      </w:tr>
      <w:tr w:rsidTr="0085366E" w:rsidR="00D12D36" w:rsidRPr="0002235D">
        <w:trPr>
          <w:trHeight w:val="165"/>
        </w:trPr>
        <w:tc>
          <w:tcPr>
            <w:tcW w:type="dxa" w:w="6200"/>
            <w:gridSpan w:val="2"/>
          </w:tcPr>
          <w:p w:rsidRDefault="00D12D36" w:rsidP="0002235D" w:rsidR="00D12D36" w:rsidRPr="0002235D">
            <w:pPr>
              <w:jc w:val="both"/>
              <w:rPr>
                <w:rFonts w:hAnsi="Cambria" w:ascii="Cambria"/>
                <w:bCs/>
              </w:rPr>
            </w:pPr>
            <w:r w:rsidRPr="0002235D">
              <w:rPr>
                <w:rFonts w:hAnsi="Cambria" w:ascii="Cambria"/>
                <w:bCs/>
              </w:rPr>
              <w:t>Ukupno:</w:t>
            </w:r>
            <w:r>
              <w:rPr>
                <w:rFonts w:hAnsi="Cambria" w:ascii="Cambria"/>
                <w:bCs/>
              </w:rPr>
              <w:t xml:space="preserve"> </w:t>
            </w:r>
          </w:p>
        </w:tc>
        <w:tc>
          <w:tcPr>
            <w:tcW w:type="dxa" w:w="1988"/>
            <w:tcBorders>
              <w:right w:val="nil"/>
            </w:tcBorders>
          </w:tcPr>
          <w:p w:rsidRDefault="0085366E" w:rsidP="0002235D" w:rsidR="00D12D36" w:rsidRPr="0002235D">
            <w:pPr>
              <w:jc w:val="right"/>
              <w:rPr>
                <w:rFonts w:hAnsi="Cambria" w:ascii="Cambria"/>
                <w:bCs/>
              </w:rPr>
            </w:pPr>
            <w:r>
              <w:rPr>
                <w:rFonts w:hAnsi="Cambria" w:ascii="Cambria"/>
                <w:bCs/>
              </w:rPr>
              <w:t>647.565,00</w:t>
            </w:r>
          </w:p>
        </w:tc>
        <w:tc>
          <w:tcPr>
            <w:tcW w:type="dxa" w:w="1134"/>
            <w:tcBorders>
              <w:right w:space="0" w:sz="4" w:color="auto" w:val="single"/>
            </w:tcBorders>
          </w:tcPr>
          <w:p w:rsidRDefault="00D12D36" w:rsidP="0002235D" w:rsidR="00D12D36" w:rsidRPr="0002235D">
            <w:pPr>
              <w:jc w:val="right"/>
              <w:rPr>
                <w:rFonts w:hAnsi="Cambria" w:ascii="Cambria"/>
                <w:bCs/>
              </w:rPr>
            </w:pPr>
            <w:r w:rsidRPr="0002235D">
              <w:rPr>
                <w:rFonts w:hAnsi="Cambria" w:ascii="Cambria"/>
                <w:bCs/>
              </w:rPr>
              <w:t>100</w:t>
            </w:r>
            <w:r w:rsidR="00E74CAC">
              <w:rPr>
                <w:rFonts w:hAnsi="Cambria" w:ascii="Cambria"/>
                <w:bCs/>
              </w:rPr>
              <w:t xml:space="preserve"> </w:t>
            </w:r>
            <w:r w:rsidRPr="0002235D">
              <w:rPr>
                <w:rFonts w:hAnsi="Cambria" w:ascii="Cambria"/>
                <w:bCs/>
              </w:rPr>
              <w:t>%</w:t>
            </w:r>
          </w:p>
        </w:tc>
      </w:tr>
    </w:tbl>
    <w:p w:rsidRDefault="0002235D" w:rsidP="0002235D" w:rsidR="0002235D" w:rsidRPr="0002235D">
      <w:pPr>
        <w:jc w:val="both"/>
        <w:rPr>
          <w:rFonts w:hAnsi="Cambria" w:ascii="Cambria"/>
          <w:bCs/>
        </w:rPr>
      </w:pPr>
    </w:p>
    <w:p w:rsidRDefault="00213400" w:rsidP="00213400" w:rsidR="00213400" w:rsidRPr="00213400">
      <w:pPr>
        <w:jc w:val="both"/>
        <w:rPr>
          <w:rFonts w:hAnsi="Cambria" w:ascii="Cambria"/>
        </w:rPr>
      </w:pPr>
    </w:p>
    <w:p w:rsidRDefault="00213400" w:rsidP="00213400" w:rsidR="00213400" w:rsidRPr="00213400">
      <w:pPr>
        <w:jc w:val="both"/>
        <w:rPr>
          <w:rFonts w:hAnsi="Cambria" w:ascii="Cambria"/>
          <w:b/>
        </w:rPr>
      </w:pPr>
      <w:r w:rsidRPr="00213400">
        <w:rPr>
          <w:rFonts w:hAnsi="Cambria" w:ascii="Cambria"/>
          <w:b/>
        </w:rPr>
        <w:t>Tablica 2. Prikaz izračuna bruto iznosa nagrade stečajnog upravitelja</w:t>
      </w:r>
    </w:p>
    <w:p w:rsidRDefault="00213400" w:rsidP="00213400" w:rsidR="00213400" w:rsidRPr="00213400">
      <w:pPr>
        <w:jc w:val="both"/>
        <w:rPr>
          <w:rFonts w:hAnsi="Cambria" w:ascii="Cambria"/>
          <w:b/>
        </w:rPr>
      </w:pPr>
    </w:p>
    <w:p w:rsidRDefault="00213400" w:rsidP="00213400" w:rsidR="00213400" w:rsidRPr="00213400">
      <w:pPr>
        <w:jc w:val="both"/>
        <w:rPr>
          <w:rFonts w:hAnsi="Cambria" w:ascii="Cambria"/>
        </w:rPr>
      </w:pPr>
      <w:r w:rsidRPr="00213400">
        <w:rPr>
          <w:rFonts w:hAnsi="Cambria" w:ascii="Cambria"/>
        </w:rPr>
        <w:t>Visina nagrade prema čl. 7. Uredbi o kriterijima i načinu obračuna i plaćanja nagrada stečajn</w:t>
      </w:r>
      <w:r w:rsidR="00695D26">
        <w:rPr>
          <w:rFonts w:hAnsi="Cambria" w:ascii="Cambria"/>
        </w:rPr>
        <w:t>im upraviteljima (NN 105/15).</w:t>
      </w:r>
    </w:p>
    <w:tbl>
      <w:tblPr>
        <w:tblW w:type="dxa" w:w="9250"/>
        <w:tblInd w:type="dxa" w:w="72"/>
        <w:tblLayout w:type="fixed"/>
        <w:tblLook w:val="01E0" w:noVBand="0" w:noHBand="0" w:lastColumn="1" w:firstColumn="1" w:lastRow="1" w:firstRow="1"/>
      </w:tblPr>
      <w:tblGrid>
        <w:gridCol w:w="4572"/>
        <w:gridCol w:w="992"/>
        <w:gridCol w:w="1701"/>
        <w:gridCol w:w="1985"/>
      </w:tblGrid>
      <w:tr w:rsidTr="0085366E" w:rsidR="00213400" w:rsidRPr="00213400">
        <w:tc>
          <w:tcPr>
            <w:tcW w:type="dxa" w:w="4572"/>
          </w:tcPr>
          <w:p w:rsidRDefault="00213400" w:rsidP="00213400" w:rsidR="00213400" w:rsidRPr="00213400">
            <w:pPr>
              <w:jc w:val="both"/>
              <w:rPr>
                <w:rFonts w:hAnsi="Cambria" w:ascii="Cambria"/>
                <w:b/>
                <w:bCs/>
              </w:rPr>
            </w:pPr>
          </w:p>
        </w:tc>
        <w:tc>
          <w:tcPr>
            <w:tcW w:type="dxa" w:w="992"/>
          </w:tcPr>
          <w:p w:rsidRDefault="00213400" w:rsidP="00213400" w:rsidR="00213400" w:rsidRPr="00213400">
            <w:pPr>
              <w:jc w:val="both"/>
              <w:rPr>
                <w:rFonts w:hAnsi="Cambria" w:ascii="Cambria"/>
                <w:b/>
                <w:bCs/>
              </w:rPr>
            </w:pPr>
          </w:p>
        </w:tc>
        <w:tc>
          <w:tcPr>
            <w:tcW w:type="dxa" w:w="1701"/>
          </w:tcPr>
          <w:p w:rsidRDefault="00213400" w:rsidP="00213400" w:rsidR="00213400" w:rsidRPr="00213400">
            <w:pPr>
              <w:jc w:val="both"/>
              <w:rPr>
                <w:rFonts w:hAnsi="Cambria" w:ascii="Cambria"/>
                <w:b/>
                <w:bCs/>
              </w:rPr>
            </w:pPr>
          </w:p>
        </w:tc>
        <w:tc>
          <w:tcPr>
            <w:tcW w:type="dxa" w:w="1985"/>
          </w:tcPr>
          <w:p w:rsidRDefault="00213400" w:rsidP="00213400" w:rsidR="00213400" w:rsidRPr="00213400">
            <w:pPr>
              <w:jc w:val="both"/>
              <w:rPr>
                <w:rFonts w:hAnsi="Cambria" w:ascii="Cambria"/>
                <w:b/>
                <w:bCs/>
              </w:rPr>
            </w:pPr>
          </w:p>
        </w:tc>
      </w:tr>
      <w:tr w:rsidTr="0085366E" w:rsidR="00213400" w:rsidRPr="00213400">
        <w:trPr>
          <w:trHeight w:val="450"/>
        </w:trPr>
        <w:tc>
          <w:tcPr>
            <w:tcW w:type="dxa" w:w="4572"/>
            <w:tcBorders>
              <w:top w:space="0" w:sz="4" w:color="auto" w:val="single"/>
              <w:left w:val="nil"/>
              <w:bottom w:val="nil"/>
              <w:right w:val="nil"/>
            </w:tcBorders>
            <w:hideMark/>
          </w:tcPr>
          <w:p w:rsidRDefault="00213400" w:rsidP="00213400" w:rsidR="00213400" w:rsidRPr="00213400">
            <w:pPr>
              <w:jc w:val="both"/>
              <w:rPr>
                <w:rFonts w:hAnsi="Cambria" w:ascii="Cambria"/>
                <w:bCs/>
              </w:rPr>
            </w:pPr>
            <w:r w:rsidRPr="00213400">
              <w:rPr>
                <w:rFonts w:hAnsi="Cambria" w:ascii="Cambria"/>
                <w:bCs/>
              </w:rPr>
              <w:t>Vrijednost unovčenja (kn)</w:t>
            </w:r>
          </w:p>
        </w:tc>
        <w:tc>
          <w:tcPr>
            <w:tcW w:type="dxa" w:w="992"/>
            <w:tcBorders>
              <w:top w:space="0" w:sz="4" w:color="auto" w:val="single"/>
              <w:left w:val="nil"/>
              <w:bottom w:val="nil"/>
              <w:right w:val="nil"/>
            </w:tcBorders>
            <w:hideMark/>
          </w:tcPr>
          <w:p w:rsidRDefault="00213400" w:rsidP="00213400" w:rsidR="00213400" w:rsidRPr="00213400">
            <w:pPr>
              <w:jc w:val="both"/>
              <w:rPr>
                <w:rFonts w:hAnsi="Cambria" w:ascii="Cambria"/>
                <w:bCs/>
              </w:rPr>
            </w:pPr>
          </w:p>
        </w:tc>
        <w:tc>
          <w:tcPr>
            <w:tcW w:type="dxa" w:w="1701"/>
            <w:tcBorders>
              <w:top w:space="0" w:sz="4" w:color="auto" w:val="single"/>
              <w:left w:val="nil"/>
              <w:bottom w:val="nil"/>
              <w:right w:val="nil"/>
            </w:tcBorders>
            <w:hideMark/>
          </w:tcPr>
          <w:p w:rsidRDefault="00213400" w:rsidP="00213400" w:rsidR="00213400" w:rsidRPr="00213400">
            <w:pPr>
              <w:jc w:val="both"/>
              <w:rPr>
                <w:rFonts w:hAnsi="Cambria" w:ascii="Cambria"/>
                <w:bCs/>
              </w:rPr>
            </w:pPr>
            <w:r w:rsidRPr="00213400">
              <w:rPr>
                <w:rFonts w:hAnsi="Cambria" w:ascii="Cambria"/>
                <w:bCs/>
              </w:rPr>
              <w:t>koeficijent prema Uredbi</w:t>
            </w:r>
          </w:p>
        </w:tc>
        <w:tc>
          <w:tcPr>
            <w:tcW w:type="dxa" w:w="1985"/>
            <w:tcBorders>
              <w:top w:space="0" w:sz="4" w:color="auto" w:val="single"/>
              <w:left w:val="nil"/>
              <w:bottom w:val="nil"/>
              <w:right w:val="nil"/>
            </w:tcBorders>
            <w:hideMark/>
          </w:tcPr>
          <w:p w:rsidRDefault="00213400" w:rsidP="00213400" w:rsidR="00213400" w:rsidRPr="00213400">
            <w:pPr>
              <w:jc w:val="both"/>
              <w:rPr>
                <w:rFonts w:hAnsi="Cambria" w:ascii="Cambria"/>
                <w:bCs/>
              </w:rPr>
            </w:pPr>
            <w:r w:rsidRPr="00213400">
              <w:rPr>
                <w:rFonts w:hAnsi="Cambria" w:ascii="Cambria"/>
                <w:bCs/>
              </w:rPr>
              <w:t xml:space="preserve">         nagrada </w:t>
            </w:r>
          </w:p>
          <w:p w:rsidRDefault="00213400" w:rsidP="00213400" w:rsidR="00213400" w:rsidRPr="00213400">
            <w:pPr>
              <w:jc w:val="both"/>
              <w:rPr>
                <w:rFonts w:hAnsi="Cambria" w:ascii="Cambria"/>
                <w:bCs/>
              </w:rPr>
            </w:pPr>
            <w:r w:rsidRPr="00213400">
              <w:rPr>
                <w:rFonts w:hAnsi="Cambria" w:ascii="Cambria"/>
                <w:bCs/>
              </w:rPr>
              <w:t xml:space="preserve">          bruto (kn)</w:t>
            </w:r>
          </w:p>
        </w:tc>
      </w:tr>
      <w:tr w:rsidTr="0085366E" w:rsidR="00213400" w:rsidRPr="00213400">
        <w:trPr>
          <w:trHeight w:val="1110"/>
        </w:trPr>
        <w:tc>
          <w:tcPr>
            <w:tcW w:type="dxa" w:w="4572"/>
            <w:tcBorders>
              <w:top w:space="0" w:sz="4" w:color="auto" w:val="single"/>
              <w:left w:val="nil"/>
              <w:bottom w:space="0" w:sz="4" w:color="auto" w:val="single"/>
              <w:right w:val="nil"/>
            </w:tcBorders>
          </w:tcPr>
          <w:p w:rsidRDefault="00213400" w:rsidP="00213400" w:rsidR="00213400" w:rsidRPr="00213400">
            <w:pPr>
              <w:jc w:val="both"/>
              <w:rPr>
                <w:rFonts w:hAnsi="Cambria" w:ascii="Cambria"/>
                <w:bCs/>
                <w:sz w:val="22"/>
                <w:szCs w:val="22"/>
              </w:rPr>
            </w:pPr>
            <w:r w:rsidRPr="00213400">
              <w:rPr>
                <w:rFonts w:hAnsi="Cambria" w:ascii="Cambria"/>
                <w:bCs/>
                <w:sz w:val="22"/>
                <w:szCs w:val="22"/>
              </w:rPr>
              <w:t xml:space="preserve">                                                    do    100.000,00      </w:t>
            </w:r>
            <w:r>
              <w:rPr>
                <w:rFonts w:hAnsi="Cambria" w:ascii="Cambria"/>
                <w:bCs/>
                <w:sz w:val="22"/>
                <w:szCs w:val="22"/>
              </w:rPr>
              <w:t xml:space="preserve">    </w:t>
            </w:r>
            <w:r w:rsidRPr="00213400">
              <w:rPr>
                <w:rFonts w:hAnsi="Cambria" w:ascii="Cambria"/>
                <w:bCs/>
                <w:sz w:val="22"/>
                <w:szCs w:val="22"/>
              </w:rPr>
              <w:t>na razliku od    100.000,01 do    300.000,00</w:t>
            </w:r>
          </w:p>
          <w:p w:rsidRDefault="00213400" w:rsidP="00213400" w:rsidR="00213400" w:rsidRPr="00213400">
            <w:pPr>
              <w:jc w:val="both"/>
              <w:rPr>
                <w:rFonts w:hAnsi="Cambria" w:ascii="Cambria"/>
                <w:bCs/>
                <w:sz w:val="22"/>
                <w:szCs w:val="22"/>
              </w:rPr>
            </w:pPr>
            <w:r w:rsidRPr="00213400">
              <w:rPr>
                <w:rFonts w:hAnsi="Cambria" w:ascii="Cambria"/>
                <w:bCs/>
                <w:sz w:val="22"/>
                <w:szCs w:val="22"/>
              </w:rPr>
              <w:t xml:space="preserve">na razliku od    300.000,01 do    </w:t>
            </w:r>
            <w:r w:rsidR="0085366E">
              <w:rPr>
                <w:rFonts w:hAnsi="Cambria" w:ascii="Cambria"/>
                <w:bCs/>
                <w:sz w:val="22"/>
                <w:szCs w:val="22"/>
              </w:rPr>
              <w:t>500.000</w:t>
            </w:r>
            <w:r w:rsidR="00E74CAC">
              <w:rPr>
                <w:rFonts w:hAnsi="Cambria" w:ascii="Cambria"/>
                <w:bCs/>
                <w:sz w:val="22"/>
                <w:szCs w:val="22"/>
              </w:rPr>
              <w:t>,00</w:t>
            </w:r>
          </w:p>
          <w:p w:rsidRDefault="00134105" w:rsidP="00E74CAC" w:rsidR="00213400" w:rsidRPr="00213400">
            <w:pPr>
              <w:jc w:val="both"/>
              <w:rPr>
                <w:rFonts w:hAnsi="Cambria" w:ascii="Cambria"/>
                <w:bCs/>
                <w:sz w:val="22"/>
                <w:szCs w:val="22"/>
              </w:rPr>
            </w:pPr>
            <w:r>
              <w:rPr>
                <w:rFonts w:hAnsi="Cambria" w:ascii="Cambria"/>
                <w:bCs/>
                <w:sz w:val="22"/>
                <w:szCs w:val="22"/>
              </w:rPr>
              <w:t>na razliku od    500.000,01 do    647.565,00</w:t>
            </w:r>
          </w:p>
        </w:tc>
        <w:tc>
          <w:tcPr>
            <w:tcW w:type="dxa" w:w="992"/>
            <w:tcBorders>
              <w:top w:space="0" w:sz="4" w:color="auto" w:val="single"/>
              <w:left w:val="nil"/>
              <w:bottom w:space="0" w:sz="4" w:color="auto" w:val="single"/>
              <w:right w:val="nil"/>
            </w:tcBorders>
          </w:tcPr>
          <w:p w:rsidRDefault="00213400" w:rsidP="00213400" w:rsidR="00213400" w:rsidRPr="00213400">
            <w:pPr>
              <w:jc w:val="both"/>
              <w:rPr>
                <w:rFonts w:hAnsi="Cambria" w:ascii="Cambria"/>
                <w:bCs/>
              </w:rPr>
            </w:pPr>
          </w:p>
          <w:p w:rsidRDefault="00213400" w:rsidP="00213400" w:rsidR="00213400" w:rsidRPr="00213400">
            <w:pPr>
              <w:jc w:val="both"/>
              <w:rPr>
                <w:rFonts w:hAnsi="Cambria" w:ascii="Cambria"/>
                <w:bCs/>
              </w:rPr>
            </w:pPr>
          </w:p>
        </w:tc>
        <w:tc>
          <w:tcPr>
            <w:tcW w:type="dxa" w:w="1701"/>
            <w:tcBorders>
              <w:top w:space="0" w:sz="4" w:color="auto" w:val="single"/>
              <w:left w:val="nil"/>
              <w:bottom w:space="0" w:sz="4" w:color="auto" w:val="single"/>
              <w:right w:val="nil"/>
            </w:tcBorders>
          </w:tcPr>
          <w:p w:rsidRDefault="00213400" w:rsidP="00213400" w:rsidR="00213400" w:rsidRPr="00213400">
            <w:pPr>
              <w:jc w:val="center"/>
              <w:rPr>
                <w:rFonts w:hAnsi="Cambria" w:ascii="Cambria"/>
                <w:bCs/>
              </w:rPr>
            </w:pPr>
            <w:r w:rsidRPr="00213400">
              <w:rPr>
                <w:rFonts w:hAnsi="Cambria" w:ascii="Cambria"/>
                <w:bCs/>
              </w:rPr>
              <w:t>16 %</w:t>
            </w:r>
          </w:p>
          <w:p w:rsidRDefault="00213400" w:rsidP="00213400" w:rsidR="00213400" w:rsidRPr="00213400">
            <w:pPr>
              <w:jc w:val="center"/>
              <w:rPr>
                <w:rFonts w:hAnsi="Cambria" w:ascii="Cambria"/>
                <w:bCs/>
              </w:rPr>
            </w:pPr>
            <w:r w:rsidRPr="00213400">
              <w:rPr>
                <w:rFonts w:hAnsi="Cambria" w:ascii="Cambria"/>
                <w:bCs/>
              </w:rPr>
              <w:t>12 %</w:t>
            </w:r>
          </w:p>
          <w:p w:rsidRDefault="00213400" w:rsidP="00213400" w:rsidR="00213400" w:rsidRPr="00213400">
            <w:pPr>
              <w:jc w:val="center"/>
              <w:rPr>
                <w:rFonts w:hAnsi="Cambria" w:ascii="Cambria"/>
                <w:bCs/>
              </w:rPr>
            </w:pPr>
            <w:r w:rsidRPr="00213400">
              <w:rPr>
                <w:rFonts w:hAnsi="Cambria" w:ascii="Cambria"/>
                <w:bCs/>
              </w:rPr>
              <w:t>10 %</w:t>
            </w:r>
          </w:p>
          <w:p w:rsidRDefault="00134105" w:rsidP="00213400" w:rsidR="00213400" w:rsidRPr="00213400">
            <w:pPr>
              <w:jc w:val="center"/>
              <w:rPr>
                <w:rFonts w:hAnsi="Cambria" w:ascii="Cambria"/>
                <w:bCs/>
              </w:rPr>
            </w:pPr>
            <w:r>
              <w:rPr>
                <w:rFonts w:hAnsi="Cambria" w:ascii="Cambria"/>
                <w:bCs/>
              </w:rPr>
              <w:t>8%</w:t>
            </w:r>
          </w:p>
        </w:tc>
        <w:tc>
          <w:tcPr>
            <w:tcW w:type="dxa" w:w="1985"/>
            <w:tcBorders>
              <w:top w:space="0" w:sz="4" w:color="auto" w:val="single"/>
              <w:left w:val="nil"/>
              <w:bottom w:space="0" w:sz="4" w:color="auto" w:val="single"/>
              <w:right w:val="nil"/>
            </w:tcBorders>
          </w:tcPr>
          <w:p w:rsidRDefault="00213400" w:rsidP="00213400" w:rsidR="00213400" w:rsidRPr="00213400">
            <w:pPr>
              <w:jc w:val="right"/>
              <w:rPr>
                <w:rFonts w:hAnsi="Cambria" w:ascii="Cambria"/>
                <w:bCs/>
              </w:rPr>
            </w:pPr>
            <w:r w:rsidRPr="00213400">
              <w:rPr>
                <w:rFonts w:hAnsi="Cambria" w:ascii="Cambria"/>
                <w:bCs/>
              </w:rPr>
              <w:t>16.000,00</w:t>
            </w:r>
          </w:p>
          <w:p w:rsidRDefault="00213400" w:rsidP="00213400" w:rsidR="00213400" w:rsidRPr="00213400">
            <w:pPr>
              <w:jc w:val="right"/>
              <w:rPr>
                <w:rFonts w:hAnsi="Cambria" w:ascii="Cambria"/>
                <w:bCs/>
              </w:rPr>
            </w:pPr>
            <w:r w:rsidRPr="00213400">
              <w:rPr>
                <w:rFonts w:hAnsi="Cambria" w:ascii="Cambria"/>
                <w:bCs/>
              </w:rPr>
              <w:t>23.999,99</w:t>
            </w:r>
          </w:p>
          <w:p w:rsidRDefault="00134105" w:rsidP="00213400" w:rsidR="00213400" w:rsidRPr="00213400">
            <w:pPr>
              <w:jc w:val="right"/>
              <w:rPr>
                <w:rFonts w:hAnsi="Cambria" w:ascii="Cambria"/>
                <w:bCs/>
              </w:rPr>
            </w:pPr>
            <w:r>
              <w:rPr>
                <w:rFonts w:hAnsi="Cambria" w:ascii="Cambria"/>
                <w:bCs/>
              </w:rPr>
              <w:t>19.999,99</w:t>
            </w:r>
          </w:p>
          <w:p w:rsidRDefault="00134105" w:rsidP="00134105" w:rsidR="00213400" w:rsidRPr="00213400">
            <w:pPr>
              <w:jc w:val="center"/>
              <w:rPr>
                <w:rFonts w:hAnsi="Cambria" w:ascii="Cambria"/>
                <w:bCs/>
              </w:rPr>
            </w:pPr>
            <w:r>
              <w:rPr>
                <w:rFonts w:hAnsi="Cambria" w:ascii="Cambria"/>
                <w:bCs/>
              </w:rPr>
              <w:t xml:space="preserve">              11.805,20</w:t>
            </w:r>
          </w:p>
        </w:tc>
      </w:tr>
      <w:tr w:rsidTr="0085366E" w:rsidR="00213400" w:rsidRPr="00213400">
        <w:trPr>
          <w:trHeight w:val="450"/>
        </w:trPr>
        <w:tc>
          <w:tcPr>
            <w:tcW w:type="dxa" w:w="4572"/>
            <w:tcBorders>
              <w:top w:space="0" w:sz="4" w:color="auto" w:val="single"/>
              <w:left w:val="nil"/>
              <w:bottom w:val="nil"/>
              <w:right w:val="nil"/>
            </w:tcBorders>
          </w:tcPr>
          <w:p w:rsidRDefault="00134105" w:rsidP="00213400" w:rsidR="00213400" w:rsidRPr="00213400">
            <w:pPr>
              <w:jc w:val="both"/>
              <w:rPr>
                <w:rFonts w:hAnsi="Cambria" w:ascii="Cambria"/>
                <w:b/>
                <w:bCs/>
              </w:rPr>
            </w:pPr>
            <w:r>
              <w:rPr>
                <w:rFonts w:hAnsi="Cambria" w:ascii="Cambria"/>
                <w:b/>
                <w:bCs/>
              </w:rPr>
              <w:t>647.565,00</w:t>
            </w:r>
          </w:p>
        </w:tc>
        <w:tc>
          <w:tcPr>
            <w:tcW w:type="dxa" w:w="992"/>
            <w:tcBorders>
              <w:top w:space="0" w:sz="4" w:color="auto" w:val="single"/>
              <w:left w:val="nil"/>
              <w:bottom w:val="nil"/>
              <w:right w:val="nil"/>
            </w:tcBorders>
          </w:tcPr>
          <w:p w:rsidRDefault="00213400" w:rsidP="00213400" w:rsidR="00213400" w:rsidRPr="00213400">
            <w:pPr>
              <w:jc w:val="both"/>
              <w:rPr>
                <w:rFonts w:hAnsi="Cambria" w:ascii="Cambria"/>
                <w:b/>
                <w:bCs/>
              </w:rPr>
            </w:pPr>
          </w:p>
        </w:tc>
        <w:tc>
          <w:tcPr>
            <w:tcW w:type="dxa" w:w="1701"/>
            <w:tcBorders>
              <w:top w:space="0" w:sz="4" w:color="auto" w:val="single"/>
              <w:left w:val="nil"/>
              <w:bottom w:val="nil"/>
              <w:right w:val="nil"/>
            </w:tcBorders>
          </w:tcPr>
          <w:p w:rsidRDefault="00213400" w:rsidP="00213400" w:rsidR="00213400" w:rsidRPr="00213400">
            <w:pPr>
              <w:jc w:val="both"/>
              <w:rPr>
                <w:rFonts w:hAnsi="Cambria" w:ascii="Cambria"/>
                <w:b/>
                <w:bCs/>
              </w:rPr>
            </w:pPr>
            <w:r w:rsidRPr="00213400">
              <w:rPr>
                <w:rFonts w:hAnsi="Cambria" w:ascii="Cambria"/>
                <w:b/>
                <w:bCs/>
              </w:rPr>
              <w:t xml:space="preserve">          </w:t>
            </w:r>
          </w:p>
        </w:tc>
        <w:tc>
          <w:tcPr>
            <w:tcW w:type="dxa" w:w="1985"/>
            <w:tcBorders>
              <w:top w:space="0" w:sz="4" w:color="auto" w:val="single"/>
              <w:left w:val="nil"/>
              <w:bottom w:val="nil"/>
              <w:right w:val="nil"/>
            </w:tcBorders>
          </w:tcPr>
          <w:p w:rsidRDefault="00134105" w:rsidP="00E74CAC" w:rsidR="00213400" w:rsidRPr="00213400">
            <w:pPr>
              <w:jc w:val="both"/>
              <w:rPr>
                <w:rFonts w:hAnsi="Cambria" w:ascii="Cambria"/>
                <w:b/>
                <w:bCs/>
              </w:rPr>
            </w:pPr>
            <w:r>
              <w:rPr>
                <w:rFonts w:hAnsi="Cambria" w:ascii="Cambria"/>
                <w:b/>
                <w:bCs/>
              </w:rPr>
              <w:t xml:space="preserve">            71.805,09</w:t>
            </w:r>
          </w:p>
        </w:tc>
      </w:tr>
    </w:tbl>
    <w:p w:rsidRDefault="00213400" w:rsidP="00213400" w:rsidR="00213400" w:rsidRPr="00213400">
      <w:pPr>
        <w:jc w:val="both"/>
        <w:rPr>
          <w:rFonts w:hAnsi="Cambria" w:ascii="Cambria"/>
        </w:rPr>
      </w:pPr>
      <w:r w:rsidRPr="00213400">
        <w:rPr>
          <w:rFonts w:hAnsi="Cambria" w:ascii="Cambria"/>
        </w:rPr>
        <w:lastRenderedPageBreak/>
        <w:t>Sukladno čl. 7.  i čl. 15.  Uredbe o kriterijima i načinu obračuna i plaćanja nagrada stečajnim upraviteljima (NN 105/15), kao i odredbama čl. 32. Zakona o porezu na dohodak i čl. 111. Zakona o doprinosima, bruto nagrada stečajnoga upravitelja  iznos</w:t>
      </w:r>
      <w:r w:rsidR="00695D26">
        <w:rPr>
          <w:rFonts w:hAnsi="Cambria" w:ascii="Cambria"/>
        </w:rPr>
        <w:t>i</w:t>
      </w:r>
      <w:r w:rsidRPr="00213400">
        <w:rPr>
          <w:rFonts w:hAnsi="Cambria" w:ascii="Cambria"/>
        </w:rPr>
        <w:t xml:space="preserve"> </w:t>
      </w:r>
      <w:r w:rsidR="00134105">
        <w:rPr>
          <w:rFonts w:hAnsi="Cambria" w:ascii="Cambria"/>
        </w:rPr>
        <w:t>71.805,09</w:t>
      </w:r>
      <w:r w:rsidRPr="00213400">
        <w:rPr>
          <w:rFonts w:hAnsi="Cambria" w:ascii="Cambria"/>
        </w:rPr>
        <w:t xml:space="preserve"> HRK.</w:t>
      </w:r>
    </w:p>
    <w:p w:rsidRDefault="00213400" w:rsidP="00213400" w:rsidR="00213400" w:rsidRPr="00213400">
      <w:pPr>
        <w:jc w:val="both"/>
        <w:rPr>
          <w:rFonts w:hAnsi="Cambria" w:ascii="Cambria"/>
        </w:rPr>
      </w:pPr>
      <w:r w:rsidRPr="00213400">
        <w:rPr>
          <w:rFonts w:hAnsi="Cambria" w:ascii="Cambria"/>
        </w:rPr>
        <w:t xml:space="preserve">  </w:t>
      </w:r>
    </w:p>
    <w:p w:rsidRDefault="00213400" w:rsidP="00213400" w:rsidR="00213400" w:rsidRPr="00213400">
      <w:pPr>
        <w:jc w:val="both"/>
        <w:rPr>
          <w:rFonts w:hAnsi="Cambria" w:ascii="Cambria"/>
        </w:rPr>
      </w:pPr>
      <w:r w:rsidRPr="00213400">
        <w:rPr>
          <w:rFonts w:hAnsi="Cambria" w:ascii="Cambria"/>
        </w:rPr>
        <w:t>Slijedom gore iznijetoga, stečajni upravitelj moli,  da stečajni sudac sukladno čl. 94. st. 2</w:t>
      </w:r>
      <w:r w:rsidR="00695D26">
        <w:rPr>
          <w:rFonts w:hAnsi="Cambria" w:ascii="Cambria"/>
        </w:rPr>
        <w:t>. Stečajnoga zakona (NN 71/15) te</w:t>
      </w:r>
      <w:r w:rsidRPr="00213400">
        <w:rPr>
          <w:rFonts w:hAnsi="Cambria" w:ascii="Cambria"/>
        </w:rPr>
        <w:t xml:space="preserve"> čl. 7.  i 15. Uredbi o kriterijima i načinu obračuna i plaćanja nagrada stečajnim upraviteljima (NN 105/2015) odredi rješenjem nagradu stečajnoga upravitelja, u gore p</w:t>
      </w:r>
      <w:r w:rsidR="00695D26">
        <w:rPr>
          <w:rFonts w:hAnsi="Cambria" w:ascii="Cambria"/>
        </w:rPr>
        <w:t xml:space="preserve">redloženome </w:t>
      </w:r>
      <w:r w:rsidR="00695D26" w:rsidRPr="00695D26">
        <w:rPr>
          <w:rFonts w:hAnsi="Cambria" w:ascii="Cambria"/>
          <w:b/>
        </w:rPr>
        <w:t xml:space="preserve">bruto iznosu od </w:t>
      </w:r>
      <w:r w:rsidR="00134105">
        <w:rPr>
          <w:rFonts w:hAnsi="Cambria" w:ascii="Cambria"/>
          <w:b/>
        </w:rPr>
        <w:t>71.805,09</w:t>
      </w:r>
      <w:r w:rsidR="00695D26" w:rsidRPr="00695D26">
        <w:rPr>
          <w:rFonts w:hAnsi="Cambria" w:ascii="Cambria"/>
          <w:b/>
        </w:rPr>
        <w:t xml:space="preserve"> HRK</w:t>
      </w:r>
      <w:r w:rsidR="00695D26">
        <w:rPr>
          <w:rFonts w:hAnsi="Cambria" w:ascii="Cambria"/>
        </w:rPr>
        <w:t>.</w:t>
      </w:r>
      <w:r w:rsidRPr="00213400">
        <w:rPr>
          <w:rFonts w:hAnsi="Cambria" w:ascii="Cambria"/>
        </w:rPr>
        <w:tab/>
      </w:r>
      <w:r w:rsidRPr="00213400">
        <w:rPr>
          <w:rFonts w:hAnsi="Cambria" w:ascii="Cambria"/>
        </w:rPr>
        <w:tab/>
      </w:r>
      <w:r w:rsidRPr="00213400">
        <w:rPr>
          <w:rFonts w:hAnsi="Cambria" w:ascii="Cambria"/>
        </w:rPr>
        <w:tab/>
      </w:r>
      <w:r w:rsidRPr="00213400">
        <w:rPr>
          <w:rFonts w:hAnsi="Cambria" w:ascii="Cambria"/>
        </w:rPr>
        <w:tab/>
      </w:r>
      <w:r w:rsidRPr="00213400">
        <w:rPr>
          <w:rFonts w:hAnsi="Cambria" w:ascii="Cambria"/>
        </w:rPr>
        <w:tab/>
      </w:r>
      <w:r w:rsidRPr="00213400">
        <w:rPr>
          <w:rFonts w:hAnsi="Cambria" w:ascii="Cambria"/>
        </w:rPr>
        <w:tab/>
      </w:r>
      <w:r w:rsidRPr="00213400">
        <w:rPr>
          <w:rFonts w:hAnsi="Cambria" w:ascii="Cambria"/>
        </w:rPr>
        <w:tab/>
      </w:r>
    </w:p>
    <w:p w:rsidRDefault="005A10D6" w:rsidP="00206507" w:rsidR="005A10D6">
      <w:pPr>
        <w:jc w:val="both"/>
        <w:rPr>
          <w:rFonts w:hAnsi="Cambria" w:ascii="Cambria"/>
        </w:rPr>
      </w:pPr>
    </w:p>
    <w:p w:rsidRDefault="00DE7CAE" w:rsidP="00600E44" w:rsidR="00206507" w:rsidRPr="00500936">
      <w:pPr>
        <w:rPr>
          <w:rFonts w:hAnsi="Cambria" w:ascii="Cambria"/>
        </w:rPr>
      </w:pPr>
      <w:r>
        <w:rPr>
          <w:rFonts w:hAnsi="Cambria" w:ascii="Cambria"/>
        </w:rPr>
        <w:tab/>
      </w:r>
      <w:r>
        <w:rPr>
          <w:rFonts w:hAnsi="Cambria" w:ascii="Cambria"/>
        </w:rPr>
        <w:tab/>
      </w:r>
      <w:r>
        <w:rPr>
          <w:rFonts w:hAnsi="Cambria" w:ascii="Cambria"/>
        </w:rPr>
        <w:tab/>
      </w:r>
      <w:r>
        <w:rPr>
          <w:rFonts w:hAnsi="Cambria" w:ascii="Cambria"/>
        </w:rPr>
        <w:tab/>
      </w:r>
      <w:r>
        <w:rPr>
          <w:rFonts w:hAnsi="Cambria" w:ascii="Cambria"/>
        </w:rPr>
        <w:tab/>
      </w:r>
      <w:r>
        <w:rPr>
          <w:rFonts w:hAnsi="Cambria" w:ascii="Cambria"/>
        </w:rPr>
        <w:tab/>
      </w:r>
      <w:r>
        <w:rPr>
          <w:rFonts w:hAnsi="Cambria" w:ascii="Cambria"/>
        </w:rPr>
        <w:tab/>
      </w:r>
    </w:p>
    <w:p w:rsidRDefault="00302A13" w:rsidP="00892014" w:rsidR="00821845" w:rsidRPr="00500936">
      <w:pPr>
        <w:jc w:val="right"/>
        <w:rPr>
          <w:rFonts w:hAnsi="Cambria" w:ascii="Cambria"/>
        </w:rPr>
      </w:pPr>
      <w:r w:rsidRPr="00500936">
        <w:rPr>
          <w:rFonts w:hAnsi="Cambria" w:ascii="Cambria"/>
        </w:rPr>
        <w:t>S</w:t>
      </w:r>
      <w:r w:rsidR="00206507" w:rsidRPr="00500936">
        <w:rPr>
          <w:rFonts w:hAnsi="Cambria" w:ascii="Cambria"/>
        </w:rPr>
        <w:t>tečajni upravitelj</w:t>
      </w:r>
    </w:p>
    <w:p w:rsidRDefault="006C5719" w:rsidP="00892014" w:rsidR="00600E44" w:rsidRPr="00500936">
      <w:pPr>
        <w:jc w:val="right"/>
        <w:rPr>
          <w:rFonts w:hAnsi="Cambria" w:ascii="Cambria"/>
        </w:rPr>
      </w:pPr>
      <w:r w:rsidRPr="00500936">
        <w:rPr>
          <w:rFonts w:hAnsi="Cambria" w:ascii="Cambria"/>
        </w:rPr>
        <w:t>Mato Čičak, dipl.</w:t>
      </w:r>
      <w:r w:rsidR="00302A13" w:rsidRPr="00500936">
        <w:rPr>
          <w:rFonts w:hAnsi="Cambria" w:ascii="Cambria"/>
        </w:rPr>
        <w:t xml:space="preserve"> </w:t>
      </w:r>
      <w:r w:rsidR="00206507" w:rsidRPr="00500936">
        <w:rPr>
          <w:rFonts w:hAnsi="Cambria" w:ascii="Cambria"/>
        </w:rPr>
        <w:t>oec.</w:t>
      </w:r>
    </w:p>
    <w:p w:rsidRDefault="00302A13" w:rsidP="00206507" w:rsidR="00302A13" w:rsidRPr="00500936">
      <w:pPr>
        <w:jc w:val="right"/>
        <w:rPr>
          <w:rFonts w:hAnsi="Cambria" w:ascii="Cambria"/>
        </w:rPr>
      </w:pPr>
    </w:p>
    <w:p w:rsidRDefault="004217ED" w:rsidP="00206507" w:rsidR="004217ED" w:rsidRPr="00500936">
      <w:pPr>
        <w:jc w:val="right"/>
        <w:rPr>
          <w:rFonts w:hAnsi="Cambria" w:ascii="Cambria"/>
        </w:rPr>
      </w:pPr>
    </w:p>
    <w:p w:rsidRDefault="001A0A28" w:rsidP="004217ED" w:rsidR="001A0A28" w:rsidRPr="00500936">
      <w:pPr>
        <w:rPr>
          <w:rFonts w:hAnsi="Cambria" w:ascii="Cambria"/>
        </w:rPr>
      </w:pPr>
    </w:p>
    <w:p w:rsidRDefault="00887D37" w:rsidP="00887D37" w:rsidR="00600E44">
      <w:pPr>
        <w:rPr>
          <w:rFonts w:hAnsi="Cambria" w:ascii="Cambria"/>
        </w:rPr>
      </w:pPr>
      <w:r>
        <w:rPr>
          <w:rFonts w:hAnsi="Cambria" w:ascii="Cambria"/>
        </w:rPr>
        <w:t>u prilogu:</w:t>
      </w:r>
    </w:p>
    <w:p w:rsidRDefault="00887D37" w:rsidP="00887D37" w:rsidR="00887D37">
      <w:pPr>
        <w:rPr>
          <w:rFonts w:hAnsi="Cambria" w:ascii="Cambria"/>
        </w:rPr>
      </w:pPr>
    </w:p>
    <w:p w:rsidRDefault="00887D37" w:rsidP="00887D37" w:rsidR="00887D37">
      <w:pPr>
        <w:numPr>
          <w:ilvl w:val="0"/>
          <w:numId w:val="1"/>
        </w:numPr>
        <w:rPr>
          <w:rFonts w:hAnsi="Cambria" w:ascii="Cambria"/>
        </w:rPr>
      </w:pPr>
      <w:r>
        <w:rPr>
          <w:rFonts w:hAnsi="Cambria" w:ascii="Cambria"/>
        </w:rPr>
        <w:t>izračun bruto iznos</w:t>
      </w:r>
      <w:r w:rsidR="00D12D36">
        <w:rPr>
          <w:rFonts w:hAnsi="Cambria" w:ascii="Cambria"/>
        </w:rPr>
        <w:t>a u odnosu na neto iznos naknade</w:t>
      </w:r>
      <w:r>
        <w:rPr>
          <w:rFonts w:hAnsi="Cambria" w:ascii="Cambria"/>
        </w:rPr>
        <w:t xml:space="preserve"> sukladno odredbama Zakona o porezu na dohodak</w:t>
      </w:r>
      <w:r w:rsidR="00695D26">
        <w:rPr>
          <w:rFonts w:hAnsi="Cambria" w:ascii="Cambria"/>
        </w:rPr>
        <w:t xml:space="preserve"> (NN 115/16)</w:t>
      </w:r>
    </w:p>
    <w:p w:rsidRDefault="00887D37" w:rsidP="00887D37" w:rsidR="00887D37" w:rsidRPr="00500936">
      <w:pPr>
        <w:rPr>
          <w:rFonts w:hAnsi="Cambria" w:ascii="Cambria"/>
        </w:rPr>
      </w:pPr>
    </w:p>
    <w:p w:rsidRDefault="00C908B8" w:rsidP="00206507" w:rsidR="00C908B8" w:rsidRPr="00500936">
      <w:pPr>
        <w:jc w:val="right"/>
        <w:rPr>
          <w:rFonts w:hAnsi="Cambria" w:ascii="Cambria"/>
        </w:rPr>
      </w:pPr>
    </w:p>
    <w:p w:rsidRDefault="00C908B8" w:rsidP="00C908B8" w:rsidR="00C908B8" w:rsidRPr="00500936">
      <w:pPr>
        <w:rPr>
          <w:rFonts w:hAnsi="Cambria" w:ascii="Cambria"/>
        </w:rPr>
      </w:pPr>
    </w:p>
    <w:sectPr w:rsidR="00C908B8" w:rsidRPr="0050093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80937DC"/>
    <w:multiLevelType w:val="hybridMultilevel"/>
    <w:tmpl w:val="361885E8"/>
    <w:lvl w:tplc="96D60A4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0E44"/>
    <w:rsid w:val="0002235D"/>
    <w:rsid w:val="000451BA"/>
    <w:rsid w:val="0006314A"/>
    <w:rsid w:val="0006367C"/>
    <w:rsid w:val="00073159"/>
    <w:rsid w:val="00084009"/>
    <w:rsid w:val="000853AE"/>
    <w:rsid w:val="000D5317"/>
    <w:rsid w:val="000F0F90"/>
    <w:rsid w:val="001066E5"/>
    <w:rsid w:val="00107C29"/>
    <w:rsid w:val="00120864"/>
    <w:rsid w:val="00134105"/>
    <w:rsid w:val="00145A8D"/>
    <w:rsid w:val="001A0A28"/>
    <w:rsid w:val="001D749B"/>
    <w:rsid w:val="001F29B1"/>
    <w:rsid w:val="00206507"/>
    <w:rsid w:val="00213400"/>
    <w:rsid w:val="002213B8"/>
    <w:rsid w:val="00282564"/>
    <w:rsid w:val="002A6B1B"/>
    <w:rsid w:val="00302A13"/>
    <w:rsid w:val="003310B3"/>
    <w:rsid w:val="00334339"/>
    <w:rsid w:val="00336183"/>
    <w:rsid w:val="003A2A48"/>
    <w:rsid w:val="003A75F9"/>
    <w:rsid w:val="003E00AA"/>
    <w:rsid w:val="004217ED"/>
    <w:rsid w:val="004608E3"/>
    <w:rsid w:val="00486998"/>
    <w:rsid w:val="004B7C94"/>
    <w:rsid w:val="004E5588"/>
    <w:rsid w:val="00500936"/>
    <w:rsid w:val="00563FE8"/>
    <w:rsid w:val="005A10D6"/>
    <w:rsid w:val="005A7D00"/>
    <w:rsid w:val="005E37C6"/>
    <w:rsid w:val="00600E44"/>
    <w:rsid w:val="006109BB"/>
    <w:rsid w:val="00641E56"/>
    <w:rsid w:val="006675FF"/>
    <w:rsid w:val="00695D26"/>
    <w:rsid w:val="006C029C"/>
    <w:rsid w:val="006C163D"/>
    <w:rsid w:val="006C5719"/>
    <w:rsid w:val="00741B27"/>
    <w:rsid w:val="007A0319"/>
    <w:rsid w:val="007A46E9"/>
    <w:rsid w:val="007B7E8C"/>
    <w:rsid w:val="007F5E48"/>
    <w:rsid w:val="008175BA"/>
    <w:rsid w:val="00821845"/>
    <w:rsid w:val="0085366E"/>
    <w:rsid w:val="00887D37"/>
    <w:rsid w:val="00892014"/>
    <w:rsid w:val="008B42A0"/>
    <w:rsid w:val="008B7644"/>
    <w:rsid w:val="008E3AD4"/>
    <w:rsid w:val="008E7300"/>
    <w:rsid w:val="008E7FC4"/>
    <w:rsid w:val="00933361"/>
    <w:rsid w:val="009503A4"/>
    <w:rsid w:val="00972690"/>
    <w:rsid w:val="00996D89"/>
    <w:rsid w:val="009F3F9E"/>
    <w:rsid w:val="009F50AA"/>
    <w:rsid w:val="00A76CD2"/>
    <w:rsid w:val="00AA4A70"/>
    <w:rsid w:val="00AB7443"/>
    <w:rsid w:val="00AC4D68"/>
    <w:rsid w:val="00B00593"/>
    <w:rsid w:val="00B478EA"/>
    <w:rsid w:val="00BF0027"/>
    <w:rsid w:val="00C23C19"/>
    <w:rsid w:val="00C71F7F"/>
    <w:rsid w:val="00C75056"/>
    <w:rsid w:val="00C829D0"/>
    <w:rsid w:val="00C908B8"/>
    <w:rsid w:val="00D12D36"/>
    <w:rsid w:val="00D22DFA"/>
    <w:rsid w:val="00D571FE"/>
    <w:rsid w:val="00D735BB"/>
    <w:rsid w:val="00D80588"/>
    <w:rsid w:val="00D870A0"/>
    <w:rsid w:val="00DA29CA"/>
    <w:rsid w:val="00DA398D"/>
    <w:rsid w:val="00DA7FE8"/>
    <w:rsid w:val="00DB357C"/>
    <w:rsid w:val="00DD701F"/>
    <w:rsid w:val="00DE7CAE"/>
    <w:rsid w:val="00E00420"/>
    <w:rsid w:val="00E151A3"/>
    <w:rsid w:val="00E45B67"/>
    <w:rsid w:val="00E74CAC"/>
    <w:rsid w:val="00E81480"/>
    <w:rsid w:val="00F25AF9"/>
    <w:rsid w:val="00F5750A"/>
    <w:rsid w:val="00F73649"/>
    <w:rsid w:val="00FC33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0E44"/>
    <w:rPr>
      <w:sz w:val="24"/>
      <w:szCs w:val="24"/>
    </w:rPr>
  </w:style>
  <w:style w:styleId="Naslov1" w:type="paragraph">
    <w:name w:val="heading 1"/>
    <w:basedOn w:val="Normal"/>
    <w:next w:val="Normal"/>
    <w:link w:val="Naslov1Char"/>
    <w:uiPriority w:val="9"/>
    <w:qFormat/>
    <w:rsid w:val="00892014"/>
    <w:pPr>
      <w:keepNext/>
      <w:spacing w:after="60" w:before="240"/>
      <w:outlineLvl w:val="0"/>
    </w:pPr>
    <w:rPr>
      <w:rFonts w:hAnsi="Cambria" w:ascii="Cambria"/>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92014"/>
    <w:rPr>
      <w:sz w:val="24"/>
      <w:szCs w:val="24"/>
    </w:rPr>
  </w:style>
  <w:style w:customStyle="true" w:styleId="Naslov1Char" w:type="character">
    <w:name w:val="Naslov 1 Char"/>
    <w:link w:val="Naslov1"/>
    <w:uiPriority w:val="9"/>
    <w:rsid w:val="00892014"/>
    <w:rPr>
      <w:rFonts w:cs="Times New Roman" w:eastAsia="Times New Roman" w:hAnsi="Cambria" w:ascii="Cambria"/>
      <w:b/>
      <w:bCs/>
      <w:kern w:val="32"/>
      <w:sz w:val="32"/>
      <w:szCs w:val="32"/>
    </w:rPr>
  </w:style>
  <w:style w:styleId="Tekstrezerviranogmjesta" w:type="character">
    <w:name w:val="Placeholder Text"/>
    <w:basedOn w:val="Zadanifontodlomka"/>
    <w:uiPriority w:val="99"/>
    <w:semiHidden/>
    <w:rsid w:val="00DA398D"/>
    <w:rPr>
      <w:color w:val="808080"/>
      <w:bdr w:space="0" w:sz="0" w:color="auto" w:val="none"/>
      <w:shd w:fill="auto" w:color="auto" w:val="clear"/>
    </w:rPr>
  </w:style>
  <w:style w:customStyle="true" w:styleId="eSPISCCParagraphDefaultFont" w:type="character">
    <w:name w:val="eSPIS_CC_Paragraph Default Font"/>
    <w:basedOn w:val="Zadanifontodlomka"/>
    <w:rsid w:val="00DA39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398D"/>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DA398D"/>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DA398D"/>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0E44"/>
    <w:rPr>
      <w:sz w:val="24"/>
      <w:szCs w:val="24"/>
    </w:rPr>
  </w:style>
  <w:style w:styleId="Naslov1" w:type="paragraph">
    <w:name w:val="heading 1"/>
    <w:basedOn w:val="Normal"/>
    <w:next w:val="Normal"/>
    <w:link w:val="Naslov1Char"/>
    <w:uiPriority w:val="9"/>
    <w:qFormat/>
    <w:rsid w:val="00892014"/>
    <w:pPr>
      <w:keepNext/>
      <w:spacing w:after="60" w:before="240"/>
      <w:outlineLvl w:val="0"/>
    </w:pPr>
    <w:rPr>
      <w:rFonts w:ascii="Cambria" w:hAnsi="Cambria"/>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92014"/>
    <w:rPr>
      <w:sz w:val="24"/>
      <w:szCs w:val="24"/>
    </w:rPr>
  </w:style>
  <w:style w:customStyle="1" w:styleId="Naslov1Char" w:type="character">
    <w:name w:val="Naslov 1 Char"/>
    <w:link w:val="Naslov1"/>
    <w:uiPriority w:val="9"/>
    <w:rsid w:val="00892014"/>
    <w:rPr>
      <w:rFonts w:ascii="Cambria" w:cs="Times New Roman" w:eastAsia="Times New Roman" w:hAnsi="Cambria"/>
      <w:b/>
      <w:bCs/>
      <w:kern w:val="32"/>
      <w:sz w:val="32"/>
      <w:szCs w:val="32"/>
    </w:rPr>
  </w:style>
  <w:style w:styleId="Tekstrezerviranogmjesta" w:type="character">
    <w:name w:val="Placeholder Text"/>
    <w:basedOn w:val="Zadanifontodlomka"/>
    <w:uiPriority w:val="99"/>
    <w:semiHidden/>
    <w:rsid w:val="00DA398D"/>
    <w:rPr>
      <w:color w:val="808080"/>
      <w:bdr w:color="auto" w:space="0" w:sz="0" w:val="none"/>
      <w:shd w:color="auto" w:fill="auto" w:val="clear"/>
    </w:rPr>
  </w:style>
  <w:style w:customStyle="1" w:styleId="eSPISCCParagraphDefaultFont" w:type="character">
    <w:name w:val="eSPIS_CC_Paragraph Default Font"/>
    <w:basedOn w:val="Zadanifontodlomka"/>
    <w:rsid w:val="00DA39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398D"/>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DA398D"/>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DA398D"/>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872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St-713/2013-46</izvorni_sadrzaj>
    <derivirana_varijabla naziv="DomainObject.Oznaka_1">St-713/2013-46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2013.</izvorni_sadrzaj>
    <derivirana_varijabla naziv="DomainObject.Predmet.DatumOsnivanja_1">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St-713/2013</izvorni_sadrzaj>
    <derivirana_varijabla naziv="DomainObject.Predmet.OznakaBroj_1">St-713/2013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40.ST-541/2010 -odbačen zahtjev,aa</izvorni_sadrzaj>
    <derivirana_varijabla naziv="DomainObject.Predmet.PrimjedbaSuca_1">veza:
40.ST-541/2010 -odbačen zahtjev,aa</derivirana_varijabla>
  </DomainObject.Predmet.PrimjedbaSuca>
  <DomainObject.Predmet.ProtustrankaFormated>
    <izvorni_sadrzaj>  KAMENIK d.d. zastupanog po punomoćniku BUKOVAC I SURADNICI odvjetničko društvo, društvo s ograničenom odgovornošću</izvorni_sadrzaj>
    <derivirana_varijabla naziv="DomainObject.Predmet.ProtustrankaFormated_1">  KAMENIK d.d. zastupanog po punomoćniku BUKOVAC I SURADNICI odvjetničko društvo, društvo s ograničenom odgovornošću</derivirana_varijabla>
  </DomainObject.Predmet.ProtustrankaFormated>
  <DomainObject.Predmet.ProtustrankaFormatedOIB>
    <izvorni_sadrzaj>  KAMENIK d.d., OIB 50978786609 zastupanog po punomoćniku BUKOVAC I SURADNICI odvjetničko društvo, društvo s ograničenom odgovornošću</izvorni_sadrzaj>
    <derivirana_varijabla naziv="DomainObject.Predmet.ProtustrankaFormatedOIB_1">  KAMENIK d.d., OIB 50978786609 zastupanog po punomoćniku BUKOVAC I SURADNICI odvjetničko društvo, društvo s ograničenom odgovornošću</derivirana_varijabla>
  </DomainObject.Predmet.ProtustrankaFormatedOIB>
  <DomainObject.Predmet.ProtustrankaFormatedWithAdress>
    <izvorni_sadrzaj> KAMENIK d.d., Katarine Krizmanić 1, 10380 Sveti Ivan Zelina zastupanog po punomoćniku BUKOVAC I SURADNICI odvjetničko društvo, društvo s ograničenom odgovornošću</izvorni_sadrzaj>
    <derivirana_varijabla naziv="DomainObject.Predmet.ProtustrankaFormatedWithAdress_1"> KAMENIK d.d., Katarine Krizmanić 1, 10380 Sveti Ivan Zelina zastupanog po punomoćniku BUKOVAC I SURADNICI odvjetničko društvo, društvo s ograničenom odgovornošću</derivirana_varijabla>
  </DomainObject.Predmet.ProtustrankaFormatedWithAdress>
  <DomainObject.Predmet.ProtustrankaFormatedWithAdressOIB>
    <izvorni_sadrzaj> KAMENIK d.d., OIB 50978786609, Katarine Krizmanić 1, 10380 Sveti Ivan Zelina zastupanog po punomoćniku BUKOVAC I SURADNICI odvjetničko društvo, društvo s ograničenom odgovornošću</izvorni_sadrzaj>
    <derivirana_varijabla naziv="DomainObject.Predmet.ProtustrankaFormatedWithAdressOIB_1"> KAMENIK d.d., OIB 50978786609, Katarine Krizmanić 1, 10380 Sveti Ivan Zelina zastupanog po punomoćniku BUKOVAC I SURADNICI odvjetničko društvo, društvo s ograničenom odgovornošću</derivirana_varijabla>
  </DomainObject.Predmet.ProtustrankaFormatedWithAdressOIB>
  <DomainObject.Predmet.ProtustrankaWithAdress>
    <izvorni_sadrzaj>KAMENIK d.d. Katarine Krizmanić 1, 10380 Sveti Ivan Zelina</izvorni_sadrzaj>
    <derivirana_varijabla naziv="DomainObject.Predmet.ProtustrankaWithAdress_1">KAMENIK d.d. Katarine Krizmanić 1, 10380 Sveti Ivan Zelina</derivirana_varijabla>
  </DomainObject.Predmet.ProtustrankaWithAdress>
  <DomainObject.Predmet.ProtustrankaWithAdressOIB>
    <izvorni_sadrzaj>KAMENIK d.d., OIB 50978786609, Katarine Krizmanić 1, 10380 Sveti Ivan Zelina</izvorni_sadrzaj>
    <derivirana_varijabla naziv="DomainObject.Predmet.ProtustrankaWithAdressOIB_1">KAMENIK d.d., OIB 50978786609, Katarine Krizmanić 1, 10380 Sveti Ivan Zelina</derivirana_varijabla>
  </DomainObject.Predmet.ProtustrankaWithAdressOIB>
  <DomainObject.Predmet.ProtustrankaNazivFormated>
    <izvorni_sadrzaj>KAMENIK d.d.</izvorni_sadrzaj>
    <derivirana_varijabla naziv="DomainObject.Predmet.ProtustrankaNazivFormated_1">KAMENIK d.d.</derivirana_varijabla>
  </DomainObject.Predmet.ProtustrankaNazivFormated>
  <DomainObject.Predmet.ProtustrankaNazivFormatedOIB>
    <izvorni_sadrzaj>KAMENIK d.d., OIB 50978786609</izvorni_sadrzaj>
    <derivirana_varijabla naziv="DomainObject.Predmet.ProtustrankaNazivFormatedOIB_1">KAMENIK d.d., OIB 50978786609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IVAN POSAVEC</izvorni_sadrzaj>
    <derivirana_varijabla naziv="DomainObject.Predmet.StrankaFormated_1">  FINA ZAGREB; IVAN POSAVEC</derivirana_varijabla>
  </DomainObject.Predmet.StrankaFormated>
  <DomainObject.Predmet.StrankaFormatedOIB>
    <izvorni_sadrzaj>  FINA ZAGREB, OIB 85821130368; IVAN POSAVEC, OIB 62540132925</izvorni_sadrzaj>
    <derivirana_varijabla naziv="DomainObject.Predmet.StrankaFormatedOIB_1">  FINA ZAGREB, OIB 85821130368; IVAN POSAVEC, OIB 62540132925</derivirana_varijabla>
  </DomainObject.Predmet.StrankaFormatedOIB>
  <DomainObject.Predmet.StrankaFormatedWithAdress>
    <izvorni_sadrzaj> FINA ZAGREB, Albrechtova 42, 10000 Zagreb; IVAN POSAVEC</izvorni_sadrzaj>
    <derivirana_varijabla naziv="DomainObject.Predmet.StrankaFormatedWithAdress_1"> FINA ZAGREB, Albrechtova 42, 10000 Zagreb; IVAN POSAVEC</derivirana_varijabla>
  </DomainObject.Predmet.StrankaFormatedWithAdress>
  <DomainObject.Predmet.StrankaFormatedWithAdressOIB>
    <izvorni_sadrzaj> FINA ZAGREB, OIB 85821130368, Albrechtova 42, 10000 Zagreb; IVAN POSAVEC, OIB 62540132925</izvorni_sadrzaj>
    <derivirana_varijabla naziv="DomainObject.Predmet.StrankaFormatedWithAdressOIB_1"> FINA ZAGREB, OIB 85821130368, Albrechtova 42, 10000 Zagreb; IVAN POSAVEC, OIB 62540132925</derivirana_varijabla>
  </DomainObject.Predmet.StrankaFormatedWithAdressOIB>
  <DomainObject.Predmet.StrankaWithAdress>
    <izvorni_sadrzaj>FINA ZAGREB Albrechtova 42,10000 Zagreb,IVAN POSAVEC </izvorni_sadrzaj>
    <derivirana_varijabla naziv="DomainObject.Predmet.StrankaWithAdress_1">FINA ZAGREB Albrechtova 42,10000 Zagreb,IVAN POSAVEC </derivirana_varijabla>
  </DomainObject.Predmet.StrankaWithAdress>
  <DomainObject.Predmet.StrankaWithAdressOIB>
    <izvorni_sadrzaj>FINA ZAGREB, OIB 85821130368, Albrechtova 42,10000 Zagreb,IVAN POSAVEC, OIB 62540132925</izvorni_sadrzaj>
    <derivirana_varijabla naziv="DomainObject.Predmet.StrankaWithAdressOIB_1">FINA ZAGREB, OIB 85821130368, Albrechtova 42,10000 Zagreb,IVAN POSAVEC, OIB 62540132925</derivirana_varijabla>
  </DomainObject.Predmet.StrankaWithAdressOIB>
  <DomainObject.Predmet.StrankaNazivFormated>
    <izvorni_sadrzaj>FINA ZAGREB,IVAN POSAVEC</izvorni_sadrzaj>
    <derivirana_varijabla naziv="DomainObject.Predmet.StrankaNazivFormated_1">FINA ZAGREB,IVAN POSAVEC</derivirana_varijabla>
  </DomainObject.Predmet.StrankaNazivFormated>
  <DomainObject.Predmet.StrankaNazivFormatedOIB>
    <izvorni_sadrzaj>FINA ZAGREB, OIB 85821130368,IVAN POSAVEC, OIB 62540132925</izvorni_sadrzaj>
    <derivirana_varijabla naziv="DomainObject.Predmet.StrankaNazivFormatedOIB_1">FINA ZAGREB, OIB 85821130368,IVAN POSAVEC, OIB 62540132925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ZAGREB</item>
      <item>IVAN POSAVEC</item>
    </izvorni_sadrzaj>
    <derivirana_varijabla naziv="DomainObject.Predmet.StrankaListFormated_1">
      <item>FINA ZAGREB</item>
      <item>IVAN POSAVEC</item>
    </derivirana_varijabla>
  </DomainObject.Predmet.StrankaListFormated>
  <DomainObject.Predmet.StrankaListFormatedOIB>
    <izvorni_sadrzaj>
      <item>FINA ZAGREB, OIB 85821130368</item>
      <item>IVAN POSAVEC, OIB 62540132925</item>
    </izvorni_sadrzaj>
    <derivirana_varijabla naziv="DomainObject.Predmet.StrankaListFormatedOIB_1">
      <item>FINA ZAGREB, OIB 85821130368</item>
      <item>IVAN POSAVEC, OIB 62540132925</item>
    </derivirana_varijabla>
  </DomainObject.Predmet.StrankaListFormatedOIB>
  <DomainObject.Predmet.StrankaListFormatedWithAdress>
    <izvorni_sadrzaj>
      <item>FINA ZAGREB, Albrechtova 42, 10000 Zagreb</item>
      <item>IVAN POSAVEC</item>
    </izvorni_sadrzaj>
    <derivirana_varijabla naziv="DomainObject.Predmet.StrankaListFormatedWithAdress_1">
      <item>FINA ZAGREB, Albrechtova 42, 10000 Zagreb</item>
      <item>IVAN POSAVEC</item>
    </derivirana_varijabla>
  </DomainObject.Predmet.StrankaListFormatedWithAdress>
  <DomainObject.Predmet.StrankaListFormatedWithAdressOIB>
    <izvorni_sadrzaj>
      <item>FINA ZAGREB, OIB 85821130368, Albrechtova 42, 10000 Zagreb</item>
      <item>IVAN POSAVEC, OIB 62540132925</item>
    </izvorni_sadrzaj>
    <derivirana_varijabla naziv="DomainObject.Predmet.StrankaListFormatedWithAdressOIB_1">
      <item>FINA ZAGREB, OIB 85821130368, Albrechtova 42, 10000 Zagreb</item>
      <item>IVAN POSAVEC, OIB 62540132925</item>
    </derivirana_varijabla>
  </DomainObject.Predmet.StrankaListFormatedWithAdressOIB>
  <DomainObject.Predmet.StrankaListNazivFormated>
    <izvorni_sadrzaj>
      <item>FINA ZAGREB</item>
      <item>IVAN POSAVEC</item>
    </izvorni_sadrzaj>
    <derivirana_varijabla naziv="DomainObject.Predmet.StrankaListNazivFormated_1">
      <item>FINA ZAGREB</item>
      <item>IVAN POSAVEC</item>
    </derivirana_varijabla>
  </DomainObject.Predmet.StrankaListNazivFormated>
  <DomainObject.Predmet.StrankaListNazivFormatedOIB>
    <izvorni_sadrzaj>
      <item>FINA ZAGREB, OIB 85821130368</item>
      <item>IVAN POSAVEC, OIB 62540132925</item>
    </izvorni_sadrzaj>
    <derivirana_varijabla naziv="DomainObject.Predmet.StrankaListNazivFormatedOIB_1">
      <item>FINA ZAGREB, OIB 85821130368</item>
      <item>IVAN POSAVEC, OIB 62540132925</item>
    </derivirana_varijabla>
  </DomainObject.Predmet.StrankaListNazivFormatedOIB>
  <DomainObject.Predmet.ProtuStrankaListFormated>
    <izvorni_sadrzaj>
      <item>KAMENIK d.d. zastupanog po punomoćniku BUKOVAC I SURADNICI odvjetničko društvo, društvo s ograničenom odgovornošću</item>
    </izvorni_sadrzaj>
    <derivirana_varijabla naziv="DomainObject.Predmet.ProtuStrankaListFormated_1">
      <item>KAMENIK d.d. zastupanog po punomoćniku BUKOVAC I SURADNICI odvjetničko društvo, društvo s ograničenom odgovornošću</item>
    </derivirana_varijabla>
  </DomainObject.Predmet.ProtuStrankaListFormated>
  <DomainObject.Predmet.ProtuStrankaListFormatedOIB>
    <izvorni_sadrzaj>
      <item>KAMENIK d.d., OIB 50978786609 zastupanog po punomoćniku BUKOVAC I SURADNICI odvjetničko društvo, društvo s ograničenom odgovornošću</item>
    </izvorni_sadrzaj>
    <derivirana_varijabla naziv="DomainObject.Predmet.ProtuStrankaListFormatedOIB_1">
      <item>KAMENIK d.d., OIB 50978786609 zastupanog po punomoćniku BUKOVAC I SURADNICI odvjetničko društvo, društvo s ograničenom odgovornošću</item>
    </derivirana_varijabla>
  </DomainObject.Predmet.ProtuStrankaListFormatedOIB>
  <DomainObject.Predmet.ProtuStrankaListFormatedWithAdress>
    <izvorni_sadrzaj>
      <item>KAMENIK d.d., Katarine Krizmanić 1, 10380 Sveti Ivan Zelina zastupanog po punomoćniku BUKOVAC I SURADNICI odvjetničko društvo, društvo s ograničenom odgovornošću</item>
    </izvorni_sadrzaj>
    <derivirana_varijabla naziv="DomainObject.Predmet.ProtuStrankaListFormatedWithAdress_1">
      <item>KAMENIK d.d., Katarine Krizmanić 1, 10380 Sveti Ivan Zelina zastupanog po punomoćniku BUKOVAC I SURADNICI odvjetničko društvo, društvo s ograničenom odgovornošću</item>
    </derivirana_varijabla>
  </DomainObject.Predmet.ProtuStrankaListFormatedWithAdress>
  <DomainObject.Predmet.ProtuStrankaListFormatedWithAdressOIB>
    <izvorni_sadrzaj>
      <item>KAMENIK d.d., OIB 50978786609, Katarine Krizmanić 1, 10380 Sveti Ivan Zelina zastupanog po punomoćniku BUKOVAC I SURADNICI odvjetničko društvo, društvo s ograničenom odgovornošću</item>
    </izvorni_sadrzaj>
    <derivirana_varijabla naziv="DomainObject.Predmet.ProtuStrankaListFormatedWithAdressOIB_1">
      <item>KAMENIK d.d., OIB 50978786609, Katarine Krizmanić 1, 10380 Sveti Ivan Zelina zastupanog po punomoćniku BUKOVAC I SURADNICI odvjetničko društvo, društvo s ograničenom odgovornošću</item>
    </derivirana_varijabla>
  </DomainObject.Predmet.ProtuStrankaListFormatedWithAdressOIB>
  <DomainObject.Predmet.ProtuStrankaListNazivFormated>
    <izvorni_sadrzaj>
      <item>KAMENIK d.d.</item>
    </izvorni_sadrzaj>
    <derivirana_varijabla naziv="DomainObject.Predmet.ProtuStrankaListNazivFormated_1">
      <item>KAMENIK d.d.</item>
    </derivirana_varijabla>
  </DomainObject.Predmet.ProtuStrankaListNazivFormated>
  <DomainObject.Predmet.ProtuStrankaListNazivFormatedOIB>
    <izvorni_sadrzaj>
      <item>KAMENIK d.d., OIB 50978786609</item>
    </izvorni_sadrzaj>
    <derivirana_varijabla naziv="DomainObject.Predmet.ProtuStrankaListNazivFormatedOIB_1">
      <item>KAMENIK d.d., OIB 50978786609</item>
    </derivirana_varijabla>
  </DomainObject.Predmet.ProtuStrankaListNazivFormatedOIB>
  <DomainObject.Predmet.OstaliListFormated>
    <izvorni_sadrzaj>
      <item>Ivan Posavec</item>
      <item>BUKOVAC I SURADNICI odvjetničko društvo, društvo s ograničenom odgovornošću punomoćnik sudionika u postupku KAMENIK d.d.</item>
      <item>Mato Čičak</item>
      <item>DAMIR GLAVAŠ</item>
      <item>MARIO I INES PROMET d.o.o. za proizvodnju i trgovinu</item>
      <item>TRIGLAV OSIGURANJE d. d.</item>
      <item>URED DRŽAVNE UPRAVE U ZAGREBAČKOJ ŽUPANIJI, Služba za gospodarstvo</item>
    </izvorni_sadrzaj>
    <derivirana_varijabla naziv="DomainObject.Predmet.OstaliListFormated_1">
      <item>Ivan Posavec</item>
      <item>BUKOVAC I SURADNICI odvjetničko društvo, društvo s ograničenom odgovornošću punomoćnik sudionika u postupku KAMENIK d.d.</item>
      <item>Mato Čičak</item>
      <item>DAMIR GLAVAŠ</item>
      <item>MARIO I INES PROMET d.o.o. za proizvodnju i trgovinu</item>
      <item>TRIGLAV OSIGURANJE d. d.</item>
      <item>URED DRŽAVNE UPRAVE U ZAGREBAČKOJ ŽUPANIJI, Služba za gospodarstvo</item>
    </derivirana_varijabla>
  </DomainObject.Predmet.OstaliListFormated>
  <DomainObject.Predmet.OstaliListFormatedOIB>
    <izvorni_sadrzaj>
      <item>Ivan Posavec, OIB 62540132925</item>
      <item>BUKOVAC I SURADNICI odvjetničko društvo, društvo s ograničenom odgovornošću, OIB 92142520079 punomoćnik sudionika u postupku KAMENIK d.d.</item>
      <item>Mato Čičak, OIB 63670108668</item>
      <item>DAMIR GLAVAŠ, OIB 19119834681</item>
      <item>MARIO I INES PROMET d.o.o. za proizvodnju i trgovinu, OIB 04925412168</item>
      <item>TRIGLAV OSIGURANJE d. d., OIB 29743547503</item>
      <item>URED DRŽAVNE UPRAVE U ZAGREBAČKOJ ŽUPANIJI, Služba za gospodarstvo</item>
    </izvorni_sadrzaj>
    <derivirana_varijabla naziv="DomainObject.Predmet.OstaliListFormatedOIB_1">
      <item>Ivan Posavec, OIB 62540132925</item>
      <item>BUKOVAC I SURADNICI odvjetničko društvo, društvo s ograničenom odgovornošću, OIB 92142520079 punomoćnik sudionika u postupku KAMENIK d.d.</item>
      <item>Mato Čičak, OIB 63670108668</item>
      <item>DAMIR GLAVAŠ, OIB 19119834681</item>
      <item>MARIO I INES PROMET d.o.o. za proizvodnju i trgovinu, OIB 04925412168</item>
      <item>TRIGLAV OSIGURANJE d. d., OIB 29743547503</item>
      <item>URED DRŽAVNE UPRAVE U ZAGREBAČKOJ ŽUPANIJI, Služba za gospodarstvo</item>
    </derivirana_varijabla>
  </DomainObject.Predmet.OstaliListFormatedOIB>
  <DomainObject.Predmet.OstaliListFormatedWithAdress>
    <izvorni_sadrzaj>
      <item>Ivan Posavec, Filipovići bb, 10380 Sveti Ivan Zelina</item>
      <item>BUKOVAC I SURADNICI odvjetničko društvo, društvo s ograničenom odgovornošću, Međimurska 19/4, 10000 Zagreb punomoćnik sudionika u postupku KAMENIK d.d.</item>
      <item>Mato Čičak, II ODVOJAK DEVERIĆEVA 5., 10412 Donja Lomnica</item>
      <item>DAMIR GLAVAŠ, MATIJE GUPCA 5., 10380 Sveti Ivan Zelina</item>
      <item>MARIO I INES PROMET d.o.o. za proizvodnju i trgovinu, Andraševečka 12., 10000 Zagreb</item>
      <item>TRIGLAV OSIGURANJE d. d., Antuna Heinza 4, Zagreb</item>
      <item>URED DRŽAVNE UPRAVE U ZAGREBAČKOJ ŽUPANIJI, Služba za gospodarstvo, TRG JOSIPA JURJA STROSSMAYERA 4., 10000 Zagreb</item>
    </izvorni_sadrzaj>
    <derivirana_varijabla naziv="DomainObject.Predmet.OstaliListFormatedWithAdress_1">
      <item>Ivan Posavec, Filipovići bb, 10380 Sveti Ivan Zelina</item>
      <item>BUKOVAC I SURADNICI odvjetničko društvo, društvo s ograničenom odgovornošću, Međimurska 19/4, 10000 Zagreb punomoćnik sudionika u postupku KAMENIK d.d.</item>
      <item>Mato Čičak, II ODVOJAK DEVERIĆEVA 5., 10412 Donja Lomnica</item>
      <item>DAMIR GLAVAŠ, MATIJE GUPCA 5., 10380 Sveti Ivan Zelina</item>
      <item>MARIO I INES PROMET d.o.o. za proizvodnju i trgovinu, Andraševečka 12., 10000 Zagreb</item>
      <item>TRIGLAV OSIGURANJE d. d., Antuna Heinza 4, Zagreb</item>
      <item>URED DRŽAVNE UPRAVE U ZAGREBAČKOJ ŽUPANIJI, Služba za gospodarstvo, TRG JOSIPA JURJA STROSSMAYERA 4., 10000 Zagreb</item>
    </derivirana_varijabla>
  </DomainObject.Predmet.OstaliListFormatedWithAdress>
  <DomainObject.Predmet.OstaliListFormatedWithAdressOIB>
    <izvorni_sadrzaj>
      <item>Ivan Posavec, OIB 62540132925, Filipovići bb, 10380 Sveti Ivan Zelina</item>
      <item>BUKOVAC I SURADNICI odvjetničko društvo, društvo s ograničenom odgovornošću, OIB 92142520079, Međimurska 19/4, 10000 Zagreb punomoćnik sudionika u postupku KAMENIK d.d.</item>
      <item>Mato Čičak, OIB 63670108668, II ODVOJAK DEVERIĆEVA 5., 10412 Donja Lomnica</item>
      <item>DAMIR GLAVAŠ, OIB 19119834681, MATIJE GUPCA 5., 10380 Sveti Ivan Zelina</item>
      <item>MARIO I INES PROMET d.o.o. za proizvodnju i trgovinu, OIB 04925412168, Andraševečka 12., 10000 Zagreb</item>
      <item>TRIGLAV OSIGURANJE d. d., OIB 29743547503, Antuna Heinza 4, Zagreb</item>
      <item>URED DRŽAVNE UPRAVE U ZAGREBAČKOJ ŽUPANIJI, Služba za gospodarstvo, TRG JOSIPA JURJA STROSSMAYERA 4., 10000 Zagreb</item>
    </izvorni_sadrzaj>
    <derivirana_varijabla naziv="DomainObject.Predmet.OstaliListFormatedWithAdressOIB_1">
      <item>Ivan Posavec, OIB 62540132925, Filipovići bb, 10380 Sveti Ivan Zelina</item>
      <item>BUKOVAC I SURADNICI odvjetničko društvo, društvo s ograničenom odgovornošću, OIB 92142520079, Međimurska 19/4, 10000 Zagreb punomoćnik sudionika u postupku KAMENIK d.d.</item>
      <item>Mato Čičak, OIB 63670108668, II ODVOJAK DEVERIĆEVA 5., 10412 Donja Lomnica</item>
      <item>DAMIR GLAVAŠ, OIB 19119834681, MATIJE GUPCA 5., 10380 Sveti Ivan Zelina</item>
      <item>MARIO I INES PROMET d.o.o. za proizvodnju i trgovinu, OIB 04925412168, Andraševečka 12., 10000 Zagreb</item>
      <item>TRIGLAV OSIGURANJE d. d., OIB 29743547503, Antuna Heinza 4, Zagreb</item>
      <item>URED DRŽAVNE UPRAVE U ZAGREBAČKOJ ŽUPANIJI, Služba za gospodarstvo, TRG JOSIPA JURJA STROSSMAYERA 4., 10000 Zagreb</item>
    </derivirana_varijabla>
  </DomainObject.Predmet.OstaliListFormatedWithAdressOIB>
  <DomainObject.Predmet.OstaliListNazivFormated>
    <izvorni_sadrzaj>
      <item>Ivan Posavec</item>
      <item>BUKOVAC I SURADNICI odvjetničko društvo, društvo s ograničenom odgovornošću</item>
      <item>Mato Čičak</item>
      <item>DAMIR GLAVAŠ</item>
      <item>MARIO I INES PROMET d.o.o. za proizvodnju i trgovinu</item>
      <item>TRIGLAV OSIGURANJE d. d.</item>
      <item>URED DRŽAVNE UPRAVE U ZAGREBAČKOJ ŽUPANIJI, Služba za gospodarstvo</item>
    </izvorni_sadrzaj>
    <derivirana_varijabla naziv="DomainObject.Predmet.OstaliListNazivFormated_1">
      <item>Ivan Posavec</item>
      <item>BUKOVAC I SURADNICI odvjetničko društvo, društvo s ograničenom odgovornošću</item>
      <item>Mato Čičak</item>
      <item>DAMIR GLAVAŠ</item>
      <item>MARIO I INES PROMET d.o.o. za proizvodnju i trgovinu</item>
      <item>TRIGLAV OSIGURANJE d. d.</item>
      <item>URED DRŽAVNE UPRAVE U ZAGREBAČKOJ ŽUPANIJI, Služba za gospodarstvo</item>
    </derivirana_varijabla>
  </DomainObject.Predmet.OstaliListNazivFormated>
  <DomainObject.Predmet.OstaliListNazivFormatedOIB>
    <izvorni_sadrzaj>
      <item>Ivan Posavec, OIB 62540132925</item>
      <item>BUKOVAC I SURADNICI odvjetničko društvo, društvo s ograničenom odgovornošću, OIB 92142520079</item>
      <item>Mato Čičak, OIB 63670108668</item>
      <item>DAMIR GLAVAŠ, OIB 19119834681</item>
      <item>MARIO I INES PROMET d.o.o. za proizvodnju i trgovinu, OIB 04925412168</item>
      <item>TRIGLAV OSIGURANJE d. d., OIB 29743547503</item>
      <item>URED DRŽAVNE UPRAVE U ZAGREBAČKOJ ŽUPANIJI, Služba za gospodarstvo</item>
    </izvorni_sadrzaj>
    <derivirana_varijabla naziv="DomainObject.Predmet.OstaliListNazivFormatedOIB_1">
      <item>Ivan Posavec, OIB 62540132925</item>
      <item>BUKOVAC I SURADNICI odvjetničko društvo, društvo s ograničenom odgovornošću, OIB 92142520079</item>
      <item>Mato Čičak, OIB 63670108668</item>
      <item>DAMIR GLAVAŠ, OIB 19119834681</item>
      <item>MARIO I INES PROMET d.o.o. za proizvodnju i trgovinu, OIB 04925412168</item>
      <item>TRIGLAV OSIGURANJE d. d., OIB 29743547503</item>
      <item>URED DRŽAVNE UPRAVE U ZAGREBAČKOJ ŽUPANIJI, Služba za gospodarstvo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KAMENIK d.d.</izvorni_sadrzaj>
    <derivirana_varijabla naziv="DomainObject.Predmet.ProtustrankaIDrugi_1">KAMENIK d.d.</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KAMENIK d.d., OIB 50978786609, Katarine Krizmanić 1, 10380 Sveti Ivan Zelina</izvorni_sadrzaj>
    <derivirana_varijabla naziv="DomainObject.Predmet.ProtustrankaIDrugiAdressOIB_1">KAMENIK d.d., OIB 50978786609, Katarine Krizmanić 1,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KAMENIK d.d.</item>
      <item>Ivan Posavec</item>
      <item>BUKOVAC I SURADNICI odvjetničko društvo, društvo s ograničenom odgovornošću</item>
      <item>Mato Čičak</item>
      <item>IVAN POSAVEC</item>
      <item>DAMIR GLAVAŠ</item>
      <item>MARIO I INES PROMET d.o.o. za proizvodnju i trgovinu</item>
      <item>TRIGLAV OSIGURANJE d. d.</item>
      <item>URED DRŽAVNE UPRAVE U ZAGREBAČKOJ ŽUPANIJI, Služba za gospodarstvo</item>
    </izvorni_sadrzaj>
    <derivirana_varijabla naziv="DomainObject.Predmet.SudioniciListNaziv_1">
      <item>FINA ZAGREB</item>
      <item>KAMENIK d.d.</item>
      <item>Ivan Posavec</item>
      <item>BUKOVAC I SURADNICI odvjetničko društvo, društvo s ograničenom odgovornošću</item>
      <item>Mato Čičak</item>
      <item>IVAN POSAVEC</item>
      <item>DAMIR GLAVAŠ</item>
      <item>MARIO I INES PROMET d.o.o. za proizvodnju i trgovinu</item>
      <item>TRIGLAV OSIGURANJE d. d.</item>
      <item>URED DRŽAVNE UPRAVE U ZAGREBAČKOJ ŽUPANIJI, Služba za gospodarstvo</item>
    </derivirana_varijabla>
  </DomainObject.Predmet.SudioniciListNaziv>
  <DomainObject.Predmet.SudioniciListAdressOIB>
    <izvorni_sadrzaj>
      <item>FINA ZAGREB, OIB 85821130368, Albrechtova 42,10000 Zagreb</item>
      <item>KAMENIK d.d., OIB 50978786609, Katarine Krizmanić 1,10380 Sveti Ivan Zelina</item>
      <item>Ivan Posavec, OIB 62540132925, Filipovići bb,10380 Sveti Ivan Zelina</item>
      <item>BUKOVAC I SURADNICI odvjetničko društvo, društvo s ograničenom odgovornošću, OIB 92142520079, Međimurska 19/4,10000 Zagreb</item>
      <item>Mato Čičak, OIB 63670108668, II ODVOJAK DEVERIĆEVA 5.,10412 Donja Lomnica</item>
      <item>IVAN POSAVEC, OIB 62540132925</item>
      <item>DAMIR GLAVAŠ, OIB 19119834681, MATIJE GUPCA 5.,10380 Sveti Ivan Zelina</item>
      <item>MARIO I INES PROMET d.o.o. za proizvodnju i trgovinu, OIB 04925412168, Andraševečka 12.,10000 Zagreb</item>
      <item>TRIGLAV OSIGURANJE d. d., OIB 29743547503, Antuna Heinza 4,Zagreb</item>
      <item>URED DRŽAVNE UPRAVE U ZAGREBAČKOJ ŽUPANIJI, Služba za gospodarstvo, TRG JOSIPA JURJA STROSSMAYERA 4.,10000 Zagreb</item>
    </izvorni_sadrzaj>
    <derivirana_varijabla naziv="DomainObject.Predmet.SudioniciListAdressOIB_1">
      <item>FINA ZAGREB, OIB 85821130368, Albrechtova 42,10000 Zagreb</item>
      <item>KAMENIK d.d., OIB 50978786609, Katarine Krizmanić 1,10380 Sveti Ivan Zelina</item>
      <item>Ivan Posavec, OIB 62540132925, Filipovići bb,10380 Sveti Ivan Zelina</item>
      <item>BUKOVAC I SURADNICI odvjetničko društvo, društvo s ograničenom odgovornošću, OIB 92142520079, Međimurska 19/4,10000 Zagreb</item>
      <item>Mato Čičak, OIB 63670108668, II ODVOJAK DEVERIĆEVA 5.,10412 Donja Lomnica</item>
      <item>IVAN POSAVEC, OIB 62540132925</item>
      <item>DAMIR GLAVAŠ, OIB 19119834681, MATIJE GUPCA 5.,10380 Sveti Ivan Zelina</item>
      <item>MARIO I INES PROMET d.o.o. za proizvodnju i trgovinu, OIB 04925412168, Andraševečka 12.,10000 Zagreb</item>
      <item>TRIGLAV OSIGURANJE d. d., OIB 29743547503, Antuna Heinza 4,Zagreb</item>
      <item>URED DRŽAVNE UPRAVE U ZAGREBAČKOJ ŽUPANIJI, Služba za gospodarstvo, TRG JOSIPA JURJA STROSSMAYERA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50978786609</item>
      <item>, OIB 62540132925</item>
      <item>, OIB 92142520079</item>
      <item>, OIB 63670108668</item>
      <item>, OIB 62540132925</item>
      <item>, OIB 19119834681</item>
      <item>, OIB 04925412168</item>
      <item>, OIB 29743547503</item>
      <item>, OIB null</item>
    </izvorni_sadrzaj>
    <derivirana_varijabla naziv="DomainObject.Predmet.SudioniciListNazivOIB_1">
      <item>, OIB 85821130368</item>
      <item>, OIB 50978786609</item>
      <item>, OIB 62540132925</item>
      <item>, OIB 92142520079</item>
      <item>, OIB 63670108668</item>
      <item>, OIB 62540132925</item>
      <item>, OIB 19119834681</item>
      <item>, OIB 04925412168</item>
      <item>, OIB 29743547503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C50422-9507-4774-993D-298DDDAAE8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MZOŠ</properties:Company>
  <properties:Pages>3</properties:Pages>
  <properties:Words>801</properties:Words>
  <properties:Characters>4877</properties:Characters>
  <properties:Lines>155</properties:Lines>
  <properties:Paragraphs>66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Stečajni upravitelj</vt:lpstr>
      <vt:lpstr>Stečajni upravitelj</vt:lpstr>
    </vt:vector>
  </properties:TitlesOfParts>
  <properties:LinksUpToDate>false</properties:LinksUpToDate>
  <properties:CharactersWithSpaces>6335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2018-01-03T07:59:00Z</dcterms:created>
  <dc:creator>----------</dc:creator>
  <cp:lastModifiedBy>Matea Bizjak</cp:lastModifiedBy>
  <cp:lastPrinted>2017-12-28T12:12:00Z</cp:lastPrinted>
  <dcterms:modified xmlns:xsi="http://www.w3.org/2001/XMLSchema-instance" xsi:type="dcterms:W3CDTF">2018-01-03T07:59:00Z</dcterms:modified>
  <cp:revision>3</cp:revision>
  <dc:title>Stečajni upravitelj</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St-713/2013-46 / Podnesak - Podnesak</vt:lpwstr>
  </prop:property>
  <prop:property name="CC_coloring" pid="4" fmtid="{D5CDD505-2E9C-101B-9397-08002B2CF9AE}">
    <vt:bool>false</vt:bool>
  </prop:property>
  <prop:property name="BrojStranica" pid="5" fmtid="{D5CDD505-2E9C-101B-9397-08002B2CF9AE}">
    <vt:i4>3</vt:i4>
  </prop:property>
</prop:Properties>
</file>