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8563d" w14:paraId="8e8563d" w:rsidRDefault="00D44533" w:rsidP="004F089F" w:rsidR="004F089F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  <w:r w:rsidR="00B71D7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STALNA SLUŽBA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Karlovac, Ljudevita Šestića 4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prijedlogu predlagatelja Republika Hrvatska, Ministarstvo financija, Porezna uprava, Područni ured Zagreb, OIB: 18683136487, kojeg zastupa Županijsko državno odvjetništvo u Zagrebu, za otvaranje stečajnog postupka nad dužnikom </w:t>
      </w:r>
      <w:r w:rsidR="00793EC8">
        <w:rPr>
          <w:rFonts w:cs="Times New Roman" w:eastAsia="Times New Roman" w:hAnsi="Times New Roman" w:ascii="Times New Roman"/>
          <w:sz w:val="24"/>
          <w:szCs w:val="24"/>
          <w:lang w:eastAsia="hr-HR"/>
        </w:rPr>
        <w:t>DUGA-GRADITELJSTVO d.o.o, Zagreb, Draškovićeva 35/I, OIB: 24017376624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93EC8">
        <w:rPr>
          <w:rFonts w:cs="Times New Roman" w:eastAsia="Times New Roman" w:hAnsi="Times New Roman" w:ascii="Times New Roman"/>
          <w:sz w:val="24"/>
          <w:szCs w:val="24"/>
          <w:lang w:eastAsia="hr-HR"/>
        </w:rPr>
        <w:t>3. veljače 2017.</w:t>
      </w: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B71D7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793EC8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stečajni postupak nad dužnikom </w:t>
      </w:r>
      <w:r w:rsidR="00793EC8" w:rsidRPr="00793EC8">
        <w:rPr>
          <w:rFonts w:cs="Times New Roman" w:eastAsia="Times New Roman" w:hAnsi="Times New Roman" w:ascii="Times New Roman"/>
          <w:sz w:val="24"/>
          <w:szCs w:val="24"/>
          <w:lang w:eastAsia="hr-HR"/>
        </w:rPr>
        <w:t>DUGA-GRADITELJSTVO d.o.o, Zagreb, Draškovićeva 35/I, OIB: 24017376624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4F089F" w:rsidP="004F089F" w:rsidR="004F089F" w:rsidRPr="004F089F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Stečajnim upraviteljem se imenuje </w:t>
      </w:r>
      <w:r w:rsidR="00793EC8">
        <w:rPr>
          <w:rFonts w:cs="Times New Roman" w:eastAsia="Times New Roman" w:hAnsi="Times New Roman" w:ascii="Times New Roman"/>
          <w:sz w:val="24"/>
          <w:szCs w:val="24"/>
          <w:lang w:eastAsia="hr-HR"/>
        </w:rPr>
        <w:t>Marijan Belani, Križevci, I. Z. Dijankovečkog 4, OIB: 73806587468.</w:t>
      </w:r>
    </w:p>
    <w:p w:rsidRDefault="004F089F" w:rsidP="004F089F" w:rsidR="004F089F" w:rsidRPr="004F089F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</w:t>
      </w:r>
      <w:r w:rsidR="00793EC8">
        <w:rPr>
          <w:rFonts w:cs="Times New Roman" w:eastAsia="Times New Roman" w:hAnsi="Times New Roman" w:ascii="Times New Roman"/>
          <w:sz w:val="24"/>
          <w:szCs w:val="24"/>
          <w:lang w:eastAsia="hr-HR"/>
        </w:rPr>
        <w:t>3. veljače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793EC8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D24441">
        <w:rPr>
          <w:rFonts w:cs="Times New Roman" w:eastAsia="Times New Roman" w:hAnsi="Times New Roman" w:ascii="Times New Roman"/>
          <w:sz w:val="24"/>
          <w:szCs w:val="24"/>
          <w:lang w:eastAsia="hr-HR"/>
        </w:rPr>
        <w:t>12,00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istaknuto na mrežnoj stranici e-oglasna ploča Trgovačkog suda u Zagrebu.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stečajni vjerovnici viših isplatnih redova da u roku od 60 dana od dana objave ovog rješenja na mrežnoj stranici e-oglasna ploča Trgovačkog suda u Zagrebu prijave svoje novčane tražbine stečajnom upravitelju na adresu stečajnog upravitelja </w:t>
      </w:r>
      <w:r w:rsidR="00793EC8">
        <w:rPr>
          <w:rFonts w:cs="Times New Roman" w:eastAsia="Times New Roman" w:hAnsi="Times New Roman" w:ascii="Times New Roman"/>
          <w:sz w:val="24"/>
          <w:szCs w:val="24"/>
          <w:lang w:eastAsia="hr-HR"/>
        </w:rPr>
        <w:t>Marijan Belani, Križevci, I. Z. Dijankovečkog 4</w:t>
      </w:r>
      <w:r w:rsidR="00D244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pravilima Stečajnog zakona (NN br. 71/15, dalje:SZ)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793EC8">
        <w:rPr>
          <w:rFonts w:cs="Times New Roman" w:eastAsia="Times New Roman" w:hAnsi="Times New Roman" w:ascii="Times New Roman"/>
          <w:sz w:val="24"/>
          <w:szCs w:val="24"/>
          <w:lang w:eastAsia="hr-HR"/>
        </w:rPr>
        <w:t>5566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16.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razlučni i izlučni vjerovnici da u roku od 60 dana od dana objave ovog rješenja na mrežnoj stranici e-oglasna ploča Trgovačkog suda u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Zagrebu obavijeste stečajnog upravitelja o svojim pravima, sukladno odredbi čl. 258. SZ-a. </w:t>
      </w:r>
    </w:p>
    <w:p w:rsidRDefault="004F089F" w:rsidP="004F089F" w:rsidR="004F089F" w:rsidRPr="004F089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793EC8" w:rsidR="00793EC8" w:rsidRPr="00793EC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93EC8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Otvaranje stečajnog postupka ima se upisati u Sudski registar, te u zemljišne knjige koje vodi</w:t>
      </w:r>
      <w:r w:rsidR="00793EC8" w:rsidRPr="00793EC8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93EC8" w:rsidP="00793EC8" w:rsidR="00793EC8" w:rsidRPr="00793EC8">
      <w:pPr>
        <w:spacing w:lineRule="auto" w:line="240" w:after="0"/>
        <w:ind w:left="177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4F089F" w:rsidRPr="00793E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Općinski </w:t>
      </w:r>
      <w:r w:rsidRPr="00793E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građanski </w:t>
      </w:r>
      <w:r w:rsidR="004F089F" w:rsidRPr="00793E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 u </w:t>
      </w:r>
      <w:r w:rsidRPr="00793EC8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Zagrebu</w:t>
      </w:r>
      <w:r w:rsidR="004F089F" w:rsidRPr="00793E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Zemljišnoknjižni odjel </w:t>
      </w:r>
      <w:r w:rsidRPr="00793E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Sesvete </w:t>
      </w:r>
      <w:r w:rsidR="004F089F" w:rsidRPr="00793EC8">
        <w:rPr>
          <w:rFonts w:cs="Times New Roman" w:eastAsia="Times New Roman" w:hAnsi="Times New Roman" w:ascii="Times New Roman"/>
          <w:sz w:val="24"/>
          <w:szCs w:val="24"/>
          <w:lang w:eastAsia="hr-HR"/>
        </w:rPr>
        <w:t>i to</w:t>
      </w:r>
      <w:r w:rsidRPr="00793E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93EC8">
        <w:rPr>
          <w:rFonts w:cs="Times New Roman" w:eastAsia="Times New Roman" w:hAnsi="Times New Roman" w:ascii="Times New Roman"/>
          <w:sz w:val="24"/>
          <w:szCs w:val="24"/>
          <w:lang w:eastAsia="hr-HR"/>
        </w:rPr>
        <w:t>k.č.br. 7247/5 upisana u z.k.ul. 817 poduložak 214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k.o. Sesvete Novo</w:t>
      </w:r>
      <w:r w:rsidRPr="00793EC8">
        <w:rPr>
          <w:rFonts w:cs="Times New Roman" w:eastAsia="Times New Roman" w:hAnsi="Times New Roman" w:ascii="Times New Roman"/>
          <w:sz w:val="24"/>
          <w:szCs w:val="24"/>
          <w:lang w:eastAsia="hr-HR"/>
        </w:rPr>
        <w:t>, etažno vlasništvo s određenim omjerima, 214. etaža 17.28/10000 u naravi lokal broj 149 prvi kat D2, površine 23,02 m2,</w:t>
      </w:r>
    </w:p>
    <w:p w:rsidRDefault="00793EC8" w:rsidP="00793EC8" w:rsidR="00793EC8">
      <w:pPr>
        <w:pStyle w:val="Odlomakpopisa"/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</w:t>
      </w:r>
      <w:r w:rsidRPr="00793EC8">
        <w:rPr>
          <w:rFonts w:cs="Times New Roman" w:eastAsia="Times New Roman" w:hAnsi="Times New Roman" w:ascii="Times New Roman"/>
          <w:sz w:val="24"/>
          <w:szCs w:val="24"/>
          <w:lang w:eastAsia="hr-HR"/>
        </w:rPr>
        <w:t>Općinski građanski sud u Zagrebu, Zemljišnoknjižni odjel Zagreb i to u z.k.ul. 7064 k.o. Remete k.č.br. 238/1, oranica Studen Breg površin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 594 m2</w:t>
      </w:r>
      <w:r w:rsidR="00D24441" w:rsidRPr="00793E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D47B2">
        <w:rPr>
          <w:rFonts w:cs="Times New Roman" w:eastAsia="Times New Roman" w:hAnsi="Times New Roman" w:ascii="Times New Roman"/>
          <w:sz w:val="24"/>
          <w:szCs w:val="24"/>
          <w:lang w:eastAsia="hr-HR"/>
        </w:rPr>
        <w:t>i k.č.br. 238/3, oranica Studen Breg površine 47 m2,</w:t>
      </w:r>
    </w:p>
    <w:p w:rsidRDefault="004F089F" w:rsidP="00793EC8" w:rsidR="004F089F" w:rsidRPr="00793EC8">
      <w:pPr>
        <w:pStyle w:val="Odlomakpopisa"/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93E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kojima se dostavlja primjerak ovog rješenja na postupanje. 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793EC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25. svibnja 2017.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 početkom u 9,00 sati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, u sjedištu Stalne službe Trgovačkog suda u Zagrebu, Karlovac, Ljudevita Šestića 4, soba broj 5.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 FINA je podneskom od 30. listopada 2015. podnio zahtjev za provedbu skraćenog stečajnog postupka, te je sud oglasom poslovni broj St-</w:t>
      </w:r>
      <w:r w:rsidR="00B71D7F">
        <w:rPr>
          <w:rFonts w:cs="Times New Roman" w:eastAsia="Times New Roman" w:hAnsi="Times New Roman" w:ascii="Times New Roman"/>
          <w:sz w:val="24"/>
          <w:szCs w:val="24"/>
          <w:lang w:eastAsia="hr-HR"/>
        </w:rPr>
        <w:t>3202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/15 od </w:t>
      </w:r>
      <w:r w:rsidR="00B71D7F">
        <w:rPr>
          <w:rFonts w:cs="Times New Roman" w:eastAsia="Times New Roman" w:hAnsi="Times New Roman" w:ascii="Times New Roman"/>
          <w:sz w:val="24"/>
          <w:szCs w:val="24"/>
          <w:lang w:eastAsia="hr-HR"/>
        </w:rPr>
        <w:t>2. prosinca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pozvao vjerovnike na podnošenja prijedloga za otvaranje stečajnog postupka, a dužnika na podnošenje popisa imovine i obveza.  Povodom tog poziva predlagatelj Republika Hrvatska, Ministarstvo financija, Porezna uprava, Područni ured Zagreb, podnio je ovom sudu </w:t>
      </w:r>
      <w:r w:rsidR="00B71D7F">
        <w:rPr>
          <w:rFonts w:cs="Times New Roman" w:eastAsia="Times New Roman" w:hAnsi="Times New Roman" w:ascii="Times New Roman"/>
          <w:sz w:val="24"/>
          <w:szCs w:val="24"/>
          <w:lang w:eastAsia="hr-HR"/>
        </w:rPr>
        <w:t>18. prosinca 2015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prijedlog za otvaranje stečajnog postupka nad dužnikom </w:t>
      </w:r>
      <w:r w:rsidR="00793EC8" w:rsidRPr="00793EC8">
        <w:rPr>
          <w:rFonts w:cs="Times New Roman" w:eastAsia="Times New Roman" w:hAnsi="Times New Roman" w:ascii="Times New Roman"/>
          <w:sz w:val="24"/>
          <w:szCs w:val="24"/>
          <w:lang w:eastAsia="hr-HR"/>
        </w:rPr>
        <w:t>DUGA-GRADITELJSTVO d.o.o, Zagreb, Draškovićeva 35/I, OIB: 24017376624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Rješenjem ovog suda od St-</w:t>
      </w:r>
      <w:r w:rsidR="00793EC8">
        <w:rPr>
          <w:rFonts w:cs="Times New Roman" w:eastAsia="Times New Roman" w:hAnsi="Times New Roman" w:ascii="Times New Roman"/>
          <w:sz w:val="24"/>
          <w:szCs w:val="24"/>
          <w:lang w:eastAsia="hr-HR"/>
        </w:rPr>
        <w:t>5566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/16 od </w:t>
      </w:r>
      <w:r w:rsidR="00B71D7F">
        <w:rPr>
          <w:rFonts w:cs="Times New Roman" w:eastAsia="Times New Roman" w:hAnsi="Times New Roman" w:ascii="Times New Roman"/>
          <w:sz w:val="24"/>
          <w:szCs w:val="24"/>
          <w:lang w:eastAsia="hr-HR"/>
        </w:rPr>
        <w:t>10. siječnja 2017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pokrenut je prethodni postupak radi utvrđivanja uvjeta za otvaranje stečajnog postupka, te je </w:t>
      </w:r>
      <w:r w:rsidR="00B71D7F">
        <w:rPr>
          <w:rFonts w:cs="Times New Roman" w:eastAsia="Times New Roman" w:hAnsi="Times New Roman" w:ascii="Times New Roman"/>
          <w:sz w:val="24"/>
          <w:szCs w:val="24"/>
          <w:lang w:eastAsia="hr-HR"/>
        </w:rPr>
        <w:t>2. veljače 2017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 održano ročište radi očitovanja o prijedlogu za otvaranje stečajnog postupka</w:t>
      </w:r>
      <w:r w:rsidR="00B71D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rasprava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pretpostavkama za otvaranje stečajnog postupka. 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je ostao kod prijedloga za otvaranje stečajnog postupka. 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Dužnik </w:t>
      </w:r>
      <w:r w:rsidR="00E5255F">
        <w:rPr>
          <w:rFonts w:cs="Times New Roman" w:eastAsia="Times New Roman" w:hAnsi="Times New Roman" w:ascii="Times New Roman"/>
          <w:sz w:val="24"/>
          <w:szCs w:val="24"/>
          <w:lang w:eastAsia="hr-HR"/>
        </w:rPr>
        <w:t>se je očitovao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prijedlogu za otvaranje stečajnog postupka</w:t>
      </w:r>
      <w:r w:rsidR="00E525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način da se ne protivi otvaranju stečajnog postupka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E525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</w:t>
      </w:r>
      <w:r w:rsidR="00E525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zahtjeva za provedbu skraćenog stečajnog postupka proizlazi da dužnik na dan 1. rujna 2015. ima evidentirane neizvršene osnove za plaćanje u neprekinutom razdoblju od </w:t>
      </w:r>
      <w:r w:rsidR="00B71D7F">
        <w:rPr>
          <w:rFonts w:cs="Times New Roman" w:eastAsia="Times New Roman" w:hAnsi="Times New Roman" w:ascii="Times New Roman"/>
          <w:sz w:val="24"/>
          <w:szCs w:val="24"/>
          <w:lang w:eastAsia="hr-HR"/>
        </w:rPr>
        <w:t>1821 dan</w:t>
      </w:r>
      <w:r w:rsidR="00E525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ukupnom iznosu od </w:t>
      </w:r>
      <w:r w:rsidR="00B71D7F">
        <w:rPr>
          <w:rFonts w:cs="Times New Roman" w:eastAsia="Times New Roman" w:hAnsi="Times New Roman" w:ascii="Times New Roman"/>
          <w:sz w:val="24"/>
          <w:szCs w:val="24"/>
          <w:lang w:eastAsia="hr-HR"/>
        </w:rPr>
        <w:t>5.531.189,31</w:t>
      </w:r>
      <w:r w:rsidR="00E525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dok iz potvrde od </w:t>
      </w:r>
      <w:r w:rsidR="00B71D7F">
        <w:rPr>
          <w:rFonts w:cs="Times New Roman" w:eastAsia="Times New Roman" w:hAnsi="Times New Roman" w:ascii="Times New Roman"/>
          <w:sz w:val="24"/>
          <w:szCs w:val="24"/>
          <w:lang w:eastAsia="hr-HR"/>
        </w:rPr>
        <w:t>23. siječnja 2017</w:t>
      </w:r>
      <w:r w:rsidR="00E525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(list </w:t>
      </w:r>
      <w:r w:rsidR="00B71D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49 </w:t>
      </w:r>
      <w:r w:rsidR="00E5255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spisa) proizlazi da je dužnik u neprekidnoj blokadi </w:t>
      </w:r>
      <w:r w:rsidR="00B71D7F">
        <w:rPr>
          <w:rFonts w:cs="Times New Roman" w:eastAsia="Times New Roman" w:hAnsi="Times New Roman" w:ascii="Times New Roman"/>
          <w:sz w:val="24"/>
          <w:szCs w:val="24"/>
          <w:lang w:eastAsia="hr-HR"/>
        </w:rPr>
        <w:t>2328 dana za iznos od 5.851.224,42 kn</w:t>
      </w:r>
      <w:r w:rsidR="00E525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te da su svi dužnikovi računi zatvoreni. 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tome, ispunjen je stečajni razlog nesposobnosti za plaćanje u smislu čl. 6.</w:t>
      </w:r>
      <w:r w:rsidR="00B71D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st. 1. i 2. alineja 1. SZ-a s obzirom da iz potvrde FINA-e proizlazi da dužnik ima jednu ili više evidentiranih neizvršenih osnova za plaćanje u razdoblju dužem od 60 dana koje je trebalo, na temelju valjanih osnova za plaćanje, bez daljnjeg pristanka dužnika naplatiti s bilo kojeg od njegovih računa. 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temeljem čl. 128. st. 6. SZ-a odlučeno je o otvaranju stečajnog postupka kao u izreci rješenja.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izabran je metodom slučajnog odabira sa liste "A" stečajnih upravitelja, a kako to propisuje odredba čl. 84. st. 1. SZ-a. 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su na temelju odredbe čl. 129.s t. 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čl. 129. st. 1. alineja 6. SZ-a.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129. st. 2. SZ-a odlučeno je kao u točki VII. izreke rješenja.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odredbom čl. 130. st. 1. toč. 1. i 2. SZ-a zakazano je ispitno i izvještajno ročište kao u točki VIII. i IX. izreke rješenja.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B71D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B71D7F">
        <w:rPr>
          <w:rFonts w:cs="Times New Roman" w:eastAsia="Times New Roman" w:hAnsi="Times New Roman" w:ascii="Times New Roman"/>
          <w:sz w:val="24"/>
          <w:szCs w:val="24"/>
          <w:lang w:eastAsia="hr-HR"/>
        </w:rPr>
        <w:t>3. veljače 2017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71D7F" w:rsidP="004F089F" w:rsidR="00B71D7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4F089F" w:rsidR="00E525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Mađeruh,v.r.</w:t>
      </w:r>
    </w:p>
    <w:p w:rsidRDefault="00B71D7F" w:rsidP="004F089F" w:rsidR="00B71D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255F" w:rsidP="00E5255F" w:rsidR="00E5255F" w:rsidRPr="004F089F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otpravka-ovlašteni službenik:</w:t>
      </w:r>
    </w:p>
    <w:p w:rsidRDefault="00E5255F" w:rsidP="00E5255F" w:rsidR="00E525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Draženka Prpić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4F089F" w:rsidP="00E5255F" w:rsidR="004F089F" w:rsidRPr="004F089F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o otvaranju stečajnog postupka ima osoba ovlaštena za zastupanje dužnika p zakonu od dana nastupanja pravnih posljedica otvaranja stečajnog postupka (čl. 128. st. 8. SZ-a). Žalba se podnosi pismeno u dva primjerka Visokom trgovačkom sudu Republike Hrvatske, putem ovog suda u roku od 8 dana od dana dostave rješenja (čl. 19. st. 2. SZ-a). Žalba ne odgađa provedbu rješenja (čl. 19. st. 3. SZ-a).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4F089F" w:rsidP="004F089F" w:rsidR="004F089F" w:rsidRPr="004F089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4F089F"/>
    <w:sectPr w:rsidR="00970BE7" w:rsidRPr="004F089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07CA" w:rsidP="004F089F" w:rsidR="007E07CA">
      <w:pPr>
        <w:spacing w:lineRule="auto" w:line="240" w:after="0"/>
      </w:pPr>
      <w:r>
        <w:separator/>
      </w:r>
    </w:p>
  </w:endnote>
  <w:endnote w:id="0" w:type="continuationSeparator">
    <w:p w:rsidRDefault="007E07CA" w:rsidP="004F089F" w:rsidR="007E07C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07CA" w:rsidP="004F089F" w:rsidR="007E07CA">
      <w:pPr>
        <w:spacing w:lineRule="auto" w:line="240" w:after="0"/>
      </w:pPr>
      <w:r>
        <w:separator/>
      </w:r>
    </w:p>
  </w:footnote>
  <w:footnote w:id="0" w:type="continuationSeparator">
    <w:p w:rsidRDefault="007E07CA" w:rsidP="004F089F" w:rsidR="007E07C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4533">
          <w:rPr>
            <w:noProof/>
          </w:rPr>
          <w:t>4</w:t>
        </w:r>
        <w:r>
          <w:fldChar w:fldCharType="end"/>
        </w:r>
      </w:p>
    </w:sdtContent>
  </w:sdt>
  <w:p w:rsidRDefault="004F089F" w:rsidP="004F089F" w:rsidR="004F089F">
    <w:pPr>
      <w:pStyle w:val="Zaglavlje"/>
      <w:jc w:val="right"/>
    </w:pPr>
    <w:r>
      <w:t>1 St-</w:t>
    </w:r>
    <w:r w:rsidR="00793EC8">
      <w:t>5566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D260FF9"/>
    <w:multiLevelType w:val="hybridMultilevel"/>
    <w:tmpl w:val="8F24F708"/>
    <w:lvl w:tplc="B79EAEAC" w:ilvl="0">
      <w:start w:val="1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4F089F"/>
    <w:rsid w:val="00793EC8"/>
    <w:rsid w:val="007E07CA"/>
    <w:rsid w:val="007E1439"/>
    <w:rsid w:val="00970BE7"/>
    <w:rsid w:val="00A55D65"/>
    <w:rsid w:val="00B42768"/>
    <w:rsid w:val="00B71D7F"/>
    <w:rsid w:val="00D24441"/>
    <w:rsid w:val="00D44533"/>
    <w:rsid w:val="00E5255F"/>
    <w:rsid w:val="00FD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93EC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45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533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44533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44533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44533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93EC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45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533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44533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44533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44533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5566</izvorni_sadrzaj>
    <derivirana_varijabla naziv="DomainObject.Predmet.Broj_1">5566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St-5566/2016</izvorni_sadrzaj>
    <derivirana_varijabla naziv="DomainObject.Predmet.OznakaBroj_1">St-5566/2016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DUGA GRADITELJSTVO d.o.o. zastupanog po punomoćniku Zvonimir Duvančić</izvorni_sadrzaj>
    <derivirana_varijabla naziv="DomainObject.Predmet.ProtustrankaFormated_1">  DUGA GRADITELJSTVO d.o.o. zastupanog po punomoćniku Zvonimir Duvančić</derivirana_varijabla>
  </DomainObject.Predmet.ProtustrankaFormated>
  <DomainObject.Predmet.ProtustrankaFormatedOIB>
    <izvorni_sadrzaj>  DUGA GRADITELJSTVO d.o.o., OIB 24017376624 zastupanog po punomoćniku Zvonimir Duvančić</izvorni_sadrzaj>
    <derivirana_varijabla naziv="DomainObject.Predmet.ProtustrankaFormatedOIB_1">  DUGA GRADITELJSTVO d.o.o., OIB 24017376624 zastupanog po punomoćniku Zvonimir Duvančić</derivirana_varijabla>
  </DomainObject.Predmet.ProtustrankaFormatedOIB>
  <DomainObject.Predmet.ProtustrankaFormatedWithAdress>
    <izvorni_sadrzaj> DUGA GRADITELJSTVO d.o.o., Draškovićeva 35/I, 10000 Zagreb zastupanog po punomoćniku Zvonimir Duvančić</izvorni_sadrzaj>
    <derivirana_varijabla naziv="DomainObject.Predmet.ProtustrankaFormatedWithAdress_1"> DUGA GRADITELJSTVO d.o.o., Draškovićeva 35/I, 10000 Zagreb zastupanog po punomoćniku Zvonimir Duvančić</derivirana_varijabla>
  </DomainObject.Predmet.ProtustrankaFormatedWithAdress>
  <DomainObject.Predmet.ProtustrankaFormatedWithAdressOIB>
    <izvorni_sadrzaj> DUGA GRADITELJSTVO d.o.o., OIB 24017376624, Draškovićeva 35/I, 10000 Zagreb zastupanog po punomoćniku Zvonimir Duvančić</izvorni_sadrzaj>
    <derivirana_varijabla naziv="DomainObject.Predmet.ProtustrankaFormatedWithAdressOIB_1"> DUGA GRADITELJSTVO d.o.o., OIB 24017376624, Draškovićeva 35/I, 10000 Zagreb zastupanog po punomoćniku Zvonimir Duvančić</derivirana_varijabla>
  </DomainObject.Predmet.ProtustrankaFormatedWithAdressOIB>
  <DomainObject.Predmet.ProtustrankaWithAdress>
    <izvorni_sadrzaj>DUGA GRADITELJSTVO d.o.o. Draškovićeva 35/I, 10000 Zagreb</izvorni_sadrzaj>
    <derivirana_varijabla naziv="DomainObject.Predmet.ProtustrankaWithAdress_1">DUGA GRADITELJSTVO d.o.o. Draškovićeva 35/I, 10000 Zagreb</derivirana_varijabla>
  </DomainObject.Predmet.ProtustrankaWithAdress>
  <DomainObject.Predmet.ProtustrankaWithAdressOIB>
    <izvorni_sadrzaj>DUGA GRADITELJSTVO d.o.o., OIB 24017376624, Draškovićeva 35/I, 10000 Zagreb</izvorni_sadrzaj>
    <derivirana_varijabla naziv="DomainObject.Predmet.ProtustrankaWithAdressOIB_1">DUGA GRADITELJSTVO d.o.o., OIB 24017376624, Draškovićeva 35/I, 10000 Zagreb</derivirana_varijabla>
  </DomainObject.Predmet.ProtustrankaWithAdressOIB>
  <DomainObject.Predmet.ProtustrankaNazivFormated>
    <izvorni_sadrzaj>DUGA GRADITELJSTVO d.o.o.</izvorni_sadrzaj>
    <derivirana_varijabla naziv="DomainObject.Predmet.ProtustrankaNazivFormated_1">DUGA GRADITELJSTVO d.o.o.</derivirana_varijabla>
  </DomainObject.Predmet.ProtustrankaNazivFormated>
  <DomainObject.Predmet.ProtustrankaNazivFormatedOIB>
    <izvorni_sadrzaj>DUGA GRADITELJSTVO d.o.o., OIB 24017376624</izvorni_sadrzaj>
    <derivirana_varijabla naziv="DomainObject.Predmet.ProtustrankaNazivFormatedOIB_1">DUGA GRADITELJSTVO d.o.o., OIB 24017376624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ŽDO u Zagrebu</izvorni_sadrzaj>
    <derivirana_varijabla naziv="DomainObject.Predmet.StrankaFormated_1">  FINA Regionalni centar Zagreb; REPUBLIKA HRVATSKA MINISTARSTVO FINANCIJA zastupanog po punomoćniku ŽDO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ŽDO u Zagrebu</izvorni_sadrzaj>
    <derivirana_varijabla naziv="DomainObject.Predmet.StrankaFormatedOIB_1">  FINA Regionalni centar Zagreb, OIB 85821130368; REPUBLIKA HRVATSKA MINISTARSTVO FINANCIJA,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ŽDO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ŽDO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ŽDO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REPUBLIKA HRVATSKA MINISTARSTVO FINANCIJA zastupanog po punomoćniku ŽDO u Zagrebu</item>
    </izvorni_sadrzaj>
    <derivirana_varijabla naziv="DomainObject.Predmet.StrankaListFormated_1">
      <item>FINA Regionalni centar Zagreb</item>
      <item>REPUBLIKA HRVATSKA MINISTARSTVO FINANCIJA zastupanog po punomoćniku ŽDO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ŽDO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ŽDO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ŽDO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DUGA GRADITELJSTVO d.o.o. zastupanog po punomoćniku Zvonimir Duvančić</item>
    </izvorni_sadrzaj>
    <derivirana_varijabla naziv="DomainObject.Predmet.ProtuStrankaListFormated_1">
      <item>DUGA GRADITELJSTVO d.o.o. zastupanog po punomoćniku Zvonimir Duvančić</item>
    </derivirana_varijabla>
  </DomainObject.Predmet.ProtuStrankaListFormated>
  <DomainObject.Predmet.ProtuStrankaListFormatedOIB>
    <izvorni_sadrzaj>
      <item>DUGA GRADITELJSTVO d.o.o., OIB 24017376624 zastupanog po punomoćniku Zvonimir Duvančić</item>
    </izvorni_sadrzaj>
    <derivirana_varijabla naziv="DomainObject.Predmet.ProtuStrankaListFormatedOIB_1">
      <item>DUGA GRADITELJSTVO d.o.o., OIB 24017376624 zastupanog po punomoćniku Zvonimir Duvančić</item>
    </derivirana_varijabla>
  </DomainObject.Predmet.ProtuStrankaListFormatedOIB>
  <DomainObject.Predmet.ProtuStrankaListFormatedWithAdress>
    <izvorni_sadrzaj>
      <item>DUGA GRADITELJSTVO d.o.o., Draškovićeva 35/I, 10000 Zagreb zastupanog po punomoćniku Zvonimir Duvančić</item>
    </izvorni_sadrzaj>
    <derivirana_varijabla naziv="DomainObject.Predmet.ProtuStrankaListFormatedWithAdress_1">
      <item>DUGA GRADITELJSTVO d.o.o., Draškovićeva 35/I, 10000 Zagreb zastupanog po punomoćniku Zvonimir Duvančić</item>
    </derivirana_varijabla>
  </DomainObject.Predmet.ProtuStrankaListFormatedWithAdress>
  <DomainObject.Predmet.ProtuStrankaListFormatedWithAdressOIB>
    <izvorni_sadrzaj>
      <item>DUGA GRADITELJSTVO d.o.o., OIB 24017376624, Draškovićeva 35/I, 10000 Zagreb zastupanog po punomoćniku Zvonimir Duvančić</item>
    </izvorni_sadrzaj>
    <derivirana_varijabla naziv="DomainObject.Predmet.ProtuStrankaListFormatedWithAdressOIB_1">
      <item>DUGA GRADITELJSTVO d.o.o., OIB 24017376624, Draškovićeva 35/I, 10000 Zagreb zastupanog po punomoćniku Zvonimir Duvančić</item>
    </derivirana_varijabla>
  </DomainObject.Predmet.ProtuStrankaListFormatedWithAdressOIB>
  <DomainObject.Predmet.ProtuStrankaListNazivFormated>
    <izvorni_sadrzaj>
      <item>DUGA GRADITELJSTVO d.o.o.</item>
    </izvorni_sadrzaj>
    <derivirana_varijabla naziv="DomainObject.Predmet.ProtuStrankaListNazivFormated_1">
      <item>DUGA GRADITELJSTVO d.o.o.</item>
    </derivirana_varijabla>
  </DomainObject.Predmet.ProtuStrankaListNazivFormated>
  <DomainObject.Predmet.ProtuStrankaListNazivFormatedOIB>
    <izvorni_sadrzaj>
      <item>DUGA GRADITELJSTVO d.o.o., OIB 24017376624</item>
    </izvorni_sadrzaj>
    <derivirana_varijabla naziv="DomainObject.Predmet.ProtuStrankaListNazivFormatedOIB_1">
      <item>DUGA GRADITELJSTVO d.o.o., OIB 24017376624</item>
    </derivirana_varijabla>
  </DomainObject.Predmet.ProtuStrankaListNazivFormatedOIB>
  <DomainObject.Predmet.OstaliListFormated>
    <izvorni_sadrzaj>
      <item>Zvonimir Duvančić punomoćnik sudionika u postupku DUGA GRADITELJSTVO d.o.o.</item>
      <item>ŽDO u Zagrebu punomoćnik sudionika u postupku REPUBLIKA HRVATSKA MINISTARSTVO FINANCIJA</item>
    </izvorni_sadrzaj>
    <derivirana_varijabla naziv="DomainObject.Predmet.OstaliListFormated_1">
      <item>Zvonimir Duvančić punomoćnik sudionika u postupku DUGA GRADITELJSTVO d.o.o.</item>
      <item>ŽDO u Zagrebu punomoćnik sudionika u postupku REPUBLIKA HRVATSKA MINISTARSTVO FINANCIJA</item>
    </derivirana_varijabla>
  </DomainObject.Predmet.OstaliListFormated>
  <DomainObject.Predmet.OstaliListFormatedOIB>
    <izvorni_sadrzaj>
      <item>Zvonimir Duvančić, OIB 24451031730 punomoćnik sudionika u postupku DUGA GRADITELJSTVO d.o.o.</item>
      <item>ŽDO u Zagrebu, OIB 16488001145 punomoćnik sudionika u postupku REPUBLIKA HRVATSKA MINISTARSTVO FINANCIJA</item>
    </izvorni_sadrzaj>
    <derivirana_varijabla naziv="DomainObject.Predmet.OstaliListFormatedOIB_1">
      <item>Zvonimir Duvančić, OIB 24451031730 punomoćnik sudionika u postupku DUGA GRADITELJSTVO d.o.o.</item>
      <item>ŽDO u Zagrebu, OIB 16488001145 punomoćnik sudionika u postupku REPUBLIKA HRVATSKA MINISTARSTVO FINANCIJA</item>
    </derivirana_varijabla>
  </DomainObject.Predmet.OstaliListFormatedOIB>
  <DomainObject.Predmet.OstaliListFormatedWithAdress>
    <izvorni_sadrzaj>
      <item>Zvonimir Duvančić, Bulatova 7, 10000 Zagreb punomoćnik sudionika u postupku DUGA GRADITELJSTVO d.o.o.</item>
      <item>ŽDO u Zagrebu, Savska cesta 41, 10000 Zagreb punomoćnik sudionika u postupku REPUBLIKA HRVATSKA MINISTARSTVO FINANCIJA</item>
    </izvorni_sadrzaj>
    <derivirana_varijabla naziv="DomainObject.Predmet.OstaliListFormatedWithAdress_1">
      <item>Zvonimir Duvančić, Bulatova 7, 10000 Zagreb punomoćnik sudionika u postupku DUGA GRADITELJSTVO d.o.o.</item>
      <item>ŽDO u Zagrebu, Savska cesta 41, 10000 Zagreb punomoćnik sudionika u postupku REPUBLIKA HRVATSKA MINISTARSTVO FINANCIJA</item>
    </derivirana_varijabla>
  </DomainObject.Predmet.OstaliListFormatedWithAdress>
  <DomainObject.Predmet.OstaliListFormatedWithAdressOIB>
    <izvorni_sadrzaj>
      <item>Zvonimir Duvančić, OIB 24451031730, Bulatova 7, 10000 Zagreb punomoćnik sudionika u postupku DUGA GRADITELJSTVO d.o.o.</item>
      <item>ŽDO u Zagrebu, OIB 16488001145, Savska cesta 41, 10000 Zagreb punomoćnik sudionika u postupku REPUBLIKA HRVATSKA MINISTARSTVO FINANCIJA</item>
    </izvorni_sadrzaj>
    <derivirana_varijabla naziv="DomainObject.Predmet.OstaliListFormatedWithAdressOIB_1">
      <item>Zvonimir Duvančić, OIB 24451031730, Bulatova 7, 10000 Zagreb punomoćnik sudionika u postupku DUGA GRADITELJSTVO d.o.o.</item>
      <item>ŽDO u Zagrebu, OIB 16488001145, Savska cesta 41, 10000 Zagreb punomoćnik sudionika u postupku REPUBLIKA HRVATSKA MINISTARSTVO FINANCIJA</item>
    </derivirana_varijabla>
  </DomainObject.Predmet.OstaliListFormatedWithAdressOIB>
  <DomainObject.Predmet.OstaliListNazivFormated>
    <izvorni_sadrzaj>
      <item>Zvonimir Duvančić</item>
      <item>ŽDO u Zagrebu</item>
    </izvorni_sadrzaj>
    <derivirana_varijabla naziv="DomainObject.Predmet.OstaliListNazivFormated_1">
      <item>Zvonimir Duvančić</item>
      <item>ŽDO u Zagrebu</item>
    </derivirana_varijabla>
  </DomainObject.Predmet.OstaliListNazivFormated>
  <DomainObject.Predmet.OstaliListNazivFormatedOIB>
    <izvorni_sadrzaj>
      <item>Zvonimir Duvančić, OIB 24451031730</item>
      <item>ŽDO u Zagrebu, OIB 16488001145</item>
    </izvorni_sadrzaj>
    <derivirana_varijabla naziv="DomainObject.Predmet.OstaliListNazivFormatedOIB_1">
      <item>Zvonimir Duvančić, OIB 24451031730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DUGA GRADITELJSTVO d.o.o.</izvorni_sadrzaj>
    <derivirana_varijabla naziv="DomainObject.Predmet.ProtustrankaIDrugi_1">DUGA GRADITELJSTVO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DUGA GRADITELJSTVO d.o.o., OIB 24017376624, Draškovićeva 35/I, 10000 Zagreb</izvorni_sadrzaj>
    <derivirana_varijabla naziv="DomainObject.Predmet.ProtustrankaIDrugiAdressOIB_1">DUGA GRADITELJSTVO d.o.o., OIB 24017376624, Draškovićeva 35/I,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DUGA GRADITELJSTVO d.o.o.</item>
      <item>FINA Regionalni centar Zagreb</item>
      <item>Zvonimir Duvančić</item>
      <item>REPUBLIKA HRVATSKA MINISTARSTVO FINANCIJA</item>
      <item>ŽDO u Zagrebu</item>
    </izvorni_sadrzaj>
    <derivirana_varijabla naziv="DomainObject.Predmet.SudioniciListNaziv_1">
      <item>DUGA GRADITELJSTVO d.o.o.</item>
      <item>FINA Regionalni centar Zagreb</item>
      <item>Zvonimir Duvančić</item>
      <item>REPUBLIKA HRVATSKA MINISTARSTVO FINANCIJA</item>
      <item>ŽDO u Zagrebu</item>
    </derivirana_varijabla>
  </DomainObject.Predmet.SudioniciListNaziv>
  <DomainObject.Predmet.SudioniciListAdressOIB>
    <izvorni_sadrzaj>
      <item>DUGA GRADITELJSTVO d.o.o., OIB 24017376624, Draškovićeva 35/I,10000 Zagreb</item>
      <item>FINA Regionalni centar Zagreb, OIB 85821130368, Trg svibanjskih žrtava 1995. 1,10000 Zagreb</item>
      <item>Zvonimir Duvančić, OIB 24451031730, Bulatova 7,10000 Zagreb</item>
      <item>REPUBLIKA HRVATSKA MINISTARSTVO FINANCIJA, OIB 18683136487, Katančićeva 5,10000 Zagreb</item>
      <item>ŽDO u Zagrebu, OIB 16488001145, Savska cesta 41,10000 Zagreb</item>
    </izvorni_sadrzaj>
    <derivirana_varijabla naziv="DomainObject.Predmet.SudioniciListAdressOIB_1">
      <item>DUGA GRADITELJSTVO d.o.o., OIB 24017376624, Draškovićeva 35/I,10000 Zagreb</item>
      <item>FINA Regionalni centar Zagreb, OIB 85821130368, Trg svibanjskih žrtava 1995. 1,10000 Zagreb</item>
      <item>Zvonimir Duvančić, OIB 24451031730, Bulatova 7,10000 Zagreb</item>
      <item>REPUBLIKA HRVATSKA MINISTARSTVO FINANCIJA, OIB 18683136487, Katančićeva 5,10000 Zagreb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24017376624</item>
      <item>, OIB 85821130368</item>
      <item>, OIB 24451031730</item>
      <item>, OIB 18683136487</item>
      <item>, OIB 16488001145</item>
    </izvorni_sadrzaj>
    <derivirana_varijabla naziv="DomainObject.Predmet.SudioniciListNazivOIB_1">
      <item>, OIB 24017376624</item>
      <item>, OIB 85821130368</item>
      <item>, OIB 24451031730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1043</properties:Words>
  <properties:Characters>5709</properties:Characters>
  <properties:Lines>143</properties:Lines>
  <properties:Paragraphs>39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2017-02-03T08:56:00Z</dcterms:created>
  <dc:creator>Draženka Prpić</dc:creator>
  <cp:lastModifiedBy>Draženka Prpić</cp:lastModifiedBy>
  <cp:lastPrinted>2017-02-03T09:06:00Z</cp:lastPrinted>
  <dcterms:modified xmlns:xsi="http://www.w3.org/2001/XMLSchema-instance" xsi:type="dcterms:W3CDTF">2017-02-03T09:08:00Z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4</vt:i4>
  </prop:property>
</prop:Properties>
</file>