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1c70" w14:paraId="4231c7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110C9" w:rsidP="001110C9" w:rsidR="001110C9" w:rsidRPr="001110C9">
      <w:pPr>
        <w:spacing w:after="0"/>
        <w:ind w:left="5664"/>
        <w:rPr>
          <w:rFonts w:cs="Times New Roman" w:eastAsia="Times New Roman"/>
          <w:lang w:eastAsia="hr-HR"/>
        </w:rPr>
      </w:pPr>
    </w:p>
    <w:p w:rsidRDefault="001110C9" w:rsidP="001110C9" w:rsidR="001110C9" w:rsidRPr="001110C9">
      <w:pPr>
        <w:spacing w:after="0"/>
        <w:ind w:left="5664"/>
        <w:rPr>
          <w:rFonts w:cs="Times New Roman" w:eastAsia="Times New Roman"/>
          <w:lang w:eastAsia="hr-HR"/>
        </w:rPr>
      </w:pPr>
    </w:p>
    <w:p w:rsidRDefault="001110C9" w:rsidP="001110C9" w:rsidR="001110C9" w:rsidRPr="001110C9">
      <w:pPr>
        <w:spacing w:after="0"/>
        <w:ind w:left="5664"/>
        <w:rPr>
          <w:rFonts w:cs="Times New Roman" w:eastAsia="Times New Roman"/>
          <w:lang w:eastAsia="hr-HR"/>
        </w:rPr>
      </w:pPr>
      <w:r w:rsidRPr="001110C9">
        <w:rPr>
          <w:rFonts w:cs="Times New Roman" w:eastAsia="Times New Roman"/>
          <w:lang w:eastAsia="hr-HR"/>
        </w:rPr>
        <w:t xml:space="preserve">      Poslovni broj 3 St-443/2015-29</w:t>
      </w:r>
    </w:p>
    <w:p w:rsidRDefault="001110C9" w:rsidP="001110C9" w:rsidR="001110C9" w:rsidRPr="001110C9">
      <w:pPr>
        <w:spacing w:after="0"/>
        <w:rPr>
          <w:rFonts w:cs="Times New Roman" w:eastAsia="Times New Roman"/>
          <w:lang w:eastAsia="hr-HR"/>
        </w:rPr>
      </w:pPr>
    </w:p>
    <w:p w:rsidRDefault="001110C9" w:rsidP="001110C9" w:rsidR="001110C9" w:rsidRPr="001110C9">
      <w:pPr>
        <w:spacing w:after="0"/>
        <w:ind w:firstLine="708"/>
        <w:rPr>
          <w:rFonts w:cs="Times New Roman" w:eastAsia="Times New Roman"/>
          <w:lang w:eastAsia="hr-HR"/>
        </w:rPr>
      </w:pPr>
      <w:r w:rsidRPr="001110C9">
        <w:rPr>
          <w:rFonts w:cs="Times New Roman" w:eastAsia="Times New Roman"/>
          <w:lang w:eastAsia="hr-HR"/>
        </w:rPr>
        <w:t xml:space="preserve">REPUBLIKA HRVATSKA </w:t>
      </w: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t xml:space="preserve">             </w:t>
      </w:r>
    </w:p>
    <w:p w:rsidRDefault="001110C9" w:rsidP="001110C9" w:rsidR="001110C9" w:rsidRPr="001110C9">
      <w:pPr>
        <w:spacing w:after="0"/>
        <w:rPr>
          <w:rFonts w:cs="Times New Roman" w:eastAsia="Times New Roman"/>
          <w:lang w:eastAsia="hr-HR"/>
        </w:rPr>
      </w:pPr>
      <w:r w:rsidRPr="001110C9">
        <w:rPr>
          <w:rFonts w:cs="Times New Roman" w:eastAsia="Times New Roman"/>
          <w:lang w:eastAsia="hr-HR"/>
        </w:rPr>
        <w:t xml:space="preserve">           TRGOVAČKI SUD U ZADRU</w:t>
      </w:r>
    </w:p>
    <w:p w:rsidRDefault="001110C9" w:rsidP="001110C9" w:rsidR="001110C9" w:rsidRPr="001110C9">
      <w:pPr>
        <w:spacing w:after="0"/>
        <w:ind w:firstLine="708"/>
        <w:rPr>
          <w:rFonts w:cs="Times New Roman" w:eastAsia="Times New Roman"/>
          <w:lang w:eastAsia="hr-HR"/>
        </w:rPr>
      </w:pPr>
      <w:r w:rsidRPr="001110C9">
        <w:rPr>
          <w:rFonts w:cs="Times New Roman" w:eastAsia="Times New Roman"/>
          <w:lang w:eastAsia="hr-HR"/>
        </w:rPr>
        <w:t>Zadar, Dr. Franje Tuđmana 35</w:t>
      </w:r>
    </w:p>
    <w:p w:rsidRDefault="001110C9" w:rsidP="001110C9" w:rsidR="001110C9" w:rsidRPr="001110C9">
      <w:pPr>
        <w:spacing w:after="0"/>
        <w:ind w:firstLine="708"/>
        <w:rPr>
          <w:rFonts w:cs="Times New Roman" w:eastAsia="Times New Roman"/>
          <w:lang w:eastAsia="hr-HR"/>
        </w:rPr>
      </w:pPr>
      <w:r w:rsidRPr="001110C9">
        <w:rPr>
          <w:rFonts w:cs="Times New Roman" w:eastAsia="Times New Roman"/>
          <w:lang w:eastAsia="hr-HR"/>
        </w:rPr>
        <w:t xml:space="preserve">                                                     </w:t>
      </w:r>
    </w:p>
    <w:p w:rsidRDefault="001110C9" w:rsidP="001110C9" w:rsidR="001110C9" w:rsidRPr="001110C9">
      <w:pPr>
        <w:spacing w:after="0"/>
        <w:jc w:val="center"/>
        <w:rPr>
          <w:rFonts w:cs="Times New Roman" w:eastAsia="Times New Roman"/>
          <w:lang w:eastAsia="hr-HR"/>
        </w:rPr>
      </w:pPr>
    </w:p>
    <w:p w:rsidRDefault="001110C9" w:rsidP="001110C9" w:rsidR="001110C9" w:rsidRPr="001110C9">
      <w:pPr>
        <w:spacing w:after="0"/>
        <w:jc w:val="center"/>
        <w:rPr>
          <w:rFonts w:cs="Times New Roman" w:eastAsia="Times New Roman"/>
          <w:lang w:eastAsia="hr-HR"/>
        </w:rPr>
      </w:pPr>
      <w:r w:rsidRPr="001110C9">
        <w:rPr>
          <w:rFonts w:cs="Times New Roman" w:eastAsia="Times New Roman"/>
          <w:lang w:eastAsia="hr-HR"/>
        </w:rPr>
        <w:t>R E P U B L I K A  H R V A T S K A</w:t>
      </w:r>
    </w:p>
    <w:p w:rsidRDefault="001110C9" w:rsidP="001110C9" w:rsidR="001110C9" w:rsidRPr="001110C9">
      <w:pPr>
        <w:spacing w:after="0"/>
        <w:jc w:val="center"/>
        <w:rPr>
          <w:rFonts w:cs="Times New Roman" w:eastAsia="Times New Roman"/>
          <w:lang w:eastAsia="hr-HR"/>
        </w:rPr>
      </w:pPr>
    </w:p>
    <w:p w:rsidRDefault="001110C9" w:rsidP="001110C9" w:rsidR="001110C9" w:rsidRPr="001110C9">
      <w:pPr>
        <w:spacing w:after="0"/>
        <w:jc w:val="center"/>
        <w:rPr>
          <w:rFonts w:cs="Times New Roman" w:eastAsia="Times New Roman"/>
          <w:lang w:eastAsia="hr-HR"/>
        </w:rPr>
      </w:pPr>
      <w:r w:rsidRPr="001110C9">
        <w:rPr>
          <w:rFonts w:cs="Times New Roman" w:eastAsia="Times New Roman"/>
          <w:lang w:eastAsia="hr-HR"/>
        </w:rPr>
        <w:t>R J E Š E NJ E</w:t>
      </w:r>
    </w:p>
    <w:p w:rsidRDefault="001110C9" w:rsidP="001110C9" w:rsidR="001110C9" w:rsidRPr="001110C9">
      <w:pPr>
        <w:spacing w:after="0"/>
        <w:rPr>
          <w:rFonts w:cs="Times New Roman" w:eastAsia="Times New Roman"/>
          <w:lang w:eastAsia="hr-HR"/>
        </w:rPr>
      </w:pPr>
    </w:p>
    <w:p w:rsidRDefault="001110C9" w:rsidP="001110C9" w:rsidR="001110C9" w:rsidRPr="001110C9">
      <w:pPr>
        <w:spacing w:after="0"/>
        <w:ind w:firstLine="705"/>
        <w:jc w:val="both"/>
        <w:rPr>
          <w:rFonts w:cs="Times New Roman" w:eastAsia="Times New Roman"/>
          <w:lang w:eastAsia="hr-HR" w:val="en-AU"/>
        </w:rPr>
      </w:pPr>
      <w:r w:rsidRPr="001110C9">
        <w:rPr>
          <w:rFonts w:cs="Times New Roman" w:eastAsia="Times New Roman"/>
          <w:lang w:eastAsia="hr-HR"/>
        </w:rPr>
        <w:t xml:space="preserve">Trgovački sud u Zadru, OIB: 39670464653, po sutkinji Tini Grgas, u stečajnom postupku nad stečajnim dužnikom </w:t>
      </w:r>
      <w:r w:rsidRPr="001110C9">
        <w:rPr>
          <w:rFonts w:cs="Times New Roman" w:eastAsia="Times New Roman"/>
          <w:lang w:eastAsia="hr-HR" w:val="en-AU"/>
        </w:rPr>
        <w:t>BUBA d.o.o. sa sjedištem u Zadru (Grad Zadar), Nikole Jurišića bb,</w:t>
      </w:r>
      <w:r w:rsidRPr="001110C9">
        <w:rPr>
          <w:rFonts w:cs="Times New Roman" w:eastAsia="Times New Roman"/>
          <w:b/>
          <w:lang w:eastAsia="hr-HR" w:val="en-AU"/>
        </w:rPr>
        <w:t xml:space="preserve">  </w:t>
      </w:r>
      <w:r w:rsidRPr="001110C9">
        <w:rPr>
          <w:rFonts w:cs="Times New Roman" w:eastAsia="Times New Roman"/>
          <w:lang w:eastAsia="hr-HR" w:val="en-AU"/>
        </w:rPr>
        <w:t xml:space="preserve">OIB: 13291058598, zastupanim po stečajnom upravitelju Draganu Bjeliću iz Šibenika, na </w:t>
      </w:r>
      <w:r w:rsidRPr="001110C9">
        <w:rPr>
          <w:rFonts w:cs="Times New Roman" w:eastAsia="Times New Roman"/>
          <w:lang w:eastAsia="hr-HR"/>
        </w:rPr>
        <w:t xml:space="preserve">temelju tablice ispitanih tražbina s ispitnog ročišta od 8. prosinca 2016., 8. prosinca 2016. </w:t>
      </w:r>
    </w:p>
    <w:p w:rsidRDefault="001110C9" w:rsidP="001110C9" w:rsidR="001110C9" w:rsidRPr="001110C9">
      <w:pPr>
        <w:spacing w:after="0"/>
        <w:ind w:firstLine="705"/>
        <w:jc w:val="both"/>
        <w:rPr>
          <w:rFonts w:cs="Times New Roman" w:eastAsia="Times New Roman"/>
          <w:lang w:eastAsia="hr-HR"/>
        </w:rPr>
      </w:pPr>
    </w:p>
    <w:p w:rsidRDefault="001110C9" w:rsidP="001110C9" w:rsidR="001110C9" w:rsidRPr="001110C9">
      <w:pPr>
        <w:spacing w:lineRule="atLeast" w:line="240" w:after="0"/>
        <w:jc w:val="center"/>
        <w:rPr>
          <w:rFonts w:cs="Times New Roman" w:eastAsia="Times New Roman"/>
          <w:lang w:eastAsia="hr-HR"/>
        </w:rPr>
      </w:pPr>
      <w:r w:rsidRPr="001110C9">
        <w:rPr>
          <w:rFonts w:cs="Times New Roman" w:eastAsia="Times New Roman"/>
          <w:lang w:eastAsia="hr-HR"/>
        </w:rPr>
        <w:t>r i j e š i o   j e</w:t>
      </w:r>
    </w:p>
    <w:p w:rsidRDefault="001110C9" w:rsidP="001110C9" w:rsidR="001110C9" w:rsidRPr="001110C9">
      <w:pPr>
        <w:spacing w:lineRule="atLeast" w:line="240" w:after="0"/>
        <w:ind w:firstLine="708"/>
        <w:rPr>
          <w:rFonts w:cs="Times New Roman" w:eastAsia="Times New Roman"/>
          <w:lang w:eastAsia="hr-HR"/>
        </w:rPr>
      </w:pPr>
    </w:p>
    <w:p w:rsidRDefault="001110C9" w:rsidP="001110C9" w:rsidR="001110C9" w:rsidRPr="001110C9">
      <w:pPr>
        <w:spacing w:lineRule="atLeast" w:line="240" w:after="0"/>
        <w:rPr>
          <w:rFonts w:cs="Times New Roman" w:eastAsia="Times New Roman"/>
          <w:lang w:eastAsia="hr-HR"/>
        </w:rPr>
      </w:pPr>
      <w:r w:rsidRPr="001110C9">
        <w:rPr>
          <w:rFonts w:cs="Times New Roman" w:eastAsia="Times New Roman"/>
          <w:lang w:eastAsia="hr-HR"/>
        </w:rPr>
        <w:t>I. Utvrđuju se tražbine koje se namiruju kao tražbine prvog višeg isplatnog reda:</w:t>
      </w:r>
    </w:p>
    <w:p w:rsidRDefault="001110C9" w:rsidP="001110C9" w:rsidR="001110C9" w:rsidRPr="001110C9">
      <w:pPr>
        <w:spacing w:lineRule="atLeast" w:line="240" w:after="0"/>
        <w:rPr>
          <w:rFonts w:cs="Times New Roman" w:eastAsia="Times New Roman"/>
          <w:lang w:eastAsia="hr-HR"/>
        </w:rPr>
      </w:pPr>
    </w:p>
    <w:p w:rsidRDefault="001110C9" w:rsidP="001110C9" w:rsidR="001110C9" w:rsidRPr="001110C9">
      <w:pPr>
        <w:spacing w:lineRule="atLeast" w:line="240" w:after="0"/>
        <w:jc w:val="both"/>
        <w:rPr>
          <w:rFonts w:cs="Times New Roman" w:eastAsia="Times New Roman"/>
          <w:sz w:val="22"/>
          <w:szCs w:val="22"/>
          <w:lang w:eastAsia="hr-HR"/>
        </w:rPr>
      </w:pPr>
    </w:p>
    <w:tbl>
      <w:tblPr>
        <w:tblW w:type="dxa" w:w="5400"/>
        <w:tblInd w:type="dxa" w:w="93"/>
        <w:tblLayout w:type="fixed"/>
        <w:tblLook w:val="04A0" w:noVBand="1" w:noHBand="0" w:lastColumn="0" w:firstColumn="1" w:lastRow="0" w:firstRow="1"/>
      </w:tblPr>
      <w:tblGrid>
        <w:gridCol w:w="440"/>
        <w:gridCol w:w="1606"/>
        <w:gridCol w:w="1052"/>
        <w:gridCol w:w="1151"/>
        <w:gridCol w:w="1151"/>
      </w:tblGrid>
      <w:tr w:rsidTr="001110C9" w:rsidR="001110C9" w:rsidRPr="001110C9">
        <w:trPr>
          <w:trHeight w:val="465"/>
        </w:trPr>
        <w:tc>
          <w:tcPr>
            <w:tcW w:type="dxa" w:w="441"/>
            <w:tcBorders>
              <w:top w:space="0" w:sz="4" w:color="auto" w:val="single"/>
              <w:left w:space="0" w:sz="4" w:color="auto" w:val="single"/>
              <w:bottom w:space="0" w:sz="6" w:color="auto" w:val="double"/>
              <w:right w:space="0" w:sz="4" w:color="auto" w:val="single"/>
            </w:tcBorders>
            <w:shd w:fill="FFFFFF" w:color="auto" w:val="clear"/>
            <w:vAlign w:val="center"/>
            <w:hideMark/>
          </w:tcPr>
          <w:p w:rsidRDefault="001110C9" w:rsidP="001110C9" w:rsidR="001110C9" w:rsidRPr="001110C9">
            <w:pPr>
              <w:spacing w:lineRule="auto" w:line="276" w:after="0"/>
              <w:ind w:right="-108" w:left="-93"/>
              <w:jc w:val="center"/>
              <w:rPr>
                <w:rFonts w:cs="Arial" w:eastAsia="Times New Roman" w:hAnsi="Arial" w:ascii="Arial"/>
                <w:b/>
                <w:bCs/>
                <w:sz w:val="16"/>
                <w:szCs w:val="16"/>
              </w:rPr>
            </w:pPr>
            <w:r w:rsidRPr="001110C9">
              <w:rPr>
                <w:rFonts w:cs="Arial" w:eastAsia="Times New Roman" w:hAnsi="Arial" w:ascii="Arial"/>
                <w:b/>
                <w:bCs/>
                <w:sz w:val="16"/>
                <w:szCs w:val="16"/>
              </w:rPr>
              <w:t>Rbr</w:t>
            </w:r>
          </w:p>
        </w:tc>
        <w:tc>
          <w:tcPr>
            <w:tcW w:type="dxa" w:w="1606"/>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VJEROVNIK</w:t>
            </w:r>
          </w:p>
        </w:tc>
        <w:tc>
          <w:tcPr>
            <w:tcW w:type="dxa" w:w="1052"/>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ADRESA</w:t>
            </w:r>
          </w:p>
        </w:tc>
        <w:tc>
          <w:tcPr>
            <w:tcW w:type="dxa" w:w="1151"/>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Prijavljeno</w:t>
            </w:r>
          </w:p>
        </w:tc>
        <w:tc>
          <w:tcPr>
            <w:tcW w:type="dxa" w:w="1151"/>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Priznato</w:t>
            </w:r>
          </w:p>
        </w:tc>
      </w:tr>
      <w:tr w:rsidTr="001110C9" w:rsidR="001110C9" w:rsidRPr="001110C9">
        <w:trPr>
          <w:trHeight w:val="420"/>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jc w:val="center"/>
              <w:rPr>
                <w:rFonts w:cs="Arial" w:eastAsia="Times New Roman" w:hAnsi="Arial" w:ascii="Arial"/>
                <w:color w:val="000000"/>
                <w:sz w:val="16"/>
                <w:szCs w:val="16"/>
              </w:rPr>
            </w:pPr>
            <w:r w:rsidRPr="001110C9">
              <w:rPr>
                <w:rFonts w:cs="Arial" w:eastAsia="Times New Roman" w:hAnsi="Arial" w:ascii="Arial"/>
                <w:color w:val="000000"/>
                <w:sz w:val="16"/>
                <w:szCs w:val="16"/>
              </w:rPr>
              <w:t>1.</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jc w:val="center"/>
              <w:rPr>
                <w:rFonts w:cs="Arial" w:eastAsia="Times New Roman" w:hAnsi="Arial" w:ascii="Arial"/>
                <w:sz w:val="16"/>
                <w:szCs w:val="16"/>
              </w:rPr>
            </w:pPr>
            <w:r w:rsidRPr="001110C9">
              <w:rPr>
                <w:rFonts w:cs="Arial" w:eastAsia="Times New Roman" w:hAnsi="Arial" w:ascii="Arial"/>
                <w:sz w:val="16"/>
                <w:szCs w:val="16"/>
              </w:rPr>
              <w:t>Šare Biljana OIB: 18502085531</w:t>
            </w:r>
          </w:p>
        </w:tc>
        <w:tc>
          <w:tcPr>
            <w:tcW w:type="dxa" w:w="1052"/>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jc w:val="center"/>
              <w:rPr>
                <w:rFonts w:cs="Arial" w:eastAsia="Times New Roman" w:hAnsi="Arial" w:ascii="Arial"/>
                <w:sz w:val="16"/>
                <w:szCs w:val="16"/>
              </w:rPr>
            </w:pPr>
            <w:r w:rsidRPr="001110C9">
              <w:rPr>
                <w:rFonts w:cs="Arial" w:eastAsia="Times New Roman" w:hAnsi="Arial" w:ascii="Arial"/>
                <w:sz w:val="16"/>
                <w:szCs w:val="16"/>
              </w:rPr>
              <w:t> B. Jurišića bb, Zadar,</w:t>
            </w:r>
          </w:p>
        </w:tc>
        <w:tc>
          <w:tcPr>
            <w:tcW w:type="dxa" w:w="1151"/>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jc w:val="center"/>
              <w:rPr>
                <w:rFonts w:cs="Arial" w:eastAsia="Times New Roman" w:hAnsi="Arial" w:ascii="Arial"/>
                <w:sz w:val="16"/>
                <w:szCs w:val="16"/>
              </w:rPr>
            </w:pPr>
            <w:r w:rsidRPr="001110C9">
              <w:rPr>
                <w:rFonts w:cs="Arial" w:eastAsia="Times New Roman" w:hAnsi="Arial" w:ascii="Arial"/>
                <w:b/>
                <w:bCs/>
                <w:sz w:val="16"/>
                <w:szCs w:val="16"/>
              </w:rPr>
              <w:t>18.496,09</w:t>
            </w:r>
          </w:p>
        </w:tc>
        <w:tc>
          <w:tcPr>
            <w:tcW w:type="dxa" w:w="1151"/>
            <w:tcBorders>
              <w:top w:val="nil"/>
              <w:left w:val="nil"/>
              <w:bottom w:space="0" w:sz="4" w:color="auto" w:val="sing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sz w:val="16"/>
                <w:szCs w:val="16"/>
              </w:rPr>
            </w:pPr>
            <w:r w:rsidRPr="001110C9">
              <w:rPr>
                <w:rFonts w:cs="Arial" w:eastAsia="Times New Roman" w:hAnsi="Arial" w:ascii="Arial"/>
                <w:b/>
                <w:bCs/>
                <w:sz w:val="16"/>
                <w:szCs w:val="16"/>
              </w:rPr>
              <w:t>18.496,09</w:t>
            </w:r>
          </w:p>
        </w:tc>
      </w:tr>
      <w:tr w:rsidTr="001110C9" w:rsidR="001110C9" w:rsidRPr="001110C9">
        <w:trPr>
          <w:trHeight w:val="420"/>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jc w:val="center"/>
              <w:rPr>
                <w:rFonts w:cs="Arial" w:eastAsia="Times New Roman" w:hAnsi="Arial" w:ascii="Arial"/>
                <w:color w:val="000000"/>
                <w:sz w:val="16"/>
                <w:szCs w:val="16"/>
              </w:rPr>
            </w:pPr>
            <w:r w:rsidRPr="001110C9">
              <w:rPr>
                <w:rFonts w:cs="Arial" w:eastAsia="Times New Roman" w:hAnsi="Arial" w:ascii="Arial"/>
                <w:color w:val="000000"/>
                <w:sz w:val="16"/>
                <w:szCs w:val="16"/>
              </w:rPr>
              <w:t>2</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jc w:val="center"/>
              <w:rPr>
                <w:rFonts w:cs="Arial" w:eastAsia="Times New Roman" w:hAnsi="Arial" w:ascii="Arial"/>
                <w:sz w:val="16"/>
                <w:szCs w:val="16"/>
              </w:rPr>
            </w:pPr>
            <w:r w:rsidRPr="001110C9">
              <w:rPr>
                <w:rFonts w:cs="Arial" w:eastAsia="Times New Roman" w:hAnsi="Arial" w:ascii="Arial"/>
                <w:sz w:val="16"/>
                <w:szCs w:val="16"/>
              </w:rPr>
              <w:t>Vicković Ana, OIB:709711815128</w:t>
            </w:r>
          </w:p>
        </w:tc>
        <w:tc>
          <w:tcPr>
            <w:tcW w:type="dxa" w:w="1052"/>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ind w:right="-143"/>
              <w:jc w:val="center"/>
              <w:rPr>
                <w:rFonts w:cs="Arial" w:eastAsia="Times New Roman" w:hAnsi="Arial" w:ascii="Arial"/>
                <w:sz w:val="16"/>
                <w:szCs w:val="16"/>
              </w:rPr>
            </w:pPr>
            <w:r w:rsidRPr="001110C9">
              <w:rPr>
                <w:rFonts w:cs="Arial" w:eastAsia="Times New Roman" w:hAnsi="Arial" w:ascii="Arial"/>
                <w:sz w:val="16"/>
                <w:szCs w:val="16"/>
              </w:rPr>
              <w:t>Sv.Marije 8., Zadar</w:t>
            </w:r>
          </w:p>
        </w:tc>
        <w:tc>
          <w:tcPr>
            <w:tcW w:type="dxa" w:w="1151"/>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13.467,55</w:t>
            </w:r>
          </w:p>
        </w:tc>
        <w:tc>
          <w:tcPr>
            <w:tcW w:type="dxa" w:w="1151"/>
            <w:tcBorders>
              <w:top w:val="nil"/>
              <w:left w:val="nil"/>
              <w:bottom w:space="0" w:sz="4" w:color="auto" w:val="sing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13.467,55</w:t>
            </w:r>
          </w:p>
        </w:tc>
      </w:tr>
      <w:tr w:rsidTr="001110C9" w:rsidR="001110C9" w:rsidRPr="001110C9">
        <w:trPr>
          <w:trHeight w:val="420"/>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jc w:val="center"/>
              <w:rPr>
                <w:rFonts w:cs="Arial" w:eastAsia="Times New Roman" w:hAnsi="Arial" w:ascii="Arial"/>
                <w:color w:val="000000"/>
                <w:sz w:val="16"/>
                <w:szCs w:val="16"/>
              </w:rPr>
            </w:pPr>
            <w:r w:rsidRPr="001110C9">
              <w:rPr>
                <w:rFonts w:cs="Arial" w:eastAsia="Times New Roman" w:hAnsi="Arial" w:ascii="Arial"/>
                <w:color w:val="000000"/>
                <w:sz w:val="16"/>
                <w:szCs w:val="16"/>
              </w:rPr>
              <w:t>3.</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ind w:left="-108"/>
              <w:jc w:val="center"/>
              <w:rPr>
                <w:rFonts w:cs="Arial" w:eastAsia="Times New Roman" w:hAnsi="Arial" w:ascii="Arial"/>
                <w:sz w:val="16"/>
                <w:szCs w:val="16"/>
              </w:rPr>
            </w:pPr>
            <w:r w:rsidRPr="001110C9">
              <w:rPr>
                <w:rFonts w:cs="Arial" w:eastAsia="Times New Roman" w:hAnsi="Arial" w:ascii="Arial"/>
                <w:sz w:val="16"/>
                <w:szCs w:val="16"/>
                <w:lang w:val="en-US"/>
              </w:rPr>
              <w:t xml:space="preserve">RH  MF Por.uprava Pod.ured Dalmacija, </w:t>
            </w:r>
          </w:p>
        </w:tc>
        <w:tc>
          <w:tcPr>
            <w:tcW w:type="dxa" w:w="1052"/>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143" w:left="-155"/>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 xml:space="preserve">A.Starčevića  9. ZADAR </w:t>
            </w:r>
          </w:p>
        </w:tc>
        <w:tc>
          <w:tcPr>
            <w:tcW w:type="dxa" w:w="1151"/>
            <w:tcBorders>
              <w:top w:val="nil"/>
              <w:left w:val="nil"/>
              <w:bottom w:space="0" w:sz="4" w:color="auto" w:val="single"/>
              <w:right w:space="0" w:sz="4" w:color="auto" w:val="single"/>
            </w:tcBorders>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27.183,23</w:t>
            </w:r>
          </w:p>
        </w:tc>
        <w:tc>
          <w:tcPr>
            <w:tcW w:type="dxa" w:w="1151"/>
            <w:tcBorders>
              <w:top w:val="nil"/>
              <w:left w:val="nil"/>
              <w:bottom w:space="0" w:sz="4" w:color="auto" w:val="sing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27.183,23</w:t>
            </w:r>
          </w:p>
        </w:tc>
      </w:tr>
    </w:tbl>
    <w:p w:rsidRDefault="001110C9" w:rsidP="001110C9" w:rsidR="001110C9" w:rsidRPr="001110C9">
      <w:pPr>
        <w:spacing w:lineRule="atLeast" w:line="240" w:after="0"/>
        <w:jc w:val="both"/>
        <w:rPr>
          <w:rFonts w:cs="Times New Roman" w:eastAsia="Times New Roman"/>
          <w:lang w:eastAsia="hr-HR"/>
        </w:rPr>
      </w:pPr>
    </w:p>
    <w:p w:rsidRDefault="001110C9" w:rsidP="001110C9" w:rsidR="001110C9" w:rsidRPr="001110C9">
      <w:pPr>
        <w:spacing w:lineRule="atLeast" w:line="240" w:after="0"/>
        <w:rPr>
          <w:rFonts w:cs="Times New Roman" w:eastAsia="Times New Roman"/>
          <w:lang w:eastAsia="hr-HR"/>
        </w:rPr>
      </w:pPr>
      <w:r w:rsidRPr="001110C9">
        <w:rPr>
          <w:rFonts w:cs="Times New Roman" w:eastAsia="Times New Roman"/>
          <w:lang w:eastAsia="hr-HR"/>
        </w:rPr>
        <w:t xml:space="preserve">Utvrđuju se tražbine koje se namiruju kao tražbine drugog višeg isplatnog reda:  </w:t>
      </w:r>
    </w:p>
    <w:p w:rsidRDefault="001110C9" w:rsidP="001110C9" w:rsidR="001110C9" w:rsidRPr="001110C9">
      <w:pPr>
        <w:spacing w:lineRule="atLeast" w:line="240" w:after="0"/>
        <w:jc w:val="center"/>
        <w:rPr>
          <w:rFonts w:cs="Times New Roman" w:eastAsia="Times New Roman"/>
          <w:lang w:eastAsia="hr-HR"/>
        </w:rPr>
      </w:pPr>
    </w:p>
    <w:tbl>
      <w:tblPr>
        <w:tblW w:type="dxa" w:w="5970"/>
        <w:tblInd w:type="dxa" w:w="93"/>
        <w:tblLayout w:type="fixed"/>
        <w:tblLook w:val="04A0" w:noVBand="1" w:noHBand="0" w:lastColumn="0" w:firstColumn="1" w:lastRow="0" w:firstRow="1"/>
      </w:tblPr>
      <w:tblGrid>
        <w:gridCol w:w="442"/>
        <w:gridCol w:w="1606"/>
        <w:gridCol w:w="1370"/>
        <w:gridCol w:w="1276"/>
        <w:gridCol w:w="1276"/>
      </w:tblGrid>
      <w:tr w:rsidTr="001110C9" w:rsidR="001110C9" w:rsidRPr="001110C9">
        <w:trPr>
          <w:trHeight w:val="465"/>
        </w:trPr>
        <w:tc>
          <w:tcPr>
            <w:tcW w:type="dxa" w:w="441"/>
            <w:tcBorders>
              <w:top w:space="0" w:sz="4" w:color="auto" w:val="single"/>
              <w:left w:space="0" w:sz="4" w:color="auto" w:val="single"/>
              <w:bottom w:space="0" w:sz="6" w:color="auto" w:val="double"/>
              <w:right w:space="0" w:sz="4" w:color="auto" w:val="single"/>
            </w:tcBorders>
            <w:shd w:fill="FFFFFF" w:color="auto" w:val="clear"/>
            <w:vAlign w:val="center"/>
            <w:hideMark/>
          </w:tcPr>
          <w:p w:rsidRDefault="001110C9" w:rsidP="001110C9" w:rsidR="001110C9" w:rsidRPr="001110C9">
            <w:pPr>
              <w:spacing w:lineRule="auto" w:line="276" w:after="0"/>
              <w:ind w:right="-108" w:left="-93"/>
              <w:jc w:val="center"/>
              <w:rPr>
                <w:rFonts w:cs="Arial" w:eastAsia="Times New Roman" w:hAnsi="Arial" w:ascii="Arial"/>
                <w:b/>
                <w:bCs/>
                <w:sz w:val="16"/>
                <w:szCs w:val="16"/>
              </w:rPr>
            </w:pPr>
            <w:r w:rsidRPr="001110C9">
              <w:rPr>
                <w:rFonts w:cs="Arial" w:eastAsia="Times New Roman" w:hAnsi="Arial" w:ascii="Arial"/>
                <w:b/>
                <w:bCs/>
                <w:sz w:val="16"/>
                <w:szCs w:val="16"/>
              </w:rPr>
              <w:t>Rbr</w:t>
            </w:r>
          </w:p>
        </w:tc>
        <w:tc>
          <w:tcPr>
            <w:tcW w:type="dxa" w:w="1606"/>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VJEROVNIK</w:t>
            </w:r>
          </w:p>
        </w:tc>
        <w:tc>
          <w:tcPr>
            <w:tcW w:type="dxa" w:w="1370"/>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ADRESA</w:t>
            </w:r>
          </w:p>
        </w:tc>
        <w:tc>
          <w:tcPr>
            <w:tcW w:type="dxa" w:w="1276"/>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Prijavljeno</w:t>
            </w:r>
          </w:p>
        </w:tc>
        <w:tc>
          <w:tcPr>
            <w:tcW w:type="dxa" w:w="1276"/>
            <w:tcBorders>
              <w:top w:space="0" w:sz="4" w:color="auto" w:val="single"/>
              <w:left w:val="nil"/>
              <w:bottom w:space="0" w:sz="6" w:color="auto" w:val="double"/>
              <w:right w:space="0" w:sz="4" w:color="auto" w:val="single"/>
            </w:tcBorders>
            <w:noWrap/>
            <w:vAlign w:val="center"/>
            <w:hideMark/>
          </w:tcPr>
          <w:p w:rsidRDefault="001110C9" w:rsidP="001110C9" w:rsidR="001110C9" w:rsidRPr="001110C9">
            <w:pPr>
              <w:spacing w:lineRule="auto" w:line="276" w:after="0"/>
              <w:jc w:val="center"/>
              <w:rPr>
                <w:rFonts w:cs="Arial" w:eastAsia="Times New Roman" w:hAnsi="Arial" w:ascii="Arial"/>
                <w:b/>
                <w:bCs/>
                <w:sz w:val="16"/>
                <w:szCs w:val="16"/>
              </w:rPr>
            </w:pPr>
            <w:r w:rsidRPr="001110C9">
              <w:rPr>
                <w:rFonts w:cs="Arial" w:eastAsia="Times New Roman" w:hAnsi="Arial" w:ascii="Arial"/>
                <w:b/>
                <w:bCs/>
                <w:sz w:val="16"/>
                <w:szCs w:val="16"/>
              </w:rPr>
              <w:t>Priznato</w:t>
            </w:r>
          </w:p>
        </w:tc>
      </w:tr>
      <w:tr w:rsidTr="001110C9" w:rsidR="001110C9" w:rsidRPr="001110C9">
        <w:trPr>
          <w:trHeight w:val="783"/>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ind w:right="-108" w:left="-93"/>
              <w:jc w:val="center"/>
              <w:rPr>
                <w:rFonts w:cs="Arial" w:eastAsia="Times New Roman" w:hAnsi="Arial" w:ascii="Arial"/>
                <w:sz w:val="16"/>
                <w:szCs w:val="16"/>
              </w:rPr>
            </w:pPr>
            <w:r w:rsidRPr="001110C9">
              <w:rPr>
                <w:rFonts w:cs="Arial" w:eastAsia="Times New Roman" w:hAnsi="Arial" w:ascii="Arial"/>
                <w:sz w:val="16"/>
                <w:szCs w:val="16"/>
              </w:rPr>
              <w:t>1.</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61" w:left="-108"/>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 xml:space="preserve">HRVATSKE ŠUME d.o.o.  </w:t>
            </w:r>
            <w:r w:rsidRPr="001110C9">
              <w:rPr>
                <w:rFonts w:cs="Arial" w:eastAsia="Times New Roman" w:hAnsi="Arial" w:ascii="Arial"/>
                <w:sz w:val="16"/>
                <w:szCs w:val="16"/>
                <w:lang w:val="en-US"/>
              </w:rPr>
              <w:br/>
              <w:t>OIB: 69693144506</w:t>
            </w:r>
          </w:p>
        </w:tc>
        <w:tc>
          <w:tcPr>
            <w:tcW w:type="dxa" w:w="1370"/>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143"/>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Lj. Farkaša Vukotinovića 2,</w:t>
            </w:r>
            <w:r w:rsidRPr="001110C9">
              <w:rPr>
                <w:rFonts w:cs="Arial" w:eastAsia="Times New Roman" w:hAnsi="Arial" w:ascii="Arial"/>
                <w:sz w:val="16"/>
                <w:szCs w:val="16"/>
                <w:lang w:val="en-US"/>
              </w:rPr>
              <w:br/>
              <w:t>Zagreb</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14.721,22</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14.721,22</w:t>
            </w:r>
          </w:p>
        </w:tc>
      </w:tr>
      <w:tr w:rsidTr="001110C9" w:rsidR="001110C9" w:rsidRPr="001110C9">
        <w:trPr>
          <w:trHeight w:val="573"/>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ind w:right="-108" w:left="-93"/>
              <w:jc w:val="center"/>
              <w:rPr>
                <w:rFonts w:cs="Arial" w:eastAsia="Times New Roman" w:hAnsi="Arial" w:ascii="Arial"/>
                <w:sz w:val="16"/>
                <w:szCs w:val="16"/>
              </w:rPr>
            </w:pPr>
            <w:r w:rsidRPr="001110C9">
              <w:rPr>
                <w:rFonts w:cs="Arial" w:eastAsia="Times New Roman" w:hAnsi="Arial" w:ascii="Arial"/>
                <w:sz w:val="16"/>
                <w:szCs w:val="16"/>
              </w:rPr>
              <w:t>2.</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61" w:left="-108"/>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GRAD ZADAR</w:t>
            </w:r>
          </w:p>
          <w:p w:rsidRDefault="001110C9" w:rsidP="001110C9" w:rsidR="001110C9" w:rsidRPr="001110C9">
            <w:pPr>
              <w:overflowPunct w:val="false"/>
              <w:autoSpaceDE w:val="false"/>
              <w:autoSpaceDN w:val="false"/>
              <w:adjustRightInd w:val="false"/>
              <w:spacing w:lineRule="auto" w:line="276" w:after="0"/>
              <w:ind w:right="-61" w:left="-108"/>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OIB:09933651854</w:t>
            </w:r>
          </w:p>
        </w:tc>
        <w:tc>
          <w:tcPr>
            <w:tcW w:type="dxa" w:w="1370"/>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143"/>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Narodni trg 1., ZADAR</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30.000,00</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30.000,00</w:t>
            </w:r>
          </w:p>
        </w:tc>
      </w:tr>
      <w:tr w:rsidTr="001110C9" w:rsidR="001110C9" w:rsidRPr="001110C9">
        <w:trPr>
          <w:trHeight w:val="567"/>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ind w:right="-108" w:left="-93"/>
              <w:jc w:val="center"/>
              <w:rPr>
                <w:rFonts w:cs="Arial" w:eastAsia="Times New Roman" w:hAnsi="Arial" w:ascii="Arial"/>
                <w:sz w:val="16"/>
                <w:szCs w:val="16"/>
              </w:rPr>
            </w:pPr>
            <w:r w:rsidRPr="001110C9">
              <w:rPr>
                <w:rFonts w:cs="Arial" w:eastAsia="Times New Roman" w:hAnsi="Arial" w:ascii="Arial"/>
                <w:sz w:val="16"/>
                <w:szCs w:val="16"/>
              </w:rPr>
              <w:t>3.</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61" w:left="-108"/>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VODOVOD d.o.o. OIB:89406825003</w:t>
            </w:r>
          </w:p>
        </w:tc>
        <w:tc>
          <w:tcPr>
            <w:tcW w:type="dxa" w:w="1370"/>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143"/>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Špire Brusine 17., ZADAR</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8.971,25</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8.971,25</w:t>
            </w:r>
          </w:p>
        </w:tc>
      </w:tr>
      <w:tr w:rsidTr="001110C9" w:rsidR="001110C9" w:rsidRPr="001110C9">
        <w:trPr>
          <w:trHeight w:val="561"/>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ind w:right="-108" w:left="-93"/>
              <w:jc w:val="center"/>
              <w:rPr>
                <w:rFonts w:cs="Arial" w:eastAsia="Times New Roman" w:hAnsi="Arial" w:ascii="Arial"/>
                <w:sz w:val="16"/>
                <w:szCs w:val="16"/>
              </w:rPr>
            </w:pPr>
            <w:r w:rsidRPr="001110C9">
              <w:rPr>
                <w:rFonts w:cs="Arial" w:eastAsia="Times New Roman" w:hAnsi="Arial" w:ascii="Arial"/>
                <w:sz w:val="16"/>
                <w:szCs w:val="16"/>
              </w:rPr>
              <w:t>4.</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61" w:left="-108"/>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IDONEUS d.o.o. OIB:83831443560</w:t>
            </w:r>
          </w:p>
        </w:tc>
        <w:tc>
          <w:tcPr>
            <w:tcW w:type="dxa" w:w="1370"/>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143"/>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Vlaška ul.79., ZAGREB</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4.098,53</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4.098,53</w:t>
            </w:r>
          </w:p>
        </w:tc>
      </w:tr>
      <w:tr w:rsidTr="001110C9" w:rsidR="001110C9" w:rsidRPr="001110C9">
        <w:trPr>
          <w:trHeight w:val="555"/>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ind w:right="-108" w:left="-93"/>
              <w:jc w:val="center"/>
              <w:rPr>
                <w:rFonts w:cs="Arial" w:eastAsia="Times New Roman" w:hAnsi="Arial" w:ascii="Arial"/>
                <w:sz w:val="16"/>
                <w:szCs w:val="16"/>
              </w:rPr>
            </w:pPr>
            <w:r w:rsidRPr="001110C9">
              <w:rPr>
                <w:rFonts w:cs="Arial" w:eastAsia="Times New Roman" w:hAnsi="Arial" w:ascii="Arial"/>
                <w:sz w:val="16"/>
                <w:szCs w:val="16"/>
              </w:rPr>
              <w:lastRenderedPageBreak/>
              <w:t>5.</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61"/>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ČISTOĆA d.o.o. OIB:84923155727</w:t>
            </w:r>
          </w:p>
        </w:tc>
        <w:tc>
          <w:tcPr>
            <w:tcW w:type="dxa" w:w="1370"/>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143"/>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S.Radića 33., ZADAR</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1.887,50</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1.887,50</w:t>
            </w:r>
          </w:p>
        </w:tc>
      </w:tr>
      <w:tr w:rsidTr="001110C9" w:rsidR="001110C9" w:rsidRPr="001110C9">
        <w:trPr>
          <w:trHeight w:val="690"/>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ind w:right="-108" w:left="-93"/>
              <w:jc w:val="center"/>
              <w:rPr>
                <w:rFonts w:cs="Arial" w:eastAsia="Times New Roman" w:hAnsi="Arial" w:ascii="Arial"/>
                <w:sz w:val="16"/>
                <w:szCs w:val="16"/>
              </w:rPr>
            </w:pPr>
            <w:r w:rsidRPr="001110C9">
              <w:rPr>
                <w:rFonts w:cs="Arial" w:eastAsia="Times New Roman" w:hAnsi="Arial" w:ascii="Arial"/>
                <w:sz w:val="16"/>
                <w:szCs w:val="16"/>
              </w:rPr>
              <w:t>6.</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 xml:space="preserve">RH  MF Porezna uprava Podr.ured. Dalmacija, </w:t>
            </w:r>
          </w:p>
        </w:tc>
        <w:tc>
          <w:tcPr>
            <w:tcW w:type="dxa" w:w="1370"/>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ind w:right="-143" w:left="-155"/>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 xml:space="preserve">A.Starčevića  9. ZADAR </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213.017,15</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213.017,15</w:t>
            </w:r>
          </w:p>
        </w:tc>
      </w:tr>
      <w:tr w:rsidTr="001110C9" w:rsidR="001110C9" w:rsidRPr="001110C9">
        <w:trPr>
          <w:trHeight w:val="658"/>
        </w:trPr>
        <w:tc>
          <w:tcPr>
            <w:tcW w:type="dxa" w:w="441"/>
            <w:tcBorders>
              <w:top w:val="nil"/>
              <w:left w:space="0" w:sz="4" w:color="auto" w:val="single"/>
              <w:bottom w:space="0" w:sz="4" w:color="auto" w:val="single"/>
              <w:right w:space="0" w:sz="4" w:color="auto" w:val="single"/>
            </w:tcBorders>
            <w:shd w:fill="FFFFFF" w:color="auto" w:val="clear"/>
            <w:noWrap/>
            <w:vAlign w:val="center"/>
            <w:hideMark/>
          </w:tcPr>
          <w:p w:rsidRDefault="001110C9" w:rsidP="001110C9" w:rsidR="001110C9" w:rsidRPr="001110C9">
            <w:pPr>
              <w:spacing w:lineRule="auto" w:line="276" w:after="0"/>
              <w:ind w:right="-108" w:left="-93"/>
              <w:jc w:val="center"/>
              <w:rPr>
                <w:rFonts w:cs="Arial" w:eastAsia="Times New Roman" w:hAnsi="Arial" w:ascii="Arial"/>
                <w:sz w:val="16"/>
                <w:szCs w:val="16"/>
              </w:rPr>
            </w:pPr>
            <w:r w:rsidRPr="001110C9">
              <w:rPr>
                <w:rFonts w:cs="Arial" w:eastAsia="Times New Roman" w:hAnsi="Arial" w:ascii="Arial"/>
                <w:sz w:val="16"/>
                <w:szCs w:val="16"/>
              </w:rPr>
              <w:t>7.</w:t>
            </w:r>
          </w:p>
        </w:tc>
        <w:tc>
          <w:tcPr>
            <w:tcW w:type="dxa" w:w="1606"/>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H-ABDUCO d.o.o.,</w:t>
            </w:r>
            <w:r w:rsidRPr="001110C9">
              <w:rPr>
                <w:rFonts w:cs="Arial" w:eastAsia="Times New Roman" w:hAnsi="Arial" w:ascii="Arial"/>
                <w:sz w:val="16"/>
                <w:szCs w:val="16"/>
                <w:lang w:val="en-US"/>
              </w:rPr>
              <w:br/>
              <w:t>OIB: 13667298928</w:t>
            </w:r>
          </w:p>
        </w:tc>
        <w:tc>
          <w:tcPr>
            <w:tcW w:type="dxa" w:w="1370"/>
            <w:tcBorders>
              <w:top w:val="nil"/>
              <w:left w:val="nil"/>
              <w:bottom w:space="0" w:sz="4" w:color="auto" w:val="single"/>
              <w:right w:space="0" w:sz="4" w:color="auto" w:val="single"/>
            </w:tcBorders>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Slavonska avenija 6a Zagreb</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8.446.950,26</w:t>
            </w:r>
          </w:p>
        </w:tc>
        <w:tc>
          <w:tcPr>
            <w:tcW w:type="dxa" w:w="1276"/>
            <w:tcBorders>
              <w:top w:val="nil"/>
              <w:left w:val="nil"/>
              <w:bottom w:space="0" w:sz="4" w:color="auto" w:val="single"/>
              <w:right w:space="0" w:sz="4" w:color="auto" w:val="single"/>
            </w:tcBorders>
            <w:noWrap/>
            <w:vAlign w:val="center"/>
            <w:hideMark/>
          </w:tcPr>
          <w:p w:rsidRDefault="001110C9" w:rsidP="001110C9" w:rsidR="001110C9" w:rsidRPr="001110C9">
            <w:pPr>
              <w:overflowPunct w:val="false"/>
              <w:autoSpaceDE w:val="false"/>
              <w:autoSpaceDN w:val="false"/>
              <w:adjustRightInd w:val="false"/>
              <w:spacing w:lineRule="auto" w:line="276" w:after="0"/>
              <w:jc w:val="center"/>
              <w:textAlignment w:val="baseline"/>
              <w:rPr>
                <w:rFonts w:cs="Arial" w:eastAsia="Times New Roman" w:hAnsi="Arial" w:ascii="Arial"/>
                <w:sz w:val="16"/>
                <w:szCs w:val="16"/>
                <w:lang w:val="en-US"/>
              </w:rPr>
            </w:pPr>
            <w:r w:rsidRPr="001110C9">
              <w:rPr>
                <w:rFonts w:cs="Arial" w:eastAsia="Times New Roman" w:hAnsi="Arial" w:ascii="Arial"/>
                <w:sz w:val="16"/>
                <w:szCs w:val="16"/>
                <w:lang w:val="en-US"/>
              </w:rPr>
              <w:t>8.446.950,26</w:t>
            </w:r>
          </w:p>
        </w:tc>
      </w:tr>
    </w:tbl>
    <w:p w:rsidRDefault="001110C9" w:rsidP="001110C9" w:rsidR="001110C9" w:rsidRPr="001110C9">
      <w:pPr>
        <w:spacing w:lineRule="atLeast" w:line="240" w:after="0"/>
        <w:jc w:val="center"/>
        <w:rPr>
          <w:rFonts w:cs="Times New Roman" w:eastAsia="Times New Roman"/>
          <w:lang w:eastAsia="hr-HR"/>
        </w:rPr>
      </w:pPr>
    </w:p>
    <w:p w:rsidRDefault="001110C9" w:rsidP="001110C9" w:rsidR="001110C9" w:rsidRPr="001110C9">
      <w:pPr>
        <w:spacing w:lineRule="atLeast" w:line="240" w:after="0"/>
        <w:rPr>
          <w:rFonts w:cs="Times New Roman" w:eastAsia="Times New Roman"/>
          <w:lang w:eastAsia="hr-HR"/>
        </w:rPr>
      </w:pPr>
    </w:p>
    <w:p w:rsidRDefault="001110C9" w:rsidP="001110C9" w:rsidR="001110C9" w:rsidRPr="001110C9">
      <w:pPr>
        <w:spacing w:lineRule="atLeast" w:line="240" w:after="0"/>
        <w:rPr>
          <w:rFonts w:cs="Times New Roman" w:eastAsia="Times New Roman"/>
          <w:lang w:eastAsia="hr-HR"/>
        </w:rPr>
      </w:pPr>
      <w:r w:rsidRPr="001110C9">
        <w:rPr>
          <w:rFonts w:cs="Times New Roman" w:eastAsia="Times New Roman"/>
          <w:lang w:eastAsia="hr-HR"/>
        </w:rPr>
        <w:t xml:space="preserve">II. Ovo rješenje će se objaviti na mrežnoj stranici e-Oglasna ploča sudova. </w:t>
      </w:r>
    </w:p>
    <w:p w:rsidRDefault="001110C9" w:rsidP="001110C9" w:rsidR="001110C9" w:rsidRPr="001110C9">
      <w:pPr>
        <w:spacing w:lineRule="atLeast" w:line="240" w:after="0"/>
        <w:rPr>
          <w:rFonts w:cs="Times New Roman" w:eastAsia="Times New Roman"/>
          <w:lang w:eastAsia="hr-HR"/>
        </w:rPr>
      </w:pPr>
    </w:p>
    <w:p w:rsidRDefault="001110C9" w:rsidP="001110C9" w:rsidR="001110C9" w:rsidRPr="001110C9">
      <w:pPr>
        <w:spacing w:lineRule="atLeast" w:line="240" w:after="0"/>
        <w:jc w:val="center"/>
        <w:rPr>
          <w:rFonts w:cs="Times New Roman" w:eastAsia="Times New Roman"/>
          <w:lang w:eastAsia="hr-HR"/>
        </w:rPr>
      </w:pPr>
    </w:p>
    <w:p w:rsidRDefault="001110C9" w:rsidP="001110C9" w:rsidR="001110C9" w:rsidRPr="001110C9">
      <w:pPr>
        <w:spacing w:lineRule="atLeast" w:line="240" w:after="0"/>
        <w:jc w:val="center"/>
        <w:rPr>
          <w:rFonts w:cs="Times New Roman" w:eastAsia="Times New Roman"/>
          <w:lang w:eastAsia="hr-HR"/>
        </w:rPr>
      </w:pPr>
      <w:r w:rsidRPr="001110C9">
        <w:rPr>
          <w:rFonts w:cs="Times New Roman" w:eastAsia="Times New Roman"/>
          <w:lang w:eastAsia="hr-HR"/>
        </w:rPr>
        <w:t>Obrazloženje</w:t>
      </w:r>
    </w:p>
    <w:p w:rsidRDefault="001110C9" w:rsidP="001110C9" w:rsidR="001110C9" w:rsidRPr="001110C9">
      <w:pPr>
        <w:spacing w:lineRule="atLeast" w:line="240" w:after="0"/>
        <w:jc w:val="center"/>
        <w:rPr>
          <w:rFonts w:cs="Times New Roman" w:eastAsia="Times New Roman"/>
          <w:lang w:eastAsia="hr-HR"/>
        </w:rPr>
      </w:pPr>
    </w:p>
    <w:p w:rsidRDefault="001110C9" w:rsidP="001110C9" w:rsidR="001110C9" w:rsidRPr="001110C9">
      <w:pPr>
        <w:spacing w:lineRule="atLeast" w:line="240" w:after="0"/>
        <w:ind w:firstLine="708"/>
        <w:jc w:val="both"/>
        <w:rPr>
          <w:rFonts w:cs="Times New Roman" w:eastAsia="Times New Roman"/>
          <w:lang w:eastAsia="hr-HR"/>
        </w:rPr>
      </w:pPr>
      <w:r w:rsidRPr="001110C9">
        <w:rPr>
          <w:rFonts w:cs="Times New Roman" w:eastAsia="Times New Roman"/>
          <w:lang w:eastAsia="hr-HR"/>
        </w:rPr>
        <w:t xml:space="preserve">Rješenjem ovog suda poslovni broj gornji od 21. rujna 2016. otvoren je stečajni postupak nad uvodno označenim stečajnim dužnikom te je zakazano ispitno ročište za 8. prosinca 2016. na koje su pozvani vjerovnici i stečajni upravitelj dužnika. </w:t>
      </w:r>
    </w:p>
    <w:p w:rsidRDefault="001110C9" w:rsidP="001110C9" w:rsidR="001110C9" w:rsidRPr="001110C9">
      <w:pPr>
        <w:spacing w:lineRule="atLeast" w:line="240" w:after="0"/>
        <w:ind w:firstLine="708"/>
        <w:jc w:val="both"/>
        <w:rPr>
          <w:rFonts w:cs="Times New Roman" w:eastAsia="Times New Roman"/>
          <w:lang w:eastAsia="hr-HR"/>
        </w:rPr>
      </w:pPr>
      <w:r w:rsidRPr="001110C9">
        <w:rPr>
          <w:rFonts w:cs="Times New Roman" w:eastAsia="Times New Roman"/>
          <w:lang w:eastAsia="hr-HR"/>
        </w:rPr>
        <w:t xml:space="preserve">Na ispitnom ročištu ispitane su prijavljene tražbine vjerovnika pobliže označene u točki I. izreke ovog rješenja po svom iznosu i isplatnom redu. </w:t>
      </w:r>
    </w:p>
    <w:p w:rsidRDefault="001110C9" w:rsidP="001110C9" w:rsidR="001110C9" w:rsidRPr="001110C9">
      <w:pPr>
        <w:spacing w:lineRule="atLeast" w:line="240" w:after="0"/>
        <w:ind w:firstLine="708"/>
        <w:jc w:val="both"/>
        <w:rPr>
          <w:rFonts w:cs="Times New Roman" w:eastAsia="Times New Roman"/>
          <w:lang w:eastAsia="hr-HR"/>
        </w:rPr>
      </w:pPr>
      <w:r w:rsidRPr="001110C9">
        <w:rPr>
          <w:rFonts w:cs="Times New Roman" w:eastAsia="Times New Roman"/>
          <w:lang w:eastAsia="hr-HR"/>
        </w:rPr>
        <w:t>S obzirom da je stečajni upravitelj na ispitnom ročištu priznao navedene tražbine prvog i drugog višeg isplatnog reda pobliže označene u točki I. izreke ovog rješenja te da iste nije osporio nitko od stečajnih vjerovnika, to se iste smatraju utvrđenima u smislu odredbe čl. 263. Stečajnog zakona (Narodne novine broj 71/15, u nastavku teksta: SZ).</w:t>
      </w:r>
    </w:p>
    <w:p w:rsidRDefault="001110C9" w:rsidP="001110C9" w:rsidR="001110C9" w:rsidRPr="001110C9">
      <w:pPr>
        <w:spacing w:lineRule="atLeast" w:line="240" w:after="0"/>
        <w:ind w:firstLine="708"/>
        <w:jc w:val="both"/>
        <w:rPr>
          <w:rFonts w:cs="Times New Roman" w:eastAsia="Times New Roman"/>
          <w:lang w:eastAsia="hr-HR"/>
        </w:rPr>
      </w:pPr>
      <w:r w:rsidRPr="001110C9">
        <w:rPr>
          <w:rFonts w:cs="Times New Roman" w:eastAsia="Times New Roman"/>
          <w:lang w:eastAsia="hr-HR"/>
        </w:rPr>
        <w:t xml:space="preserve">Slijedom navedenog, a postupajući sukladno odredbi čl. 264. SZ-a, ovaj sud je sastavio tablicu ispitanih tražbina u koju je unio u kojoj su mjeri iste utvrđene prema svom iznosu i redu, a zbog čega je temeljem odredbe čl. 265. st. 1. i 2. SZ-a donesena odluka kao u izreci rješenja.  </w:t>
      </w:r>
    </w:p>
    <w:p w:rsidRDefault="001110C9" w:rsidP="001110C9" w:rsidR="001110C9" w:rsidRPr="001110C9">
      <w:pPr>
        <w:spacing w:lineRule="atLeast" w:line="240" w:after="0"/>
        <w:jc w:val="center"/>
        <w:rPr>
          <w:rFonts w:cs="Times New Roman" w:eastAsia="Times New Roman"/>
          <w:lang w:eastAsia="hr-HR"/>
        </w:rPr>
      </w:pPr>
    </w:p>
    <w:p w:rsidRDefault="001110C9" w:rsidP="001110C9" w:rsidR="001110C9" w:rsidRPr="001110C9">
      <w:pPr>
        <w:spacing w:lineRule="atLeast" w:line="240" w:after="0"/>
        <w:jc w:val="center"/>
        <w:rPr>
          <w:rFonts w:cs="Times New Roman" w:eastAsia="Times New Roman"/>
          <w:lang w:eastAsia="hr-HR"/>
        </w:rPr>
      </w:pPr>
      <w:r w:rsidRPr="001110C9">
        <w:rPr>
          <w:rFonts w:cs="Times New Roman" w:eastAsia="Times New Roman"/>
          <w:lang w:eastAsia="hr-HR"/>
        </w:rPr>
        <w:t xml:space="preserve">U Zadru 8. prosinca 2016. </w:t>
      </w:r>
    </w:p>
    <w:p w:rsidRDefault="001110C9" w:rsidP="001110C9" w:rsidR="001110C9" w:rsidRPr="001110C9">
      <w:pPr>
        <w:spacing w:lineRule="atLeast" w:line="240" w:after="0"/>
        <w:jc w:val="center"/>
        <w:rPr>
          <w:rFonts w:cs="Times New Roman" w:eastAsia="Times New Roman"/>
          <w:lang w:eastAsia="hr-HR"/>
        </w:rPr>
      </w:pPr>
    </w:p>
    <w:p w:rsidRDefault="001110C9" w:rsidP="001110C9" w:rsidR="001110C9" w:rsidRPr="001110C9">
      <w:pPr>
        <w:spacing w:after="0"/>
        <w:jc w:val="right"/>
        <w:rPr>
          <w:rFonts w:cs="Times New Roman" w:eastAsia="Times New Roman"/>
          <w:lang w:eastAsia="hr-HR"/>
        </w:rPr>
      </w:pP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t xml:space="preserve">      </w:t>
      </w: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r>
      <w:r w:rsidRPr="001110C9">
        <w:rPr>
          <w:rFonts w:cs="Times New Roman" w:eastAsia="Times New Roman"/>
          <w:lang w:eastAsia="hr-HR"/>
        </w:rPr>
        <w:tab/>
        <w:t xml:space="preserve"> </w:t>
      </w:r>
    </w:p>
    <w:p w:rsidRDefault="001110C9" w:rsidP="001110C9" w:rsidR="001110C9" w:rsidRPr="001110C9">
      <w:pPr>
        <w:spacing w:after="0"/>
        <w:jc w:val="right"/>
        <w:rPr>
          <w:rFonts w:cs="Times New Roman" w:eastAsia="Times New Roman"/>
          <w:lang w:eastAsia="hr-HR"/>
        </w:rPr>
      </w:pPr>
      <w:r w:rsidRPr="001110C9">
        <w:rPr>
          <w:rFonts w:cs="Times New Roman" w:eastAsia="Times New Roman"/>
          <w:lang w:eastAsia="hr-HR"/>
        </w:rPr>
        <w:t>Sutkinja</w:t>
      </w:r>
    </w:p>
    <w:p w:rsidRDefault="001110C9" w:rsidP="001110C9" w:rsidR="001110C9" w:rsidRPr="001110C9">
      <w:pPr>
        <w:spacing w:after="0"/>
        <w:jc w:val="right"/>
        <w:rPr>
          <w:rFonts w:cs="Times New Roman" w:eastAsia="Times New Roman"/>
          <w:lang w:eastAsia="hr-HR"/>
        </w:rPr>
      </w:pPr>
      <w:r w:rsidRPr="001110C9">
        <w:rPr>
          <w:rFonts w:cs="Times New Roman" w:eastAsia="Times New Roman"/>
          <w:lang w:eastAsia="hr-HR"/>
        </w:rPr>
        <w:t>Tina Grgas</w:t>
      </w:r>
    </w:p>
    <w:p w:rsidRDefault="001110C9" w:rsidP="001110C9" w:rsidR="001110C9" w:rsidRPr="001110C9">
      <w:pPr>
        <w:spacing w:lineRule="atLeast" w:line="240" w:after="0"/>
        <w:rPr>
          <w:rFonts w:cs="Times New Roman" w:eastAsia="Times New Roman"/>
          <w:lang w:eastAsia="hr-HR"/>
        </w:rPr>
      </w:pPr>
    </w:p>
    <w:p w:rsidRDefault="001110C9" w:rsidP="001110C9" w:rsidR="001110C9" w:rsidRPr="001110C9">
      <w:pPr>
        <w:spacing w:lineRule="atLeast" w:line="240" w:after="0"/>
        <w:rPr>
          <w:rFonts w:cs="Times New Roman" w:eastAsia="Times New Roman"/>
          <w:lang w:eastAsia="hr-HR"/>
        </w:rPr>
      </w:pPr>
    </w:p>
    <w:p w:rsidRDefault="001110C9" w:rsidP="001110C9" w:rsidR="001110C9" w:rsidRPr="001110C9">
      <w:pPr>
        <w:spacing w:lineRule="atLeast" w:line="240" w:after="0"/>
        <w:ind w:firstLine="708"/>
        <w:rPr>
          <w:rFonts w:cs="Times New Roman" w:eastAsia="Times New Roman"/>
          <w:lang w:eastAsia="hr-HR"/>
        </w:rPr>
      </w:pPr>
      <w:r w:rsidRPr="001110C9">
        <w:rPr>
          <w:rFonts w:cs="Times New Roman" w:eastAsia="Times New Roman"/>
          <w:lang w:eastAsia="hr-HR"/>
        </w:rPr>
        <w:t xml:space="preserve">UPUTA O PRAVNOM LIJEKU: </w:t>
      </w:r>
    </w:p>
    <w:p w:rsidRDefault="001110C9" w:rsidP="001110C9" w:rsidR="001110C9" w:rsidRPr="001110C9">
      <w:pPr>
        <w:tabs>
          <w:tab w:pos="0" w:val="left"/>
        </w:tabs>
        <w:spacing w:after="0"/>
        <w:jc w:val="both"/>
        <w:rPr>
          <w:rFonts w:cs="Times New Roman" w:eastAsia="Times New Roman"/>
          <w:lang w:eastAsia="hr-HR"/>
        </w:rPr>
      </w:pPr>
      <w:r w:rsidRPr="001110C9">
        <w:rPr>
          <w:rFonts w:cs="Times New Roman" w:eastAsia="Times New Roman"/>
          <w:bCs/>
          <w:lang w:eastAsia="hr-HR"/>
        </w:rPr>
        <w:tab/>
      </w:r>
      <w:r w:rsidRPr="001110C9">
        <w:rPr>
          <w:rFonts w:cs="Times New Roman" w:eastAsia="Times New Roman"/>
          <w:lang w:eastAsia="hr-HR"/>
        </w:rPr>
        <w:t xml:space="preserve">Protiv ovog rješenja pravo na žalbu ima svaki vjerovnik u dijelu koji se tiče njegove prijavljene tražbine.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110C9" w:rsidP="001110C9" w:rsidR="001110C9" w:rsidRPr="001110C9">
      <w:pPr>
        <w:tabs>
          <w:tab w:pos="4438" w:val="left"/>
        </w:tabs>
        <w:spacing w:after="0"/>
        <w:jc w:val="both"/>
        <w:rPr>
          <w:rFonts w:cs="Times New Roman" w:eastAsia="Times New Roman"/>
          <w:lang w:eastAsia="hr-HR"/>
        </w:rPr>
      </w:pPr>
    </w:p>
    <w:p w:rsidRDefault="001110C9" w:rsidP="001110C9" w:rsidR="001110C9" w:rsidRPr="001110C9">
      <w:pPr>
        <w:spacing w:lineRule="atLeast" w:line="240" w:after="0"/>
        <w:ind w:firstLine="708"/>
        <w:rPr>
          <w:rFonts w:cs="Times New Roman" w:eastAsia="Times New Roman"/>
          <w:lang w:eastAsia="hr-HR"/>
        </w:rPr>
      </w:pPr>
    </w:p>
    <w:p w:rsidRDefault="001110C9" w:rsidP="001110C9" w:rsidR="001110C9" w:rsidRPr="001110C9">
      <w:pPr>
        <w:spacing w:lineRule="atLeast" w:line="240" w:after="0"/>
        <w:ind w:firstLine="708"/>
        <w:rPr>
          <w:rFonts w:cs="Times New Roman" w:eastAsia="Times New Roman"/>
          <w:lang w:eastAsia="hr-HR"/>
        </w:rPr>
      </w:pPr>
      <w:r w:rsidRPr="001110C9">
        <w:rPr>
          <w:rFonts w:cs="Times New Roman" w:eastAsia="Times New Roman"/>
          <w:lang w:eastAsia="hr-HR"/>
        </w:rPr>
        <w:t>Dostaviti:</w:t>
      </w:r>
    </w:p>
    <w:p w:rsidRDefault="001110C9" w:rsidP="001110C9" w:rsidR="001110C9" w:rsidRPr="001110C9">
      <w:pPr>
        <w:spacing w:lineRule="atLeast" w:line="240" w:after="0"/>
        <w:ind w:firstLine="708"/>
        <w:rPr>
          <w:rFonts w:cs="Times New Roman" w:eastAsia="Times New Roman"/>
          <w:lang w:eastAsia="hr-HR"/>
        </w:rPr>
      </w:pPr>
      <w:r w:rsidRPr="001110C9">
        <w:rPr>
          <w:rFonts w:cs="Times New Roman" w:eastAsia="Times New Roman"/>
          <w:lang w:eastAsia="hr-HR"/>
        </w:rPr>
        <w:t>- Vjerovnicima</w:t>
      </w:r>
    </w:p>
    <w:p w:rsidRDefault="001110C9" w:rsidP="001110C9" w:rsidR="001110C9" w:rsidRPr="001110C9">
      <w:pPr>
        <w:spacing w:lineRule="atLeast" w:line="240" w:after="0"/>
        <w:ind w:firstLine="708"/>
        <w:rPr>
          <w:rFonts w:cs="Times New Roman" w:eastAsia="Times New Roman"/>
          <w:lang w:eastAsia="hr-HR"/>
        </w:rPr>
      </w:pPr>
      <w:r w:rsidRPr="001110C9">
        <w:rPr>
          <w:rFonts w:cs="Times New Roman" w:eastAsia="Times New Roman"/>
          <w:lang w:eastAsia="hr-HR"/>
        </w:rPr>
        <w:t>- Stečajnom upravitelju</w:t>
      </w:r>
    </w:p>
    <w:p w:rsidRDefault="001110C9" w:rsidP="001110C9" w:rsidR="001110C9" w:rsidRPr="001110C9">
      <w:pPr>
        <w:spacing w:lineRule="atLeast" w:line="240" w:after="0"/>
        <w:ind w:firstLine="708"/>
        <w:rPr>
          <w:rFonts w:cs="Times New Roman" w:eastAsia="Times New Roman"/>
          <w:lang w:eastAsia="hr-HR"/>
        </w:rPr>
      </w:pPr>
      <w:r w:rsidRPr="001110C9">
        <w:rPr>
          <w:rFonts w:cs="Times New Roman" w:eastAsia="Times New Roman"/>
          <w:lang w:eastAsia="hr-HR"/>
        </w:rPr>
        <w:t>- Svima putem mrežne stranice e-Oglasna ploča sudova</w:t>
      </w:r>
    </w:p>
    <w:p w:rsidRDefault="001110C9" w:rsidP="001110C9" w:rsidR="001110C9" w:rsidRPr="001110C9">
      <w:pPr>
        <w:spacing w:lineRule="atLeast" w:line="240" w:after="0"/>
        <w:ind w:firstLine="708"/>
        <w:rPr>
          <w:rFonts w:cs="Times New Roman" w:eastAsia="Times New Roman"/>
          <w:sz w:val="20"/>
          <w:szCs w:val="20"/>
          <w:lang w:eastAsia="hr-HR"/>
        </w:rPr>
      </w:pPr>
      <w:r w:rsidRPr="001110C9">
        <w:rPr>
          <w:rFonts w:cs="Times New Roman" w:eastAsia="Times New Roman"/>
          <w:lang w:eastAsia="hr-HR"/>
        </w:rPr>
        <w:t>- 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0C9"/>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47893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St-443/2015-32</izvorni_sadrzaj>
    <derivirana_varijabla naziv="DomainObject.Oznaka_1">St-443/2015-32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St-443/2015</izvorni_sadrzaj>
    <derivirana_varijabla naziv="DomainObject.Predmet.OznakaBroj_1">St-443/2015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BUBA društvo s ograničenom odgovornošću za trgovinu i usluge</izvorni_sadrzaj>
    <derivirana_varijabla naziv="DomainObject.Predmet.ProtustrankaFormated_1">  BUBA društvo s ograničenom odgovornošću za trgovinu i usluge</derivirana_varijabla>
  </DomainObject.Predmet.ProtustrankaFormated>
  <DomainObject.Predmet.ProtustrankaFormatedOIB>
    <izvorni_sadrzaj>  BUBA društvo s ograničenom odgovornošću za trgovinu i usluge, OIB 13291058598</izvorni_sadrzaj>
    <derivirana_varijabla naziv="DomainObject.Predmet.ProtustrankaFormatedOIB_1">  BUBA društvo s ograničenom odgovornošću za trgovinu i usluge, OIB 13291058598</derivirana_varijabla>
  </DomainObject.Predmet.ProtustrankaFormatedOIB>
  <DomainObject.Predmet.ProtustrankaFormatedWithAdress>
    <izvorni_sadrzaj> BUBA društvo s ograničenom odgovornošću za trgovinu i usluge, Zrmanjska 21, 23000 Zadar</izvorni_sadrzaj>
    <derivirana_varijabla naziv="DomainObject.Predmet.ProtustrankaFormatedWithAdress_1"> BUBA društvo s ograničenom odgovornošću za trgovinu i usluge, Zrmanjska 21, 23000 Zadar</derivirana_varijabla>
  </DomainObject.Predmet.ProtustrankaFormatedWithAdress>
  <DomainObject.Predmet.ProtustrankaFormatedWithAdressOIB>
    <izvorni_sadrzaj> BUBA društvo s ograničenom odgovornošću za trgovinu i usluge, OIB 13291058598, Zrmanjska 21, 23000 Zadar</izvorni_sadrzaj>
    <derivirana_varijabla naziv="DomainObject.Predmet.ProtustrankaFormatedWithAdressOIB_1"> BUBA društvo s ograničenom odgovornošću za trgovinu i usluge, OIB 13291058598, Zrmanjska 21, 23000 Zadar</derivirana_varijabla>
  </DomainObject.Predmet.ProtustrankaFormatedWithAdressOIB>
  <DomainObject.Predmet.ProtustrankaWithAdress>
    <izvorni_sadrzaj>BUBA društvo s ograničenom odgovornošću za trgovinu i usluge Zrmanjska 21, 23000 Zadar</izvorni_sadrzaj>
    <derivirana_varijabla naziv="DomainObject.Predmet.ProtustrankaWithAdress_1">BUBA društvo s ograničenom odgovornošću za trgovinu i usluge Zrmanjska 21, 23000 Zadar</derivirana_varijabla>
  </DomainObject.Predmet.ProtustrankaWithAdress>
  <DomainObject.Predmet.ProtustrankaWithAdressOIB>
    <izvorni_sadrzaj>BUBA društvo s ograničenom odgovornošću za trgovinu i usluge, OIB 13291058598, Zrmanjska 21, 23000 Zadar</izvorni_sadrzaj>
    <derivirana_varijabla naziv="DomainObject.Predmet.ProtustrankaWithAdressOIB_1">BUBA društvo s ograničenom odgovornošću za trgovinu i usluge, OIB 13291058598, Zrmanjska 21, 23000 Zadar</derivirana_varijabla>
  </DomainObject.Predmet.ProtustrankaWithAdressOIB>
  <DomainObject.Predmet.ProtustrankaNazivFormated>
    <izvorni_sadrzaj>BUBA društvo s ograničenom odgovornošću za trgovinu i usluge</izvorni_sadrzaj>
    <derivirana_varijabla naziv="DomainObject.Predmet.ProtustrankaNazivFormated_1">BUBA društvo s ograničenom odgovornošću za trgovinu i usluge</derivirana_varijabla>
  </DomainObject.Predmet.ProtustrankaNazivFormated>
  <DomainObject.Predmet.ProtustrankaNazivFormatedOIB>
    <izvorni_sadrzaj>BUBA društvo s ograničenom odgovornošću za trgovinu i usluge, OIB 13291058598</izvorni_sadrzaj>
    <derivirana_varijabla naziv="DomainObject.Predmet.ProtustrankaNazivFormatedOIB_1">BUBA društvo s ograničenom odgovornošću za trgovinu i usluge, OIB 13291058598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7973855.80</izvorni_sadrzaj>
    <derivirana_varijabla naziv="DomainObject.Predmet.TrenutnaVrijednost_1">7973855.80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BUBA društvo s ograničenom odgovornošću za trgovinu i usluge</item>
    </izvorni_sadrzaj>
    <derivirana_varijabla naziv="DomainObject.Predmet.ProtuStrankaListFormated_1">
      <item>BUBA društvo s ograničenom odgovornošću za trgovinu i usluge</item>
    </derivirana_varijabla>
  </DomainObject.Predmet.ProtuStrankaListFormated>
  <DomainObject.Predmet.ProtuStrankaListFormatedOIB>
    <izvorni_sadrzaj>
      <item>BUBA društvo s ograničenom odgovornošću za trgovinu i usluge, OIB 13291058598</item>
    </izvorni_sadrzaj>
    <derivirana_varijabla naziv="DomainObject.Predmet.ProtuStrankaListFormatedOIB_1">
      <item>BUBA društvo s ograničenom odgovornošću za trgovinu i usluge, OIB 13291058598</item>
    </derivirana_varijabla>
  </DomainObject.Predmet.ProtuStrankaListFormatedOIB>
  <DomainObject.Predmet.ProtuStrankaListFormatedWithAdress>
    <izvorni_sadrzaj>
      <item>BUBA društvo s ograničenom odgovornošću za trgovinu i usluge, Zrmanjska 21, 23000 Zadar</item>
    </izvorni_sadrzaj>
    <derivirana_varijabla naziv="DomainObject.Predmet.ProtuStrankaListFormatedWithAdress_1">
      <item>BUBA društvo s ograničenom odgovornošću za trgovinu i usluge, Zrmanjska 21, 23000 Zadar</item>
    </derivirana_varijabla>
  </DomainObject.Predmet.ProtuStrankaListFormatedWithAdress>
  <DomainObject.Predmet.ProtuStrankaListFormatedWithAdressOIB>
    <izvorni_sadrzaj>
      <item>BUBA društvo s ograničenom odgovornošću za trgovinu i usluge, OIB 13291058598, Zrmanjska 21, 23000 Zadar</item>
    </izvorni_sadrzaj>
    <derivirana_varijabla naziv="DomainObject.Predmet.ProtuStrankaListFormatedWithAdressOIB_1">
      <item>BUBA društvo s ograničenom odgovornošću za trgovinu i usluge, OIB 13291058598, Zrmanjska 21, 23000 Zadar</item>
    </derivirana_varijabla>
  </DomainObject.Predmet.ProtuStrankaListFormatedWithAdressOIB>
  <DomainObject.Predmet.ProtuStrankaListNazivFormated>
    <izvorni_sadrzaj>
      <item>BUBA društvo s ograničenom odgovornošću za trgovinu i usluge</item>
    </izvorni_sadrzaj>
    <derivirana_varijabla naziv="DomainObject.Predmet.ProtuStrankaListNazivFormated_1">
      <item>BUBA društvo s ograničenom odgovornošću za trgovinu i usluge</item>
    </derivirana_varijabla>
  </DomainObject.Predmet.ProtuStrankaListNazivFormated>
  <DomainObject.Predmet.ProtuStrankaListNazivFormatedOIB>
    <izvorni_sadrzaj>
      <item>BUBA društvo s ograničenom odgovornošću za trgovinu i usluge, OIB 13291058598</item>
    </izvorni_sadrzaj>
    <derivirana_varijabla naziv="DomainObject.Predmet.ProtuStrankaListNazivFormatedOIB_1">
      <item>BUBA društvo s ograničenom odgovornošću za trgovinu i usluge, OIB 13291058598</item>
    </derivirana_varijabla>
  </DomainObject.Predmet.ProtuStrankaListNazivFormatedOIB>
  <DomainObject.Predmet.OstaliListFormated>
    <izvorni_sadrzaj>
      <item>Franc Avguštinčič</item>
    </izvorni_sadrzaj>
    <derivirana_varijabla naziv="DomainObject.Predmet.OstaliListFormated_1">
      <item>Franc Avguštinčič</item>
    </derivirana_varijabla>
  </DomainObject.Predmet.OstaliListFormated>
  <DomainObject.Predmet.OstaliListFormatedOIB>
    <izvorni_sadrzaj>
      <item>Franc Avguštinčič, OIB 62977129386</item>
    </izvorni_sadrzaj>
    <derivirana_varijabla naziv="DomainObject.Predmet.OstaliListFormatedOIB_1">
      <item>Franc Avguštinčič, OIB 62977129386</item>
    </derivirana_varijabla>
  </DomainObject.Predmet.OstaliListFormatedOIB>
  <DomainObject.Predmet.OstaliListFormatedWithAdress>
    <izvorni_sadrzaj>
      <item>Franc Avguštinčič, Laz X 18, 23234 Vir</item>
    </izvorni_sadrzaj>
    <derivirana_varijabla naziv="DomainObject.Predmet.OstaliListFormatedWithAdress_1">
      <item>Franc Avguštinčič, Laz X 18, 23234 Vir</item>
    </derivirana_varijabla>
  </DomainObject.Predmet.OstaliListFormatedWithAdress>
  <DomainObject.Predmet.OstaliListFormatedWithAdressOIB>
    <izvorni_sadrzaj>
      <item>Franc Avguštinčič, OIB 62977129386, Laz X 18, 23234 Vir</item>
    </izvorni_sadrzaj>
    <derivirana_varijabla naziv="DomainObject.Predmet.OstaliListFormatedWithAdressOIB_1">
      <item>Franc Avguštinčič, OIB 62977129386, Laz X 18, 23234 Vir</item>
    </derivirana_varijabla>
  </DomainObject.Predmet.OstaliListFormatedWithAdressOIB>
  <DomainObject.Predmet.OstaliListNazivFormated>
    <izvorni_sadrzaj>
      <item>Franc Avguštinčič</item>
    </izvorni_sadrzaj>
    <derivirana_varijabla naziv="DomainObject.Predmet.OstaliListNazivFormated_1">
      <item>Franc Avguštinčič</item>
    </derivirana_varijabla>
  </DomainObject.Predmet.OstaliListNazivFormated>
  <DomainObject.Predmet.OstaliListNazivFormatedOIB>
    <izvorni_sadrzaj>
      <item>Franc Avguštinčič, OIB 62977129386</item>
    </izvorni_sadrzaj>
    <derivirana_varijabla naziv="DomainObject.Predmet.OstaliListNazivFormatedOIB_1">
      <item>Franc Avguštinčič, OIB 62977129386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St-443/2015-32</izvorni_sadrzaj>
    <derivirana_varijabla naziv="DomainObject.PoslovniBrojDokumenta_1">St-443/2015-32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BUBA društvo s ograničenom odgovornošću za trgovinu i usluge</izvorni_sadrzaj>
    <derivirana_varijabla naziv="DomainObject.Predmet.ProtustrankaIDrugi_1">BUBA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BUBA društvo s ograničenom odgovornošću za trgovinu i usluge, OIB 13291058598, Zrmanjska 21, 23000 Zadar</izvorni_sadrzaj>
    <derivirana_varijabla naziv="DomainObject.Predmet.ProtustrankaIDrugiAdressOIB_1">BUBA društvo s ograničenom odgovornošću za trgovinu i usluge, OIB 13291058598, Zrmanjska 21,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BUBA društvo s ograničenom odgovornošću za trgovinu i usluge</item>
      <item>Franc Avguštinčič</item>
    </izvorni_sadrzaj>
    <derivirana_varijabla naziv="DomainObject.Predmet.SudioniciListNaziv_1">
      <item>FINA</item>
      <item>BUBA društvo s ograničenom odgovornošću za trgovinu i usluge</item>
      <item>Franc Avguštinčič</item>
    </derivirana_varijabla>
  </DomainObject.Predmet.SudioniciListNaziv>
  <DomainObject.Predmet.SudioniciListAdressOIB>
    <izvorni_sadrzaj>
      <item>FINA, OIB 85821130368</item>
      <item>BUBA društvo s ograničenom odgovornošću za trgovinu i usluge, OIB 13291058598, Zrmanjska 21,23000 Zadar</item>
      <item>Franc Avguštinčič, OIB 62977129386, Laz X 18,23234 Vir</item>
    </izvorni_sadrzaj>
    <derivirana_varijabla naziv="DomainObject.Predmet.SudioniciListAdressOIB_1">
      <item>FINA, OIB 85821130368</item>
      <item>BUBA društvo s ograničenom odgovornošću za trgovinu i usluge, OIB 13291058598, Zrmanjska 21,23000 Zadar</item>
      <item>Franc Avguštinčič, OIB 62977129386, Laz X 18,23234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E6E2BC-C23B-4C31-8697-6A96F2C4A7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522</properties:Words>
  <properties:Characters>2784</properties:Characters>
  <properties:Lines>158</properties:Lines>
  <properties:Paragraphs>87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2016-12-08T13:51:00Z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St-443/2015-32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