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6bb1c" w14:paraId="6b6bb1c" w:rsidRDefault="00823E71" w:rsidP="00B259B4" w:rsidR="00B259B4" w:rsidRPr="00AF756A">
      <w:pPr>
        <w:tabs>
          <w:tab w:pos="6405" w:val="left"/>
        </w:tabs>
        <w:jc w:val="right"/>
        <w15:collapsed w:val="false"/>
      </w:pPr>
      <w:r w:rsidRPr="00AF756A">
        <w:rPr>
          <w:b/>
        </w:rPr>
        <w:tab/>
      </w:r>
      <w:r w:rsidR="00A57BCA" w:rsidRPr="00AF756A">
        <w:t xml:space="preserve"> </w:t>
      </w:r>
    </w:p>
    <w:p w:rsidRDefault="00C368D1" w:rsidP="00953B56" w:rsidR="00953B56">
      <w:pPr>
        <w:ind w:left="709"/>
      </w:pPr>
      <w:r>
        <w:rPr>
          <w:b/>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953B56" w:rsidP="00953B56" w:rsidR="00953B56" w:rsidRPr="00D21A2C"/>
    <w:p w:rsidRDefault="00953B56" w:rsidP="00953B56" w:rsidR="00953B56" w:rsidRPr="00B82754">
      <w:pPr>
        <w:ind w:hanging="720" w:left="360"/>
        <w:rPr>
          <w:b/>
        </w:rPr>
      </w:pPr>
      <w:r w:rsidRPr="00B82754">
        <w:rPr>
          <w:b/>
        </w:rPr>
        <w:t xml:space="preserve">     REPUBLIKA HRVATSKA</w:t>
      </w:r>
    </w:p>
    <w:p w:rsidRDefault="00953B56" w:rsidP="00953B56" w:rsidR="00AF756A">
      <w:pPr>
        <w:ind w:hanging="720" w:left="360"/>
      </w:pPr>
      <w:r w:rsidRPr="00B82754">
        <w:rPr>
          <w:sz w:val="22"/>
          <w:szCs w:val="22"/>
        </w:rPr>
        <w:t xml:space="preserve">   </w:t>
      </w:r>
      <w:r>
        <w:rPr>
          <w:sz w:val="22"/>
          <w:szCs w:val="22"/>
        </w:rPr>
        <w:t xml:space="preserve"> </w:t>
      </w:r>
      <w:r w:rsidRPr="00B82754">
        <w:rPr>
          <w:sz w:val="22"/>
          <w:szCs w:val="22"/>
        </w:rPr>
        <w:t xml:space="preserve"> TRGOVAČKI SUD U OSIJEKU</w:t>
      </w:r>
    </w:p>
    <w:p w:rsidRDefault="00B259B4" w:rsidP="00C03483" w:rsidR="00B259B4" w:rsidRPr="00C03483">
      <w:pPr>
        <w:jc w:val="center"/>
      </w:pPr>
    </w:p>
    <w:p w:rsidRDefault="000444D4" w:rsidP="000444D4" w:rsidR="000444D4">
      <w:pPr>
        <w:jc w:val="center"/>
      </w:pPr>
      <w:r>
        <w:t>R E P U B L I K A  H R V A T S K A</w:t>
      </w:r>
    </w:p>
    <w:p w:rsidRDefault="000444D4" w:rsidP="000444D4" w:rsidR="000444D4">
      <w:pPr>
        <w:jc w:val="center"/>
      </w:pPr>
    </w:p>
    <w:p w:rsidRDefault="000444D4" w:rsidP="000444D4" w:rsidR="000444D4">
      <w:pPr>
        <w:jc w:val="center"/>
      </w:pPr>
      <w:r>
        <w:t>R J E Š E N J E</w:t>
      </w:r>
    </w:p>
    <w:p w:rsidRDefault="000444D4" w:rsidP="000444D4" w:rsidR="000444D4">
      <w:pPr>
        <w:jc w:val="both"/>
      </w:pPr>
    </w:p>
    <w:p w:rsidRDefault="0067338E" w:rsidP="0067338E" w:rsidR="0067338E">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21p5 d.o.o. za turizam Zagreb, </w:t>
      </w:r>
      <w:proofErr w:type="spellStart"/>
      <w:r>
        <w:t>Jandrićeva</w:t>
      </w:r>
      <w:proofErr w:type="spellEnd"/>
      <w:r>
        <w:t xml:space="preserve"> 20, OIB 24926231884, MBS 080893314,dana 24. listopada 2018.,                </w:t>
      </w:r>
    </w:p>
    <w:p w:rsidRDefault="0067338E" w:rsidP="0067338E" w:rsidR="0067338E">
      <w:pPr>
        <w:pStyle w:val="Tijeloteksta"/>
      </w:pPr>
    </w:p>
    <w:p w:rsidRDefault="0067338E" w:rsidP="0067338E" w:rsidR="0067338E">
      <w:pPr>
        <w:jc w:val="both"/>
      </w:pPr>
    </w:p>
    <w:p w:rsidRDefault="0067338E" w:rsidP="0067338E" w:rsidR="0067338E">
      <w:pPr>
        <w:jc w:val="center"/>
      </w:pPr>
      <w:r>
        <w:t>r i j e š i o   j e</w:t>
      </w:r>
    </w:p>
    <w:p w:rsidRDefault="0067338E" w:rsidP="0067338E" w:rsidR="0067338E">
      <w:pPr>
        <w:pStyle w:val="Tijeloteksta"/>
      </w:pPr>
      <w:r>
        <w:tab/>
      </w:r>
    </w:p>
    <w:p w:rsidRDefault="0067338E" w:rsidP="0067338E" w:rsidR="0067338E">
      <w:pPr>
        <w:pStyle w:val="Tijeloteksta"/>
      </w:pPr>
    </w:p>
    <w:p w:rsidRDefault="0067338E" w:rsidP="0067338E" w:rsidR="0067338E">
      <w:pPr>
        <w:ind w:firstLine="708"/>
        <w:jc w:val="both"/>
      </w:pPr>
      <w:r>
        <w:t xml:space="preserve">1.Pozivaju se osobe koje imaju pravni interes za provedbom stečajnog postupka nad dužnikom 21p5 d.o.o. za turizam Zagreb, </w:t>
      </w:r>
      <w:proofErr w:type="spellStart"/>
      <w:r>
        <w:t>Jandrićeva</w:t>
      </w:r>
      <w:proofErr w:type="spellEnd"/>
      <w:r>
        <w:t xml:space="preserve"> 20, OIB 24926231884, MBS 080893314da u roku od 15 dana od dana  objave  ovog  rješenja na e-oglasnoj ploči Trgovačkog suda u Osijeku solidarno uplate na sudski depozit ovog suda broj HR31 2390 0011 3000 0020 0 s pozivom na broj HR05 272-707-18</w:t>
      </w:r>
      <w:r>
        <w:rPr>
          <w:b/>
        </w:rPr>
        <w:t xml:space="preserve"> </w:t>
      </w:r>
      <w:r>
        <w:t xml:space="preserve">kod Hrvatske poštanske banke iznos od </w:t>
      </w:r>
      <w:r w:rsidR="00201E71">
        <w:t>28.200,00</w:t>
      </w:r>
      <w:r>
        <w:t xml:space="preserve"> kn na ime predujma za pokriće troškova kako prethodnog tako i otvorenog stečajnog postupka a koji iznos se sastoji od:</w:t>
      </w:r>
    </w:p>
    <w:p w:rsidRDefault="0067338E" w:rsidP="0067338E" w:rsidR="0067338E">
      <w:pPr>
        <w:pStyle w:val="Odlomakpopisa"/>
        <w:ind w:left="0"/>
        <w:jc w:val="both"/>
      </w:pPr>
    </w:p>
    <w:p w:rsidRDefault="0067338E" w:rsidP="00201E71" w:rsidR="00201E71">
      <w:r>
        <w:rPr>
          <w:color w:val="000000"/>
        </w:rPr>
        <w:t xml:space="preserve"> </w:t>
      </w:r>
      <w:r w:rsidR="00201E71">
        <w:t>- trošak poštarine, naknade sudu, Fini          …………………        50,00 kn</w:t>
      </w:r>
    </w:p>
    <w:p w:rsidRDefault="00201E71" w:rsidP="00201E71" w:rsidR="00201E71">
      <w:r>
        <w:t>- jednokratna nagrada privremenom stečajnom upravitelju za</w:t>
      </w:r>
    </w:p>
    <w:p w:rsidRDefault="00201E71" w:rsidP="00201E71" w:rsidR="00201E71">
      <w:r>
        <w:t xml:space="preserve">  obavljene radnje u prethodnom stečajnom postupku ……….    4.000,00 kn</w:t>
      </w:r>
    </w:p>
    <w:p w:rsidRDefault="00201E71" w:rsidP="00201E71" w:rsidR="00201E71">
      <w:r>
        <w:t>- troškovi izrade pečata ……………………………………….      150,00 kn</w:t>
      </w:r>
    </w:p>
    <w:p w:rsidRDefault="00201E71" w:rsidP="00201E71" w:rsidR="00201E71">
      <w:r>
        <w:t xml:space="preserve"> - troškovi otvaranja, vođenja i zatvaranja žiro-računa ……….   1.000,00 kn</w:t>
      </w:r>
    </w:p>
    <w:p w:rsidRDefault="00201E71" w:rsidP="00201E71" w:rsidR="00201E71">
      <w:r>
        <w:t xml:space="preserve"> - troškovi vođenja knjigovodstva  18 mjeseci  .……………… 12.000,00 kn</w:t>
      </w:r>
    </w:p>
    <w:p w:rsidRDefault="00201E71" w:rsidP="00201E71" w:rsidR="00201E71">
      <w:r>
        <w:t>-  paušalna sudska pristojba u st. postupku  …………………..    2.000,00 kn</w:t>
      </w:r>
    </w:p>
    <w:p w:rsidRDefault="00201E71" w:rsidP="00201E71" w:rsidR="00201E71">
      <w:r>
        <w:t>-  nagrada stečajnom upravitelju      ….………………………     6.000,00 kn</w:t>
      </w:r>
    </w:p>
    <w:p w:rsidRDefault="00201E71" w:rsidP="00201E71" w:rsidR="00201E71">
      <w:r>
        <w:t>- ostali  nepredviđeni materijalni troškovi ……………………    1.000.00 kn</w:t>
      </w:r>
    </w:p>
    <w:p w:rsidRDefault="00201E71" w:rsidP="00201E71" w:rsidR="00201E71">
      <w:r>
        <w:t xml:space="preserve"> - putni troškovi Osijek – Zagreb     …………………………..    2.000,00 kn</w:t>
      </w:r>
    </w:p>
    <w:p w:rsidRDefault="00201E71" w:rsidP="00201E71" w:rsidR="00201E71">
      <w:r>
        <w:t xml:space="preserve">------------------------------------------------------------------------------------------- </w:t>
      </w:r>
    </w:p>
    <w:p w:rsidRDefault="00201E71" w:rsidP="00201E71" w:rsidR="00201E71">
      <w:r>
        <w:t xml:space="preserve">                                                                 UKUPNO: ………...  28.200 ,00 kn</w:t>
      </w:r>
    </w:p>
    <w:p w:rsidRDefault="0067338E" w:rsidP="0067338E" w:rsidR="0067338E">
      <w:pPr>
        <w:jc w:val="both"/>
        <w:rPr>
          <w:rFonts w:hAnsi="Arial Narrow" w:ascii="Arial Narrow"/>
        </w:rPr>
      </w:pPr>
      <w:bookmarkStart w:name="_GoBack" w:id="0"/>
      <w:bookmarkEnd w:id="0"/>
      <w:r>
        <w:t xml:space="preserve"> </w:t>
      </w:r>
    </w:p>
    <w:p w:rsidRDefault="0067338E" w:rsidP="0067338E" w:rsidR="0067338E">
      <w:pPr>
        <w:ind w:firstLine="720"/>
        <w:jc w:val="both"/>
      </w:pPr>
      <w:r>
        <w:t>2. Ako vjerovnici dužnika ne postupe u skladu s točkom 1. ovog rješenja, sudac će donijeti odluku o otvaranju i zaključenju stečajnog postupka. U tom slučaju stečajni postupak se neće provesti i na odgovarajući će se način primijeniti odredba članka 132. Stečajnog zakona.</w:t>
      </w:r>
    </w:p>
    <w:p w:rsidRDefault="0067338E" w:rsidP="0067338E" w:rsidR="0067338E">
      <w:pPr>
        <w:ind w:firstLine="720"/>
        <w:jc w:val="both"/>
      </w:pPr>
    </w:p>
    <w:p w:rsidRDefault="0067338E" w:rsidP="0067338E" w:rsidR="0067338E">
      <w:pPr>
        <w:ind w:firstLine="720"/>
        <w:jc w:val="both"/>
      </w:pPr>
      <w:r>
        <w:lastRenderedPageBreak/>
        <w:t>3. Ako se stečajni postupak zaključi u skladu s odredbom članka 132. Stečajnog zakona, a dužnik nema sredstava za pokriće najnužnijih troškova, sredstva će se isplatiti na teret predujmljenih sredstava.</w:t>
      </w:r>
    </w:p>
    <w:p w:rsidRDefault="0067338E" w:rsidP="0067338E" w:rsidR="0067338E">
      <w:pPr>
        <w:jc w:val="both"/>
      </w:pPr>
    </w:p>
    <w:p w:rsidRDefault="00201E71" w:rsidP="0067338E" w:rsidR="00201E71">
      <w:pPr>
        <w:jc w:val="both"/>
      </w:pPr>
    </w:p>
    <w:p w:rsidRDefault="0067338E" w:rsidP="0067338E" w:rsidR="0067338E">
      <w:pPr>
        <w:jc w:val="center"/>
      </w:pPr>
      <w:r>
        <w:t>Obrazloženje</w:t>
      </w:r>
    </w:p>
    <w:p w:rsidRDefault="0067338E" w:rsidP="0067338E" w:rsidR="0067338E">
      <w:pPr>
        <w:jc w:val="center"/>
        <w:rPr>
          <w:b/>
        </w:rPr>
      </w:pPr>
    </w:p>
    <w:p w:rsidRDefault="0067338E" w:rsidP="0067338E" w:rsidR="0067338E">
      <w:pPr>
        <w:jc w:val="center"/>
        <w:rPr>
          <w:b/>
        </w:rPr>
      </w:pPr>
    </w:p>
    <w:p w:rsidRDefault="0067338E" w:rsidP="0067338E" w:rsidR="0067338E">
      <w:pPr>
        <w:tabs>
          <w:tab w:pos="4050" w:val="left"/>
        </w:tabs>
        <w:jc w:val="both"/>
      </w:pPr>
      <w:r>
        <w:t xml:space="preserve">           Predlagatelj FINA RC Zagreb je 30. studenoga 2017. podnijela prijedlog za otvaranje stečajnog postupka nad dužnikom 21p5 d.o.o. za turizam Zagreb, </w:t>
      </w:r>
      <w:proofErr w:type="spellStart"/>
      <w:r>
        <w:t>Jandrićeva</w:t>
      </w:r>
      <w:proofErr w:type="spellEnd"/>
      <w:r>
        <w:t xml:space="preserve"> 20, OIB 24926231884.</w:t>
      </w:r>
    </w:p>
    <w:p w:rsidRDefault="0067338E" w:rsidP="0067338E" w:rsidR="0067338E">
      <w:pPr>
        <w:tabs>
          <w:tab w:pos="4050" w:val="left"/>
        </w:tabs>
        <w:jc w:val="both"/>
      </w:pPr>
    </w:p>
    <w:p w:rsidRDefault="0067338E" w:rsidP="0067338E" w:rsidR="0067338E">
      <w:pPr>
        <w:ind w:firstLine="720"/>
        <w:jc w:val="both"/>
      </w:pPr>
      <w:r>
        <w:t xml:space="preserve">Rješenjem ovoga suda St-707/18 od 14. rujna 2018. imenovana je privremena stečajna upraviteljica koja je </w:t>
      </w:r>
      <w:r w:rsidR="00B63828">
        <w:t>18</w:t>
      </w:r>
      <w:r>
        <w:t>. listopada 2018. dostavila izviješće.</w:t>
      </w:r>
    </w:p>
    <w:p w:rsidRDefault="0067338E" w:rsidP="0067338E" w:rsidR="0067338E">
      <w:pPr>
        <w:ind w:firstLine="720"/>
        <w:jc w:val="both"/>
      </w:pPr>
    </w:p>
    <w:p w:rsidRDefault="0067338E" w:rsidP="0067338E" w:rsidR="0067338E">
      <w:pPr>
        <w:ind w:firstLine="720"/>
        <w:jc w:val="both"/>
      </w:pPr>
      <w:r>
        <w:t xml:space="preserve"> Iz izviješća je vidljivo da su  kod  stečajnog dužnika ostvareni stečajni razlozi predviđeni člankom 5. Stečajnog zakona - dužnik je nesposoban za plaćanje i prezadužen. Sukladno materijalnoj dokumentaciji u spisu dužnik  je nesposoban za plaćanje i prezadužen, ne posjeduje nikakvu imovinu niti financijsku niti materijalnu. Predvidivi troškovi stečajnog postupka prema ocjeni privremenog stečajnog upravitelja iznosili bi </w:t>
      </w:r>
      <w:r w:rsidR="00201E71">
        <w:t>28.2</w:t>
      </w:r>
      <w:r>
        <w:t xml:space="preserve">00,00 kn (trošak knjigovodstvenih usluga, troškovi arhiviranja dokumentacije, bruto nagrada stečajnog upravitelja i ostali troškovi). Sukladno članku 132. stav  1. i 2.  Stečajnog zakona (Narodne novine 71/15 i 104/17, dalje SZ-a) riješeno je kao u izreci. </w:t>
      </w:r>
    </w:p>
    <w:p w:rsidRDefault="0067338E" w:rsidP="0067338E" w:rsidR="0067338E">
      <w:pPr>
        <w:ind w:firstLine="720"/>
        <w:jc w:val="both"/>
      </w:pPr>
    </w:p>
    <w:p w:rsidRDefault="0067338E" w:rsidP="0067338E" w:rsidR="0067338E">
      <w:pPr>
        <w:jc w:val="center"/>
        <w:rPr>
          <w:bCs/>
          <w:sz w:val="22"/>
          <w:szCs w:val="22"/>
        </w:rPr>
      </w:pPr>
    </w:p>
    <w:p w:rsidRDefault="0067338E" w:rsidP="0067338E" w:rsidR="0067338E">
      <w:pPr>
        <w:jc w:val="center"/>
        <w:rPr>
          <w:bCs/>
          <w:sz w:val="22"/>
          <w:szCs w:val="22"/>
        </w:rPr>
      </w:pPr>
      <w:r>
        <w:rPr>
          <w:bCs/>
        </w:rPr>
        <w:t xml:space="preserve">U Osijeku, 24. listopada 2018.        </w:t>
      </w:r>
    </w:p>
    <w:p w:rsidRDefault="0067338E" w:rsidP="00B63828" w:rsidR="0067338E">
      <w:pPr>
        <w:pStyle w:val="Naslov2"/>
      </w:pPr>
      <w:r>
        <w:rPr>
          <w:b w:val="false"/>
          <w:bCs w:val="false"/>
        </w:rPr>
        <w:t xml:space="preserve">            </w:t>
      </w:r>
      <w:r>
        <w:rPr>
          <w:b w:val="false"/>
          <w:bCs w:val="false"/>
        </w:rPr>
        <w:tab/>
      </w:r>
      <w:r>
        <w:rPr>
          <w:b w:val="false"/>
          <w:bCs w:val="false"/>
        </w:rPr>
        <w:tab/>
      </w:r>
      <w:r>
        <w:rPr>
          <w:b w:val="false"/>
          <w:bCs w:val="false"/>
        </w:rPr>
        <w:tab/>
      </w:r>
      <w:r>
        <w:rPr>
          <w:b w:val="false"/>
          <w:bCs w:val="false"/>
        </w:rPr>
        <w:tab/>
      </w:r>
      <w:r>
        <w:rPr>
          <w:b w:val="false"/>
          <w:bCs w:val="false"/>
        </w:rPr>
        <w:tab/>
        <w:t xml:space="preserve">  </w:t>
      </w:r>
      <w:r>
        <w:rPr>
          <w:b w:val="false"/>
          <w:bCs w:val="false"/>
        </w:rPr>
        <w:tab/>
      </w:r>
      <w:r>
        <w:rPr>
          <w:b w:val="false"/>
          <w:bCs w:val="false"/>
        </w:rPr>
        <w:tab/>
      </w:r>
    </w:p>
    <w:p w:rsidRDefault="000444D4" w:rsidP="000444D4" w:rsidR="000444D4">
      <w:pPr>
        <w:jc w:val="both"/>
        <w:rPr>
          <w:b/>
          <w:bCs/>
          <w:sz w:val="22"/>
          <w:szCs w:val="22"/>
        </w:rPr>
      </w:pPr>
    </w:p>
    <w:p w:rsidRDefault="00B63828" w:rsidP="00B63828" w:rsidR="00B63828">
      <w:pPr>
        <w:pStyle w:val="Naslov2"/>
        <w:rPr>
          <w:b w:val="false"/>
          <w:bCs w:val="false"/>
        </w:rPr>
      </w:pPr>
      <w:r>
        <w:rPr>
          <w:b w:val="false"/>
          <w:bCs w:val="false"/>
        </w:rPr>
        <w:t xml:space="preserve"> </w:t>
      </w:r>
      <w:r>
        <w:rPr>
          <w:b w:val="false"/>
          <w:bCs w:val="false"/>
        </w:rPr>
        <w:tab/>
      </w:r>
      <w:r>
        <w:rPr>
          <w:b w:val="false"/>
          <w:bCs w:val="false"/>
        </w:rPr>
        <w:tab/>
      </w:r>
      <w:r>
        <w:rPr>
          <w:b w:val="false"/>
          <w:bCs w:val="false"/>
        </w:rPr>
        <w:tab/>
      </w:r>
      <w:r>
        <w:rPr>
          <w:b w:val="false"/>
          <w:bCs w:val="false"/>
        </w:rPr>
        <w:tab/>
      </w:r>
      <w:r>
        <w:rPr>
          <w:b w:val="false"/>
          <w:bCs w:val="false"/>
        </w:rPr>
        <w:tab/>
      </w:r>
      <w:r>
        <w:rPr>
          <w:b w:val="false"/>
          <w:bCs w:val="false"/>
        </w:rPr>
        <w:tab/>
      </w:r>
      <w:r>
        <w:rPr>
          <w:b w:val="false"/>
          <w:bCs w:val="false"/>
        </w:rPr>
        <w:tab/>
        <w:t xml:space="preserve">       S U D A C :</w:t>
      </w:r>
    </w:p>
    <w:p w:rsidRDefault="00B63828" w:rsidP="00B63828" w:rsidR="00B63828">
      <w:pPr>
        <w:jc w:val="both"/>
        <w:rPr>
          <w:b/>
          <w:bCs/>
        </w:rPr>
      </w:pPr>
      <w:r>
        <w:t xml:space="preserve">                                                                                   Dubravka Kuveždić, v.r. </w:t>
      </w:r>
    </w:p>
    <w:p w:rsidRDefault="00B63828" w:rsidP="00B63828" w:rsidR="00B63828">
      <w:pPr>
        <w:jc w:val="both"/>
        <w:rPr>
          <w:b/>
          <w:bCs/>
        </w:rPr>
      </w:pPr>
    </w:p>
    <w:p w:rsidRDefault="00B63828" w:rsidP="00B63828" w:rsidR="00B63828">
      <w:pPr>
        <w:jc w:val="both"/>
        <w:rPr>
          <w:b/>
          <w:bCs/>
        </w:rPr>
      </w:pPr>
      <w:r>
        <w:rPr>
          <w:b/>
          <w:bCs/>
        </w:rPr>
        <w:tab/>
      </w:r>
      <w:r>
        <w:rPr>
          <w:b/>
          <w:bCs/>
        </w:rPr>
        <w:tab/>
      </w:r>
      <w:r>
        <w:rPr>
          <w:b/>
          <w:bCs/>
        </w:rPr>
        <w:tab/>
      </w:r>
      <w:r>
        <w:rPr>
          <w:b/>
          <w:bCs/>
        </w:rPr>
        <w:tab/>
      </w:r>
      <w:r>
        <w:rPr>
          <w:b/>
          <w:bCs/>
        </w:rPr>
        <w:tab/>
      </w:r>
      <w:r>
        <w:rPr>
          <w:b/>
          <w:bCs/>
        </w:rPr>
        <w:tab/>
      </w:r>
      <w:r>
        <w:rPr>
          <w:b/>
          <w:bCs/>
        </w:rPr>
        <w:tab/>
      </w:r>
    </w:p>
    <w:p w:rsidRDefault="00B63828" w:rsidP="00B63828" w:rsidR="00B63828">
      <w:pPr>
        <w:pStyle w:val="Tijeloteksta"/>
      </w:pPr>
      <w:r>
        <w:t>POUKA O PRAVNOM LIJEKU:</w:t>
      </w:r>
    </w:p>
    <w:p w:rsidRDefault="00B63828" w:rsidP="00B63828" w:rsidR="00B63828">
      <w:pPr>
        <w:pStyle w:val="Tijeloteksta"/>
      </w:pPr>
      <w:r>
        <w:t>Protiv ovog rješenja može nezadovoljna stranka uložiti žalbu Visokom trgovačkom sudu Republike Hrvatske u Zagrebu u roku od 8 dana pismeno u 3 primjerka putem ovog suda.</w:t>
      </w:r>
    </w:p>
    <w:p w:rsidRDefault="00B63828" w:rsidP="00B63828" w:rsidR="00B63828">
      <w:pPr>
        <w:jc w:val="both"/>
        <w:rPr>
          <w:b/>
          <w:bCs/>
        </w:rPr>
      </w:pPr>
    </w:p>
    <w:p w:rsidRDefault="00B63828" w:rsidP="00B63828" w:rsidR="00B63828">
      <w:pPr>
        <w:jc w:val="both"/>
        <w:rPr>
          <w:bCs/>
        </w:rPr>
      </w:pPr>
      <w:r>
        <w:rPr>
          <w:b/>
          <w:bCs/>
        </w:rPr>
        <w:tab/>
      </w:r>
      <w:r>
        <w:rPr>
          <w:b/>
          <w:bCs/>
        </w:rPr>
        <w:tab/>
      </w:r>
      <w:r>
        <w:rPr>
          <w:b/>
          <w:bCs/>
        </w:rPr>
        <w:tab/>
      </w:r>
      <w:r>
        <w:rPr>
          <w:b/>
          <w:bCs/>
        </w:rPr>
        <w:tab/>
      </w:r>
      <w:r>
        <w:rPr>
          <w:b/>
          <w:bCs/>
        </w:rPr>
        <w:tab/>
      </w:r>
      <w:r>
        <w:rPr>
          <w:b/>
          <w:bCs/>
        </w:rPr>
        <w:tab/>
      </w:r>
      <w:r>
        <w:rPr>
          <w:b/>
          <w:bCs/>
        </w:rPr>
        <w:tab/>
      </w:r>
      <w:r>
        <w:rPr>
          <w:bCs/>
        </w:rPr>
        <w:tab/>
      </w:r>
    </w:p>
    <w:p w:rsidRDefault="00B63828" w:rsidP="00B63828" w:rsidR="00B63828">
      <w:pPr>
        <w:jc w:val="both"/>
        <w:rPr>
          <w:bCs/>
        </w:rPr>
      </w:pPr>
      <w:r>
        <w:rPr>
          <w:bCs/>
        </w:rPr>
        <w:tab/>
      </w:r>
      <w:r>
        <w:rPr>
          <w:bCs/>
        </w:rPr>
        <w:tab/>
      </w:r>
      <w:r>
        <w:rPr>
          <w:bCs/>
        </w:rPr>
        <w:tab/>
      </w:r>
      <w:r>
        <w:rPr>
          <w:bCs/>
        </w:rPr>
        <w:tab/>
      </w:r>
      <w:r>
        <w:rPr>
          <w:bCs/>
        </w:rPr>
        <w:tab/>
      </w:r>
      <w:r>
        <w:rPr>
          <w:bCs/>
        </w:rPr>
        <w:tab/>
      </w:r>
      <w:r>
        <w:rPr>
          <w:bCs/>
        </w:rPr>
        <w:tab/>
        <w:t xml:space="preserve">    Za točnost </w:t>
      </w:r>
      <w:proofErr w:type="spellStart"/>
      <w:r>
        <w:rPr>
          <w:bCs/>
        </w:rPr>
        <w:t>otpravka</w:t>
      </w:r>
      <w:proofErr w:type="spellEnd"/>
      <w:r>
        <w:rPr>
          <w:bCs/>
        </w:rPr>
        <w:t xml:space="preserve">  </w:t>
      </w:r>
    </w:p>
    <w:p w:rsidRDefault="00B63828" w:rsidP="00B63828" w:rsidR="00B63828">
      <w:pPr>
        <w:tabs>
          <w:tab w:pos="5030" w:val="left"/>
        </w:tabs>
      </w:pPr>
      <w:r>
        <w:tab/>
        <w:t xml:space="preserve">   ovlašteni službenik: </w:t>
      </w:r>
    </w:p>
    <w:p w:rsidRDefault="00B63828" w:rsidP="00B63828" w:rsidR="00B63828">
      <w:pPr>
        <w:tabs>
          <w:tab w:pos="5030" w:val="left"/>
        </w:tabs>
      </w:pPr>
      <w:r>
        <w:tab/>
        <w:t xml:space="preserve">      Darija Miličević   </w:t>
      </w:r>
    </w:p>
    <w:p w:rsidRDefault="00D366F8" w:rsidP="00B63828" w:rsidR="00D366F8" w:rsidRPr="00864F4A">
      <w:pPr>
        <w:pStyle w:val="Naslov2"/>
      </w:pPr>
    </w:p>
    <w:sectPr w:rsidSect="00CE572F" w:rsidR="00D366F8" w:rsidRPr="00864F4A">
      <w:headerReference w:type="default" r:id="rId11"/>
      <w:footerReference w:type="default" r:id="rId12"/>
      <w:pgSz w:h="16838" w:w="11906"/>
      <w:pgMar w:gutter="0" w:footer="708" w:header="708" w:left="1417" w:bottom="1702" w:right="1417" w:top="1382"/>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45A" w:rsidP="00864F4A" w:rsidR="006B045A">
      <w:r>
        <w:separator/>
      </w:r>
    </w:p>
  </w:endnote>
  <w:endnote w:id="0" w:type="continuationSeparator">
    <w:p w:rsidRDefault="006B045A" w:rsidP="00864F4A" w:rsidR="006B04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5409572"/>
      <w:docPartObj>
        <w:docPartGallery w:val="Page Numbers (Bottom of Page)"/>
        <w:docPartUnique/>
      </w:docPartObj>
    </w:sdtPr>
    <w:sdtEndPr/>
    <w:sdtContent>
      <w:p w:rsidRDefault="007C7381" w:rsidR="007C7381">
        <w:pPr>
          <w:pStyle w:val="Podnoje"/>
          <w:jc w:val="center"/>
        </w:pPr>
        <w:r>
          <w:fldChar w:fldCharType="begin"/>
        </w:r>
        <w:r>
          <w:instrText>PAGE   \* MERGEFORMAT</w:instrText>
        </w:r>
        <w:r>
          <w:fldChar w:fldCharType="separate"/>
        </w:r>
        <w:r w:rsidR="00201E71">
          <w:rPr>
            <w:noProof/>
          </w:rPr>
          <w:t>2</w:t>
        </w:r>
        <w:r>
          <w:fldChar w:fldCharType="end"/>
        </w:r>
      </w:p>
    </w:sdtContent>
  </w:sdt>
  <w:p w:rsidRDefault="007C7381" w:rsidR="007C73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45A" w:rsidP="00864F4A" w:rsidR="006B045A">
      <w:r>
        <w:separator/>
      </w:r>
    </w:p>
  </w:footnote>
  <w:footnote w:id="0" w:type="continuationSeparator">
    <w:p w:rsidRDefault="006B045A" w:rsidP="00864F4A" w:rsidR="006B04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4F4A" w:rsidP="00864F4A" w:rsidR="00864F4A">
    <w:pPr>
      <w:pStyle w:val="Zaglavlje"/>
      <w:jc w:val="right"/>
    </w:pPr>
    <w:r w:rsidRPr="00AF756A">
      <w:t xml:space="preserve">4 </w:t>
    </w:r>
    <w:r>
      <w:t>St</w:t>
    </w:r>
    <w:r w:rsidR="0067338E">
      <w:t>-707/18-</w:t>
    </w:r>
    <w:r w:rsidR="00127109">
      <w:t>1</w:t>
    </w:r>
    <w:r w:rsidR="0067338E">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01389"/>
    <w:multiLevelType w:val="hybridMultilevel"/>
    <w:tmpl w:val="634CB3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423A64"/>
    <w:multiLevelType w:val="hybridMultilevel"/>
    <w:tmpl w:val="CCB4B1CE"/>
    <w:lvl w:tplc="05E44440" w:ilvl="0">
      <w:numFmt w:val="bullet"/>
      <w:lvlText w:val="-"/>
      <w:lvlJc w:val="left"/>
      <w:pPr>
        <w:tabs>
          <w:tab w:pos="1800" w:val="num"/>
        </w:tabs>
        <w:ind w:hanging="360" w:left="1800"/>
      </w:pPr>
      <w:rPr>
        <w:rFonts w:cs="Times New Roman" w:eastAsia="Times New Roman" w:hAnsi="Times New Roman" w:ascii="Times New Roman"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2">
    <w:nsid w:val="11546D50"/>
    <w:multiLevelType w:val="hybridMultilevel"/>
    <w:tmpl w:val="FFD06B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25F4259"/>
    <w:multiLevelType w:val="hybridMultilevel"/>
    <w:tmpl w:val="89DAEB7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0B96A9F"/>
    <w:multiLevelType w:val="hybridMultilevel"/>
    <w:tmpl w:val="302A33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429B705E"/>
    <w:multiLevelType w:val="hybridMultilevel"/>
    <w:tmpl w:val="1D50E34A"/>
    <w:lvl w:tplc="1D26BF3E" w:ilvl="0">
      <w:start w:val="32"/>
      <w:numFmt w:val="bullet"/>
      <w:lvlText w:val="-"/>
      <w:lvlJc w:val="left"/>
      <w:pPr>
        <w:ind w:hanging="360" w:left="1545"/>
      </w:pPr>
      <w:rPr>
        <w:rFonts w:cs="Times New Roman" w:eastAsia="Times New Roman" w:hAnsi="Times New Roman" w:ascii="Times New Roman" w:hint="default"/>
      </w:rPr>
    </w:lvl>
    <w:lvl w:tentative="true" w:tplc="041A0003" w:ilvl="1">
      <w:start w:val="1"/>
      <w:numFmt w:val="bullet"/>
      <w:lvlText w:val="o"/>
      <w:lvlJc w:val="left"/>
      <w:pPr>
        <w:ind w:hanging="360" w:left="2265"/>
      </w:pPr>
      <w:rPr>
        <w:rFonts w:cs="Courier New" w:hAnsi="Courier New" w:ascii="Courier New" w:hint="default"/>
      </w:rPr>
    </w:lvl>
    <w:lvl w:tentative="true" w:tplc="041A0005" w:ilvl="2">
      <w:start w:val="1"/>
      <w:numFmt w:val="bullet"/>
      <w:lvlText w:val=""/>
      <w:lvlJc w:val="left"/>
      <w:pPr>
        <w:ind w:hanging="360" w:left="2985"/>
      </w:pPr>
      <w:rPr>
        <w:rFonts w:hAnsi="Wingdings" w:ascii="Wingdings" w:hint="default"/>
      </w:rPr>
    </w:lvl>
    <w:lvl w:tentative="true" w:tplc="041A0001" w:ilvl="3">
      <w:start w:val="1"/>
      <w:numFmt w:val="bullet"/>
      <w:lvlText w:val=""/>
      <w:lvlJc w:val="left"/>
      <w:pPr>
        <w:ind w:hanging="360" w:left="3705"/>
      </w:pPr>
      <w:rPr>
        <w:rFonts w:hAnsi="Symbol" w:ascii="Symbol" w:hint="default"/>
      </w:rPr>
    </w:lvl>
    <w:lvl w:tentative="true" w:tplc="041A0003" w:ilvl="4">
      <w:start w:val="1"/>
      <w:numFmt w:val="bullet"/>
      <w:lvlText w:val="o"/>
      <w:lvlJc w:val="left"/>
      <w:pPr>
        <w:ind w:hanging="360" w:left="4425"/>
      </w:pPr>
      <w:rPr>
        <w:rFonts w:cs="Courier New" w:hAnsi="Courier New" w:ascii="Courier New" w:hint="default"/>
      </w:rPr>
    </w:lvl>
    <w:lvl w:tentative="true" w:tplc="041A0005" w:ilvl="5">
      <w:start w:val="1"/>
      <w:numFmt w:val="bullet"/>
      <w:lvlText w:val=""/>
      <w:lvlJc w:val="left"/>
      <w:pPr>
        <w:ind w:hanging="360" w:left="5145"/>
      </w:pPr>
      <w:rPr>
        <w:rFonts w:hAnsi="Wingdings" w:ascii="Wingdings" w:hint="default"/>
      </w:rPr>
    </w:lvl>
    <w:lvl w:tentative="true" w:tplc="041A0001" w:ilvl="6">
      <w:start w:val="1"/>
      <w:numFmt w:val="bullet"/>
      <w:lvlText w:val=""/>
      <w:lvlJc w:val="left"/>
      <w:pPr>
        <w:ind w:hanging="360" w:left="5865"/>
      </w:pPr>
      <w:rPr>
        <w:rFonts w:hAnsi="Symbol" w:ascii="Symbol" w:hint="default"/>
      </w:rPr>
    </w:lvl>
    <w:lvl w:tentative="true" w:tplc="041A0003" w:ilvl="7">
      <w:start w:val="1"/>
      <w:numFmt w:val="bullet"/>
      <w:lvlText w:val="o"/>
      <w:lvlJc w:val="left"/>
      <w:pPr>
        <w:ind w:hanging="360" w:left="6585"/>
      </w:pPr>
      <w:rPr>
        <w:rFonts w:cs="Courier New" w:hAnsi="Courier New" w:ascii="Courier New" w:hint="default"/>
      </w:rPr>
    </w:lvl>
    <w:lvl w:tentative="true" w:tplc="041A0005" w:ilvl="8">
      <w:start w:val="1"/>
      <w:numFmt w:val="bullet"/>
      <w:lvlText w:val=""/>
      <w:lvlJc w:val="left"/>
      <w:pPr>
        <w:ind w:hanging="360" w:left="7305"/>
      </w:pPr>
      <w:rPr>
        <w:rFonts w:hAnsi="Wingdings" w:ascii="Wingdings" w:hint="default"/>
      </w:rPr>
    </w:lvl>
  </w:abstractNum>
  <w:abstractNum w:abstractNumId="7">
    <w:nsid w:val="46377715"/>
    <w:multiLevelType w:val="hybridMultilevel"/>
    <w:tmpl w:val="1F0C7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E513AAB"/>
    <w:multiLevelType w:val="hybridMultilevel"/>
    <w:tmpl w:val="86026B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0BA3654"/>
    <w:multiLevelType w:val="hybridMultilevel"/>
    <w:tmpl w:val="DB26F87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5683D05"/>
    <w:multiLevelType w:val="hybridMultilevel"/>
    <w:tmpl w:val="C9D6CF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C04137"/>
    <w:multiLevelType w:val="hybridMultilevel"/>
    <w:tmpl w:val="80C0DA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4E4A8E"/>
    <w:multiLevelType w:val="hybridMultilevel"/>
    <w:tmpl w:val="DCB805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98D1127"/>
    <w:multiLevelType w:val="hybridMultilevel"/>
    <w:tmpl w:val="891EE2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C862C26"/>
    <w:multiLevelType w:val="hybridMultilevel"/>
    <w:tmpl w:val="7E68FB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9DF28CC"/>
    <w:multiLevelType w:val="hybridMultilevel"/>
    <w:tmpl w:val="BBA42CB8"/>
    <w:lvl w:tplc="4E28C29E"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num>
  <w:num w:numId="4">
    <w:abstractNumId w:val="10"/>
  </w:num>
  <w:num w:numId="5">
    <w:abstractNumId w:val="11"/>
  </w:num>
  <w:num w:numId="6">
    <w:abstractNumId w:val="14"/>
  </w:num>
  <w:num w:numId="7">
    <w:abstractNumId w:val="6"/>
  </w:num>
  <w:num w:numId="8">
    <w:abstractNumId w:val="13"/>
  </w:num>
  <w:num w:numId="9">
    <w:abstractNumId w:val="8"/>
  </w:num>
  <w:num w:numId="10">
    <w:abstractNumId w:val="0"/>
  </w:num>
  <w:num w:numId="11">
    <w:abstractNumId w:val="15"/>
  </w:num>
  <w:num w:numId="12">
    <w:abstractNumId w:val="7"/>
  </w:num>
  <w:num w:numId="13">
    <w:abstractNumId w:val="2"/>
  </w:num>
  <w:num w:numId="14">
    <w:abstractNumId w:val="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1BC5"/>
    <w:rsid w:val="00001BC5"/>
    <w:rsid w:val="00015916"/>
    <w:rsid w:val="000444D4"/>
    <w:rsid w:val="00046B8E"/>
    <w:rsid w:val="00097D4D"/>
    <w:rsid w:val="000D19D0"/>
    <w:rsid w:val="000D6D83"/>
    <w:rsid w:val="000E3FFC"/>
    <w:rsid w:val="000E56D3"/>
    <w:rsid w:val="000E657B"/>
    <w:rsid w:val="00127109"/>
    <w:rsid w:val="00201E71"/>
    <w:rsid w:val="002062C0"/>
    <w:rsid w:val="002927CB"/>
    <w:rsid w:val="002969B7"/>
    <w:rsid w:val="002A6416"/>
    <w:rsid w:val="002F5770"/>
    <w:rsid w:val="00337861"/>
    <w:rsid w:val="00343B1C"/>
    <w:rsid w:val="00352DAF"/>
    <w:rsid w:val="00374214"/>
    <w:rsid w:val="00374B01"/>
    <w:rsid w:val="003947E6"/>
    <w:rsid w:val="003C24E6"/>
    <w:rsid w:val="00431A5E"/>
    <w:rsid w:val="00452675"/>
    <w:rsid w:val="004A7C42"/>
    <w:rsid w:val="004D5EAE"/>
    <w:rsid w:val="004E08E4"/>
    <w:rsid w:val="004E50D8"/>
    <w:rsid w:val="004F7CC6"/>
    <w:rsid w:val="005004E8"/>
    <w:rsid w:val="005077A2"/>
    <w:rsid w:val="005613AA"/>
    <w:rsid w:val="005C43EE"/>
    <w:rsid w:val="005D145B"/>
    <w:rsid w:val="005E0025"/>
    <w:rsid w:val="0064567C"/>
    <w:rsid w:val="00645A02"/>
    <w:rsid w:val="0067338E"/>
    <w:rsid w:val="00673593"/>
    <w:rsid w:val="006925F2"/>
    <w:rsid w:val="00694710"/>
    <w:rsid w:val="006B045A"/>
    <w:rsid w:val="006E1FC5"/>
    <w:rsid w:val="006E6FCE"/>
    <w:rsid w:val="006F379E"/>
    <w:rsid w:val="006F4B7A"/>
    <w:rsid w:val="00701DE4"/>
    <w:rsid w:val="00717715"/>
    <w:rsid w:val="0074057D"/>
    <w:rsid w:val="00771403"/>
    <w:rsid w:val="00795B53"/>
    <w:rsid w:val="007962F8"/>
    <w:rsid w:val="007C7381"/>
    <w:rsid w:val="00814A7C"/>
    <w:rsid w:val="00823E71"/>
    <w:rsid w:val="00864F4A"/>
    <w:rsid w:val="008904EA"/>
    <w:rsid w:val="008D7E28"/>
    <w:rsid w:val="009136EE"/>
    <w:rsid w:val="00914DBC"/>
    <w:rsid w:val="00933062"/>
    <w:rsid w:val="00941A06"/>
    <w:rsid w:val="00953B56"/>
    <w:rsid w:val="00972093"/>
    <w:rsid w:val="00974208"/>
    <w:rsid w:val="009A270E"/>
    <w:rsid w:val="009D04E5"/>
    <w:rsid w:val="009D556C"/>
    <w:rsid w:val="00A57BCA"/>
    <w:rsid w:val="00A7558D"/>
    <w:rsid w:val="00AB7A77"/>
    <w:rsid w:val="00AD6DA9"/>
    <w:rsid w:val="00AF7195"/>
    <w:rsid w:val="00AF756A"/>
    <w:rsid w:val="00B259B4"/>
    <w:rsid w:val="00B63828"/>
    <w:rsid w:val="00B7310E"/>
    <w:rsid w:val="00B847BC"/>
    <w:rsid w:val="00BC5061"/>
    <w:rsid w:val="00BF3639"/>
    <w:rsid w:val="00BF5EE1"/>
    <w:rsid w:val="00C03483"/>
    <w:rsid w:val="00C332C6"/>
    <w:rsid w:val="00C368D1"/>
    <w:rsid w:val="00C45422"/>
    <w:rsid w:val="00C8182B"/>
    <w:rsid w:val="00CC57C4"/>
    <w:rsid w:val="00CE572F"/>
    <w:rsid w:val="00D10ECE"/>
    <w:rsid w:val="00D366F8"/>
    <w:rsid w:val="00D60EB0"/>
    <w:rsid w:val="00DA556D"/>
    <w:rsid w:val="00DC05FF"/>
    <w:rsid w:val="00DC2C62"/>
    <w:rsid w:val="00DC56DD"/>
    <w:rsid w:val="00DF6832"/>
    <w:rsid w:val="00E31905"/>
    <w:rsid w:val="00E33005"/>
    <w:rsid w:val="00E46F24"/>
    <w:rsid w:val="00E53062"/>
    <w:rsid w:val="00E600F7"/>
    <w:rsid w:val="00E9212A"/>
    <w:rsid w:val="00E96E47"/>
    <w:rsid w:val="00EF20AC"/>
    <w:rsid w:val="00EF49B6"/>
    <w:rsid w:val="00F259D5"/>
    <w:rsid w:val="00F42F75"/>
    <w:rsid w:val="00F848E4"/>
    <w:rsid w:val="00FC028D"/>
    <w:rsid w:val="00FE7AF9"/>
    <w:rsid w:val="00FF5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unhideWhenUsed/>
    <w:qFormat/>
    <w:rsid w:val="000444D4"/>
    <w:pPr>
      <w:keepNext/>
      <w:jc w:val="both"/>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E50D8"/>
    <w:rPr>
      <w:rFonts w:cs="Tahoma" w:hAnsi="Tahoma" w:ascii="Tahoma"/>
      <w:sz w:val="16"/>
      <w:szCs w:val="16"/>
    </w:rPr>
  </w:style>
  <w:style w:customStyle="true" w:styleId="TekstbaloniaChar" w:type="character">
    <w:name w:val="Tekst balončića Char"/>
    <w:link w:val="Tekstbalonia"/>
    <w:rsid w:val="004E50D8"/>
    <w:rPr>
      <w:rFonts w:cs="Tahoma" w:hAnsi="Tahoma" w:ascii="Tahoma"/>
      <w:sz w:val="16"/>
      <w:szCs w:val="16"/>
    </w:rPr>
  </w:style>
  <w:style w:styleId="Naglaeno" w:type="character">
    <w:name w:val="Strong"/>
    <w:qFormat/>
    <w:rsid w:val="00953B56"/>
    <w:rPr>
      <w:b/>
      <w:bCs/>
    </w:rPr>
  </w:style>
  <w:style w:styleId="Zaglavlje" w:type="paragraph">
    <w:name w:val="header"/>
    <w:basedOn w:val="Normal"/>
    <w:link w:val="ZaglavljeChar"/>
    <w:rsid w:val="00864F4A"/>
    <w:pPr>
      <w:tabs>
        <w:tab w:pos="4536" w:val="center"/>
        <w:tab w:pos="9072" w:val="right"/>
      </w:tabs>
    </w:pPr>
  </w:style>
  <w:style w:customStyle="true" w:styleId="ZaglavljeChar" w:type="character">
    <w:name w:val="Zaglavlje Char"/>
    <w:basedOn w:val="Zadanifontodlomka"/>
    <w:link w:val="Zaglavlje"/>
    <w:rsid w:val="00864F4A"/>
    <w:rPr>
      <w:sz w:val="24"/>
      <w:szCs w:val="24"/>
    </w:rPr>
  </w:style>
  <w:style w:styleId="Podnoje" w:type="paragraph">
    <w:name w:val="footer"/>
    <w:basedOn w:val="Normal"/>
    <w:link w:val="PodnojeChar"/>
    <w:uiPriority w:val="99"/>
    <w:rsid w:val="00864F4A"/>
    <w:pPr>
      <w:tabs>
        <w:tab w:pos="4536" w:val="center"/>
        <w:tab w:pos="9072" w:val="right"/>
      </w:tabs>
    </w:pPr>
  </w:style>
  <w:style w:customStyle="true" w:styleId="PodnojeChar" w:type="character">
    <w:name w:val="Podnožje Char"/>
    <w:basedOn w:val="Zadanifontodlomka"/>
    <w:link w:val="Podnoje"/>
    <w:uiPriority w:val="99"/>
    <w:rsid w:val="00864F4A"/>
    <w:rPr>
      <w:sz w:val="24"/>
      <w:szCs w:val="24"/>
    </w:rPr>
  </w:style>
  <w:style w:styleId="Odlomakpopisa" w:type="paragraph">
    <w:name w:val="List Paragraph"/>
    <w:basedOn w:val="Normal"/>
    <w:uiPriority w:val="34"/>
    <w:qFormat/>
    <w:rsid w:val="00352DAF"/>
    <w:pPr>
      <w:ind w:left="720"/>
      <w:contextualSpacing/>
    </w:pPr>
  </w:style>
  <w:style w:styleId="Tekstrezerviranogmjesta" w:type="character">
    <w:name w:val="Placeholder Text"/>
    <w:basedOn w:val="Zadanifontodlomka"/>
    <w:uiPriority w:val="99"/>
    <w:semiHidden/>
    <w:rsid w:val="000444D4"/>
    <w:rPr>
      <w:color w:val="808080"/>
      <w:bdr w:space="0" w:sz="0" w:color="auto" w:val="none"/>
      <w:shd w:fill="CCFFFF" w:color="auto" w:val="clear"/>
    </w:rPr>
  </w:style>
  <w:style w:customStyle="true" w:styleId="eSPISCCParagraphDefaultFont" w:type="character">
    <w:name w:val="eSPIS_CC_Paragraph Default Font"/>
    <w:basedOn w:val="Zadanifontodlomka"/>
    <w:rsid w:val="000444D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444D4"/>
    <w:rPr>
      <w:b/>
      <w:bdr w:space="0" w:sz="0" w:color="auto" w:val="none"/>
      <w:shd w:fill="FFFFCC" w:color="auto" w:val="clear"/>
      <w:lang w:val="hr-HR"/>
    </w:rPr>
  </w:style>
  <w:style w:customStyle="true" w:styleId="PozadinaSvijetloCrvena" w:type="character">
    <w:name w:val="Pozadina_SvijetloCrvena"/>
    <w:basedOn w:val="eSPISCCParagraphDefaultFont"/>
    <w:rsid w:val="000444D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444D4"/>
    <w:rPr>
      <w:rFonts w:cs="Times New Roman" w:hAnsi="Times New Roman" w:ascii="Times New Roman"/>
      <w:b w:val="false"/>
      <w:sz w:val="24"/>
      <w:bdr w:space="0" w:sz="0" w:color="auto" w:val="none"/>
      <w:shd w:fill="CCFFCC" w:color="auto" w:val="clear"/>
      <w:lang w:val="hr-HR"/>
    </w:rPr>
  </w:style>
  <w:style w:customStyle="true" w:styleId="Naslov2Char" w:type="character">
    <w:name w:val="Naslov 2 Char"/>
    <w:basedOn w:val="Zadanifontodlomka"/>
    <w:link w:val="Naslov2"/>
    <w:rsid w:val="000444D4"/>
    <w:rPr>
      <w:b/>
      <w:bCs/>
      <w:sz w:val="24"/>
      <w:szCs w:val="24"/>
    </w:rPr>
  </w:style>
  <w:style w:styleId="Tijeloteksta" w:type="paragraph">
    <w:name w:val="Body Text"/>
    <w:basedOn w:val="Normal"/>
    <w:link w:val="TijelotekstaChar"/>
    <w:unhideWhenUsed/>
    <w:rsid w:val="000444D4"/>
    <w:pPr>
      <w:jc w:val="both"/>
    </w:pPr>
  </w:style>
  <w:style w:customStyle="true" w:styleId="TijelotekstaChar" w:type="character">
    <w:name w:val="Tijelo teksta Char"/>
    <w:basedOn w:val="Zadanifontodlomka"/>
    <w:link w:val="Tijeloteksta"/>
    <w:rsid w:val="000444D4"/>
    <w:rPr>
      <w:sz w:val="24"/>
      <w:szCs w:val="24"/>
    </w:rPr>
  </w:style>
  <w:style w:styleId="Reetkatablice" w:type="table">
    <w:name w:val="Table Grid"/>
    <w:basedOn w:val="Obinatablica"/>
    <w:uiPriority w:val="39"/>
    <w:rsid w:val="00E96E47"/>
    <w:rPr>
      <w:rFonts w:cstheme="minorBidi" w:eastAsiaTheme="minorHAnsi" w:hAnsiTheme="minorHAnsi" w:asciiTheme="minorHAnsi"/>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67338E"/>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unhideWhenUsed/>
    <w:qFormat/>
    <w:rsid w:val="000444D4"/>
    <w:pPr>
      <w:keepNext/>
      <w:jc w:val="both"/>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E50D8"/>
    <w:rPr>
      <w:rFonts w:ascii="Tahoma" w:cs="Tahoma" w:hAnsi="Tahoma"/>
      <w:sz w:val="16"/>
      <w:szCs w:val="16"/>
    </w:rPr>
  </w:style>
  <w:style w:customStyle="1" w:styleId="TekstbaloniaChar" w:type="character">
    <w:name w:val="Tekst balončića Char"/>
    <w:link w:val="Tekstbalonia"/>
    <w:rsid w:val="004E50D8"/>
    <w:rPr>
      <w:rFonts w:ascii="Tahoma" w:cs="Tahoma" w:hAnsi="Tahoma"/>
      <w:sz w:val="16"/>
      <w:szCs w:val="16"/>
    </w:rPr>
  </w:style>
  <w:style w:styleId="Naglaeno" w:type="character">
    <w:name w:val="Strong"/>
    <w:qFormat/>
    <w:rsid w:val="00953B56"/>
    <w:rPr>
      <w:b/>
      <w:bCs/>
    </w:rPr>
  </w:style>
  <w:style w:styleId="Zaglavlje" w:type="paragraph">
    <w:name w:val="header"/>
    <w:basedOn w:val="Normal"/>
    <w:link w:val="ZaglavljeChar"/>
    <w:rsid w:val="00864F4A"/>
    <w:pPr>
      <w:tabs>
        <w:tab w:pos="4536" w:val="center"/>
        <w:tab w:pos="9072" w:val="right"/>
      </w:tabs>
    </w:pPr>
  </w:style>
  <w:style w:customStyle="1" w:styleId="ZaglavljeChar" w:type="character">
    <w:name w:val="Zaglavlje Char"/>
    <w:basedOn w:val="Zadanifontodlomka"/>
    <w:link w:val="Zaglavlje"/>
    <w:rsid w:val="00864F4A"/>
    <w:rPr>
      <w:sz w:val="24"/>
      <w:szCs w:val="24"/>
    </w:rPr>
  </w:style>
  <w:style w:styleId="Podnoje" w:type="paragraph">
    <w:name w:val="footer"/>
    <w:basedOn w:val="Normal"/>
    <w:link w:val="PodnojeChar"/>
    <w:uiPriority w:val="99"/>
    <w:rsid w:val="00864F4A"/>
    <w:pPr>
      <w:tabs>
        <w:tab w:pos="4536" w:val="center"/>
        <w:tab w:pos="9072" w:val="right"/>
      </w:tabs>
    </w:pPr>
  </w:style>
  <w:style w:customStyle="1" w:styleId="PodnojeChar" w:type="character">
    <w:name w:val="Podnožje Char"/>
    <w:basedOn w:val="Zadanifontodlomka"/>
    <w:link w:val="Podnoje"/>
    <w:uiPriority w:val="99"/>
    <w:rsid w:val="00864F4A"/>
    <w:rPr>
      <w:sz w:val="24"/>
      <w:szCs w:val="24"/>
    </w:rPr>
  </w:style>
  <w:style w:styleId="Odlomakpopisa" w:type="paragraph">
    <w:name w:val="List Paragraph"/>
    <w:basedOn w:val="Normal"/>
    <w:uiPriority w:val="34"/>
    <w:qFormat/>
    <w:rsid w:val="00352DAF"/>
    <w:pPr>
      <w:ind w:left="720"/>
      <w:contextualSpacing/>
    </w:pPr>
  </w:style>
  <w:style w:styleId="Tekstrezerviranogmjesta" w:type="character">
    <w:name w:val="Placeholder Text"/>
    <w:basedOn w:val="Zadanifontodlomka"/>
    <w:uiPriority w:val="99"/>
    <w:semiHidden/>
    <w:rsid w:val="000444D4"/>
    <w:rPr>
      <w:color w:val="808080"/>
      <w:bdr w:color="auto" w:space="0" w:sz="0" w:val="none"/>
      <w:shd w:color="auto" w:fill="CCFFFF" w:val="clear"/>
    </w:rPr>
  </w:style>
  <w:style w:customStyle="1" w:styleId="eSPISCCParagraphDefaultFont" w:type="character">
    <w:name w:val="eSPIS_CC_Paragraph Default Font"/>
    <w:basedOn w:val="Zadanifontodlomka"/>
    <w:rsid w:val="000444D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444D4"/>
    <w:rPr>
      <w:b/>
      <w:bdr w:color="auto" w:space="0" w:sz="0" w:val="none"/>
      <w:shd w:color="auto" w:fill="FFFFCC" w:val="clear"/>
      <w:lang w:val="hr-HR"/>
    </w:rPr>
  </w:style>
  <w:style w:customStyle="1" w:styleId="PozadinaSvijetloCrvena" w:type="character">
    <w:name w:val="Pozadina_SvijetloCrvena"/>
    <w:basedOn w:val="eSPISCCParagraphDefaultFont"/>
    <w:rsid w:val="000444D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444D4"/>
    <w:rPr>
      <w:rFonts w:ascii="Times New Roman" w:cs="Times New Roman" w:hAnsi="Times New Roman"/>
      <w:b w:val="0"/>
      <w:sz w:val="24"/>
      <w:bdr w:color="auto" w:space="0" w:sz="0" w:val="none"/>
      <w:shd w:color="auto" w:fill="CCFFCC" w:val="clear"/>
      <w:lang w:val="hr-HR"/>
    </w:rPr>
  </w:style>
  <w:style w:customStyle="1" w:styleId="Naslov2Char" w:type="character">
    <w:name w:val="Naslov 2 Char"/>
    <w:basedOn w:val="Zadanifontodlomka"/>
    <w:link w:val="Naslov2"/>
    <w:rsid w:val="000444D4"/>
    <w:rPr>
      <w:b/>
      <w:bCs/>
      <w:sz w:val="24"/>
      <w:szCs w:val="24"/>
    </w:rPr>
  </w:style>
  <w:style w:styleId="Tijeloteksta" w:type="paragraph">
    <w:name w:val="Body Text"/>
    <w:basedOn w:val="Normal"/>
    <w:link w:val="TijelotekstaChar"/>
    <w:unhideWhenUsed/>
    <w:rsid w:val="000444D4"/>
    <w:pPr>
      <w:jc w:val="both"/>
    </w:pPr>
  </w:style>
  <w:style w:customStyle="1" w:styleId="TijelotekstaChar" w:type="character">
    <w:name w:val="Tijelo teksta Char"/>
    <w:basedOn w:val="Zadanifontodlomka"/>
    <w:link w:val="Tijeloteksta"/>
    <w:rsid w:val="000444D4"/>
    <w:rPr>
      <w:sz w:val="24"/>
      <w:szCs w:val="24"/>
    </w:rPr>
  </w:style>
  <w:style w:styleId="Reetkatablice" w:type="table">
    <w:name w:val="Table Grid"/>
    <w:basedOn w:val="Obinatablica"/>
    <w:uiPriority w:val="39"/>
    <w:rsid w:val="00E96E47"/>
    <w:rPr>
      <w:rFonts w:asciiTheme="minorHAnsi" w:cstheme="minorBidi" w:eastAsiaTheme="minorHAnsi" w:hAnsiTheme="minorHAns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67338E"/>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862026">
      <w:bodyDiv w:val="true"/>
      <w:marLeft w:val="0"/>
      <w:marRight w:val="0"/>
      <w:marTop w:val="0"/>
      <w:marBottom w:val="0"/>
      <w:divBdr>
        <w:top w:space="0" w:sz="0" w:color="auto" w:val="none"/>
        <w:left w:space="0" w:sz="0" w:color="auto" w:val="none"/>
        <w:bottom w:space="0" w:sz="0" w:color="auto" w:val="none"/>
        <w:right w:space="0" w:sz="0" w:color="auto" w:val="none"/>
      </w:divBdr>
    </w:div>
    <w:div w:id="571038773">
      <w:bodyDiv w:val="true"/>
      <w:marLeft w:val="0"/>
      <w:marRight w:val="0"/>
      <w:marTop w:val="0"/>
      <w:marBottom w:val="0"/>
      <w:divBdr>
        <w:top w:space="0" w:sz="0" w:color="auto" w:val="none"/>
        <w:left w:space="0" w:sz="0" w:color="auto" w:val="none"/>
        <w:bottom w:space="0" w:sz="0" w:color="auto" w:val="none"/>
        <w:right w:space="0" w:sz="0" w:color="auto" w:val="none"/>
      </w:divBdr>
    </w:div>
    <w:div w:id="790248810">
      <w:bodyDiv w:val="true"/>
      <w:marLeft w:val="0"/>
      <w:marRight w:val="0"/>
      <w:marTop w:val="0"/>
      <w:marBottom w:val="0"/>
      <w:divBdr>
        <w:top w:space="0" w:sz="0" w:color="auto" w:val="none"/>
        <w:left w:space="0" w:sz="0" w:color="auto" w:val="none"/>
        <w:bottom w:space="0" w:sz="0" w:color="auto" w:val="none"/>
        <w:right w:space="0" w:sz="0" w:color="auto" w:val="none"/>
      </w:divBdr>
    </w:div>
    <w:div w:id="1056053466">
      <w:bodyDiv w:val="true"/>
      <w:marLeft w:val="0"/>
      <w:marRight w:val="0"/>
      <w:marTop w:val="0"/>
      <w:marBottom w:val="0"/>
      <w:divBdr>
        <w:top w:space="0" w:sz="0" w:color="auto" w:val="none"/>
        <w:left w:space="0" w:sz="0" w:color="auto" w:val="none"/>
        <w:bottom w:space="0" w:sz="0" w:color="auto" w:val="none"/>
        <w:right w:space="0" w:sz="0" w:color="auto" w:val="none"/>
      </w:divBdr>
    </w:div>
    <w:div w:id="1973751602">
      <w:bodyDiv w:val="true"/>
      <w:marLeft w:val="0"/>
      <w:marRight w:val="0"/>
      <w:marTop w:val="0"/>
      <w:marBottom w:val="0"/>
      <w:divBdr>
        <w:top w:space="0" w:sz="0" w:color="auto" w:val="none"/>
        <w:left w:space="0" w:sz="0" w:color="auto" w:val="none"/>
        <w:bottom w:space="0" w:sz="0" w:color="auto" w:val="none"/>
        <w:right w:space="0" w:sz="0" w:color="auto" w:val="none"/>
      </w:divBdr>
    </w:div>
    <w:div w:id="20598921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St-707/2018-11</izvorni_sadrzaj>
    <derivirana_varijabla naziv="DomainObject.Oznaka_1">St-707/2018-11</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St-707/2018</izvorni_sadrzaj>
    <derivirana_varijabla naziv="DomainObject.Predmet.OznakaBroj_1">St-707/2018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21p5 d.o.o. zastupanog po punomoćniku Tin Koprivc; Branislav Polák</izvorni_sadrzaj>
    <derivirana_varijabla naziv="DomainObject.Predmet.ProtustrankaFormated_1">  21p5 d.o.o. zastupanog po punomoćniku Tin Koprivc; Branislav Polák</derivirana_varijabla>
  </DomainObject.Predmet.ProtustrankaFormated>
  <DomainObject.Predmet.ProtustrankaFormatedOIB>
    <izvorni_sadrzaj>  21p5 d.o.o., OIB 24926231884 zastupanog po punomoćniku Tin Koprivc; Branislav Polák</izvorni_sadrzaj>
    <derivirana_varijabla naziv="DomainObject.Predmet.ProtustrankaFormatedOIB_1">  21p5 d.o.o., OIB 24926231884 zastupanog po punomoćniku Tin Koprivc; Branislav Polák</derivirana_varijabla>
  </DomainObject.Predmet.ProtustrankaFormatedOIB>
  <DomainObject.Predmet.ProtustrankaFormatedWithAdress>
    <izvorni_sadrzaj> 21p5 d.o.o., Jandrićeva 20, 10000 Zagreb zastupanog po punomoćniku Tin Koprivc; Branislav Polák</izvorni_sadrzaj>
    <derivirana_varijabla naziv="DomainObject.Predmet.ProtustrankaFormatedWithAdress_1"> 21p5 d.o.o., Jandrićeva 20, 10000 Zagreb zastupanog po punomoćniku Tin Koprivc; Branislav Polák</derivirana_varijabla>
  </DomainObject.Predmet.ProtustrankaFormatedWithAdress>
  <DomainObject.Predmet.ProtustrankaFormatedWithAdressOIB>
    <izvorni_sadrzaj> 21p5 d.o.o., OIB 24926231884, Jandrićeva 20, 10000 Zagreb zastupanog po punomoćniku Tin Koprivc; Branislav Polák</izvorni_sadrzaj>
    <derivirana_varijabla naziv="DomainObject.Predmet.ProtustrankaFormatedWithAdressOIB_1"> 21p5 d.o.o., OIB 24926231884, Jandrićeva 20, 10000 Zagreb zastupanog po punomoćniku Tin Koprivc; Branislav Polák</derivirana_varijabla>
  </DomainObject.Predmet.ProtustrankaFormatedWithAdressOIB>
  <DomainObject.Predmet.ProtustrankaWithAdress>
    <izvorni_sadrzaj>21p5 d.o.o. Jandrićeva 20, 10000 Zagreb</izvorni_sadrzaj>
    <derivirana_varijabla naziv="DomainObject.Predmet.ProtustrankaWithAdress_1">21p5 d.o.o. Jandrićeva 20, 10000 Zagreb</derivirana_varijabla>
  </DomainObject.Predmet.ProtustrankaWithAdress>
  <DomainObject.Predmet.ProtustrankaWithAdressOIB>
    <izvorni_sadrzaj>21p5 d.o.o., OIB 24926231884, Jandrićeva 20, 10000 Zagreb</izvorni_sadrzaj>
    <derivirana_varijabla naziv="DomainObject.Predmet.ProtustrankaWithAdressOIB_1">21p5 d.o.o., OIB 24926231884, Jandrićeva 20, 10000 Zagreb</derivirana_varijabla>
  </DomainObject.Predmet.ProtustrankaWithAdressOIB>
  <DomainObject.Predmet.ProtustrankaNazivFormated>
    <izvorni_sadrzaj>21p5 d.o.o.</izvorni_sadrzaj>
    <derivirana_varijabla naziv="DomainObject.Predmet.ProtustrankaNazivFormated_1">21p5 d.o.o.</derivirana_varijabla>
  </DomainObject.Predmet.ProtustrankaNazivFormated>
  <DomainObject.Predmet.ProtustrankaNazivFormatedOIB>
    <izvorni_sadrzaj>21p5 d.o.o., OIB 24926231884</izvorni_sadrzaj>
    <derivirana_varijabla naziv="DomainObject.Predmet.ProtustrankaNazivFormatedOIB_1">21p5 d.o.o., OIB 24926231884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21p5 d.o.o. zastupanog po punomoćniku Tin Koprivc; Branislav Polák</item>
    </izvorni_sadrzaj>
    <derivirana_varijabla naziv="DomainObject.Predmet.ProtuStrankaListFormated_1">
      <item>21p5 d.o.o. zastupanog po punomoćniku Tin Koprivc; Branislav Polák</item>
    </derivirana_varijabla>
  </DomainObject.Predmet.ProtuStrankaListFormated>
  <DomainObject.Predmet.ProtuStrankaListFormatedOIB>
    <izvorni_sadrzaj>
      <item>21p5 d.o.o., OIB 24926231884 zastupanog po punomoćniku Tin Koprivc; Branislav Polák</item>
    </izvorni_sadrzaj>
    <derivirana_varijabla naziv="DomainObject.Predmet.ProtuStrankaListFormatedOIB_1">
      <item>21p5 d.o.o., OIB 24926231884 zastupanog po punomoćniku Tin Koprivc; Branislav Polák</item>
    </derivirana_varijabla>
  </DomainObject.Predmet.ProtuStrankaListFormatedOIB>
  <DomainObject.Predmet.ProtuStrankaListFormatedWithAdress>
    <izvorni_sadrzaj>
      <item>21p5 d.o.o., Jandrićeva 20, 10000 Zagreb zastupanog po punomoćniku Tin Koprivc; Branislav Polák</item>
    </izvorni_sadrzaj>
    <derivirana_varijabla naziv="DomainObject.Predmet.ProtuStrankaListFormatedWithAdress_1">
      <item>21p5 d.o.o., Jandrićeva 20, 10000 Zagreb zastupanog po punomoćniku Tin Koprivc; Branislav Polák</item>
    </derivirana_varijabla>
  </DomainObject.Predmet.ProtuStrankaListFormatedWithAdress>
  <DomainObject.Predmet.ProtuStrankaListFormatedWithAdressOIB>
    <izvorni_sadrzaj>
      <item>21p5 d.o.o., OIB 24926231884, Jandrićeva 20, 10000 Zagreb zastupanog po punomoćniku Tin Koprivc; Branislav Polák</item>
    </izvorni_sadrzaj>
    <derivirana_varijabla naziv="DomainObject.Predmet.ProtuStrankaListFormatedWithAdressOIB_1">
      <item>21p5 d.o.o., OIB 24926231884, Jandrićeva 20, 10000 Zagreb zastupanog po punomoćniku Tin Koprivc; Branislav Polák</item>
    </derivirana_varijabla>
  </DomainObject.Predmet.ProtuStrankaListFormatedWithAdressOIB>
  <DomainObject.Predmet.ProtuStrankaListNazivFormated>
    <izvorni_sadrzaj>
      <item>21p5 d.o.o.</item>
    </izvorni_sadrzaj>
    <derivirana_varijabla naziv="DomainObject.Predmet.ProtuStrankaListNazivFormated_1">
      <item>21p5 d.o.o.</item>
    </derivirana_varijabla>
  </DomainObject.Predmet.ProtuStrankaListNazivFormated>
  <DomainObject.Predmet.ProtuStrankaListNazivFormatedOIB>
    <izvorni_sadrzaj>
      <item>21p5 d.o.o., OIB 24926231884</item>
    </izvorni_sadrzaj>
    <derivirana_varijabla naziv="DomainObject.Predmet.ProtuStrankaListNazivFormatedOIB_1">
      <item>21p5 d.o.o., OIB 24926231884</item>
    </derivirana_varijabla>
  </DomainObject.Predmet.ProtuStrankaListNazivFormatedOIB>
  <DomainObject.Predmet.OstaliListFormated>
    <izvorni_sadrzaj>
      <item>Tin Koprivc punomoćnik sudionika u postupku 21p5 d.o.o.</item>
      <item>Branislav Polák punomoćnik sudionika u postupku 21p5 d.o.o.</item>
    </izvorni_sadrzaj>
    <derivirana_varijabla naziv="DomainObject.Predmet.OstaliListFormated_1">
      <item>Tin Koprivc punomoćnik sudionika u postupku 21p5 d.o.o.</item>
      <item>Branislav Polák punomoćnik sudionika u postupku 21p5 d.o.o.</item>
    </derivirana_varijabla>
  </DomainObject.Predmet.OstaliListFormated>
  <DomainObject.Predmet.OstaliListFormatedOIB>
    <izvorni_sadrzaj>
      <item>Tin Koprivc, OIB 31637600517 punomoćnik sudionika u postupku 21p5 d.o.o.</item>
      <item>Branislav Polák, OIB 48462650788 punomoćnik sudionika u postupku 21p5 d.o.o.</item>
    </izvorni_sadrzaj>
    <derivirana_varijabla naziv="DomainObject.Predmet.OstaliListFormatedOIB_1">
      <item>Tin Koprivc, OIB 31637600517 punomoćnik sudionika u postupku 21p5 d.o.o.</item>
      <item>Branislav Polák, OIB 48462650788 punomoćnik sudionika u postupku 21p5 d.o.o.</item>
    </derivirana_varijabla>
  </DomainObject.Predmet.OstaliListFormatedOIB>
  <DomainObject.Predmet.OstaliListFormatedWithAdress>
    <izvorni_sadrzaj>
      <item>Tin Koprivc, Ulica Milana Lenucija 39, 10000 Zagreb punomoćnik sudionika u postupku 21p5 d.o.o.</item>
      <item>Branislav Polák, Druzstevna 019, 90066 Vysoká Pri Morave punomoćnik sudionika u postupku 21p5 d.o.o.</item>
    </izvorni_sadrzaj>
    <derivirana_varijabla naziv="DomainObject.Predmet.OstaliListFormatedWithAdress_1">
      <item>Tin Koprivc, Ulica Milana Lenucija 39, 10000 Zagreb punomoćnik sudionika u postupku 21p5 d.o.o.</item>
      <item>Branislav Polák, Druzstevna 019, 90066 Vysoká Pri Morave punomoćnik sudionika u postupku 21p5 d.o.o.</item>
    </derivirana_varijabla>
  </DomainObject.Predmet.OstaliListFormatedWithAdress>
  <DomainObject.Predmet.OstaliListFormatedWithAdressOIB>
    <izvorni_sadrzaj>
      <item>Tin Koprivc, OIB 31637600517, Ulica Milana Lenucija 39, 10000 Zagreb punomoćnik sudionika u postupku 21p5 d.o.o.</item>
      <item>Branislav Polák, OIB 48462650788, Druzstevna 019, 90066 Vysoká Pri Morave punomoćnik sudionika u postupku 21p5 d.o.o.</item>
    </izvorni_sadrzaj>
    <derivirana_varijabla naziv="DomainObject.Predmet.OstaliListFormatedWithAdressOIB_1">
      <item>Tin Koprivc, OIB 31637600517, Ulica Milana Lenucija 39, 10000 Zagreb punomoćnik sudionika u postupku 21p5 d.o.o.</item>
      <item>Branislav Polák, OIB 48462650788, Druzstevna 019, 90066 Vysoká Pri Morave punomoćnik sudionika u postupku 21p5 d.o.o.</item>
    </derivirana_varijabla>
  </DomainObject.Predmet.OstaliListFormatedWithAdressOIB>
  <DomainObject.Predmet.OstaliListNazivFormated>
    <izvorni_sadrzaj>
      <item>Tin Koprivc</item>
      <item>Branislav Polák</item>
    </izvorni_sadrzaj>
    <derivirana_varijabla naziv="DomainObject.Predmet.OstaliListNazivFormated_1">
      <item>Tin Koprivc</item>
      <item>Branislav Polák</item>
    </derivirana_varijabla>
  </DomainObject.Predmet.OstaliListNazivFormated>
  <DomainObject.Predmet.OstaliListNazivFormatedOIB>
    <izvorni_sadrzaj>
      <item>Tin Koprivc, OIB 31637600517</item>
      <item>Branislav Polák, OIB 48462650788</item>
    </izvorni_sadrzaj>
    <derivirana_varijabla naziv="DomainObject.Predmet.OstaliListNazivFormatedOIB_1">
      <item>Tin Koprivc, OIB 31637600517</item>
      <item>Branislav Polák, OIB 48462650788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St-707/2018-11</izvorni_sadrzaj>
    <derivirana_varijabla naziv="DomainObject.PoslovniBrojDokumenta_1">St-707/2018-11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21p5 d.o.o.</izvorni_sadrzaj>
    <derivirana_varijabla naziv="DomainObject.Predmet.ProtustrankaIDrugi_1">21p5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21p5 d.o.o., OIB 24926231884, Jandrićeva 20, 10000 Zagreb</izvorni_sadrzaj>
    <derivirana_varijabla naziv="DomainObject.Predmet.ProtustrankaIDrugiAdressOIB_1">21p5 d.o.o., OIB 24926231884, Jandrićeva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21p5 d.o.o.</item>
      <item>FINA Regionalni centar Zagreb</item>
      <item>Tin Koprivc</item>
      <item>Branislav Polák</item>
    </izvorni_sadrzaj>
    <derivirana_varijabla naziv="DomainObject.Predmet.SudioniciListNaziv_1">
      <item>21p5 d.o.o.</item>
      <item>FINA Regionalni centar Zagreb</item>
      <item>Tin Koprivc</item>
      <item>Branislav Polák</item>
    </derivirana_varijabla>
  </DomainObject.Predmet.SudioniciListNaziv>
  <DomainObject.Predmet.SudioniciListAdressOIB>
    <izvorni_sadrzaj>
      <item>21p5 d.o.o., OIB 24926231884, Jandrićeva 20,10000 Zagreb</item>
      <item>FINA Regionalni centar Zagreb, OIB 85821130368, Trg svibanjskih žrtava 1995. br. 1,10000 Zagreb</item>
      <item>Tin Koprivc, OIB 31637600517, Ulica Milana Lenucija 39,10000 Zagreb</item>
      <item>Branislav Polák, OIB 48462650788, Druzstevna 019,90066 Vysoká Pri Morave</item>
    </izvorni_sadrzaj>
    <derivirana_varijabla naziv="DomainObject.Predmet.SudioniciListAdressOIB_1">
      <item>21p5 d.o.o., OIB 24926231884, Jandrićeva 20,10000 Zagreb</item>
      <item>FINA Regionalni centar Zagreb, OIB 85821130368, Trg svibanjskih žrtava 1995. br. 1,10000 Zagreb</item>
      <item>Tin Koprivc, OIB 31637600517, Ulica Milana Lenucija 39,10000 Zagreb</item>
      <item>Branislav Polák, OIB 48462650788, Druzstevna 019,90066 Vysoká Pri Morave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24926231884</item>
      <item>, OIB 85821130368</item>
      <item>, OIB 31637600517</item>
      <item>, OIB 48462650788</item>
    </izvorni_sadrzaj>
    <derivirana_varijabla naziv="DomainObject.Predmet.SudioniciListNazivOIB_1">
      <item>, OIB 24926231884</item>
      <item>, OIB 85821130368</item>
      <item>, OIB 31637600517</item>
      <item>, OIB 48462650788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C8F30C-4500-49A8-8B9C-5E4CC43E0B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526</properties:Words>
  <properties:Characters>3013</properties:Characters>
  <properties:Lines>86</properties:Lines>
  <properties:Paragraphs>33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2018-05-15T08:08:00Z</dcterms:created>
  <dc:creator>Korisnik</dc:creator>
  <cp:lastModifiedBy>Darija Miličević</cp:lastModifiedBy>
  <cp:lastPrinted>2018-10-24T11:39:00Z</cp:lastPrinted>
  <dcterms:modified xmlns:xsi="http://www.w3.org/2001/XMLSchema-instance" xsi:type="dcterms:W3CDTF">2018-10-24T11:39:00Z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St-707/2018-11 / Odluka - Rješenje (RJ._poziv_na_uplatu_predvid._troška._troška)</vt:lpwstr>
  </prop:property>
  <prop:property name="CC_coloring" pid="4" fmtid="{D5CDD505-2E9C-101B-9397-08002B2CF9AE}">
    <vt:bool>true</vt:bool>
  </prop:property>
  <prop:property name="BrojStranica" pid="5" fmtid="{D5CDD505-2E9C-101B-9397-08002B2CF9AE}">
    <vt:i4>2</vt:i4>
  </prop:property>
</prop:Properties>
</file>