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e08b" w14:paraId="31de08b" w:rsidRDefault="00FE2546" w:rsidP="00FE2546" w:rsidR="00FE2546">
      <w:pPr>
        <w:jc w:val="center"/>
        <w15:collapsed w:val="false"/>
        <w:rPr>
          <w:rFonts w:hAnsiTheme="majorHAnsi" w:asciiTheme="majorHAnsi"/>
          <w:b/>
          <w:lang w:val="pl-PL"/>
        </w:rPr>
      </w:pPr>
      <w:bookmarkStart w:name="_GoBack" w:id="0"/>
      <w:bookmarkEnd w:id="0"/>
      <w:r w:rsidRPr="00FE2546">
        <w:rPr>
          <w:rFonts w:hAnsiTheme="majorHAnsi" w:asciiTheme="majorHAnsi"/>
          <w:b/>
          <w:lang w:val="pl-PL"/>
        </w:rPr>
        <w:t>Obrazac 20.</w:t>
      </w:r>
    </w:p>
    <w:p w:rsidRDefault="00443815" w:rsidP="00FE2546" w:rsidR="00443815" w:rsidRPr="00FE2546">
      <w:pPr>
        <w:jc w:val="center"/>
        <w:rPr>
          <w:rFonts w:hAnsiTheme="majorHAnsi" w:asciiTheme="majorHAnsi"/>
          <w:b/>
          <w:lang w:val="pl-PL"/>
        </w:rPr>
      </w:pPr>
    </w:p>
    <w:p w:rsidRDefault="00443815" w:rsidP="00443815" w:rsidR="00443815" w:rsidRPr="006D68A1">
      <w:pPr>
        <w:spacing w:after="0"/>
        <w:jc w:val="center"/>
        <w:rPr>
          <w:rFonts w:hAnsiTheme="majorHAnsi" w:asciiTheme="majorHAnsi"/>
          <w:b/>
        </w:rPr>
      </w:pPr>
      <w:r w:rsidRPr="00C464EB">
        <w:rPr>
          <w:rFonts w:hAnsiTheme="majorHAnsi" w:asciiTheme="majorHAnsi"/>
          <w:b/>
        </w:rPr>
        <w:t>IZVJEŠĆE STEČAJNOG UPRAVITELJA O TIJEKU STEČAJNOGA POSTUPKA I STANJU STEČAJNE</w:t>
      </w:r>
      <w:r w:rsidRPr="006D68A1">
        <w:rPr>
          <w:rFonts w:hAnsiTheme="majorHAnsi" w:asciiTheme="majorHAnsi"/>
          <w:b/>
        </w:rPr>
        <w:t xml:space="preserve"> MASE</w:t>
      </w:r>
    </w:p>
    <w:p w:rsidRDefault="00FE2546" w:rsidP="000E1F39" w:rsidR="00FE2546">
      <w:pPr>
        <w:jc w:val="both"/>
        <w:rPr>
          <w:rFonts w:hAnsiTheme="majorHAnsi" w:asciiTheme="majorHAnsi"/>
          <w:lang w:val="pl-PL"/>
        </w:rPr>
      </w:pPr>
    </w:p>
    <w:p w:rsidRDefault="004D3712" w:rsidP="000E1F39" w:rsidR="004D3712" w:rsidRPr="00BA730D">
      <w:pPr>
        <w:jc w:val="both"/>
        <w:rPr>
          <w:rFonts w:hAnsiTheme="majorHAnsi" w:asciiTheme="majorHAnsi"/>
        </w:rPr>
      </w:pPr>
      <w:r w:rsidRPr="00BA730D">
        <w:rPr>
          <w:rFonts w:hAnsiTheme="majorHAnsi" w:asciiTheme="majorHAnsi"/>
          <w:lang w:val="pl-PL"/>
        </w:rPr>
        <w:t>Trgovački sud u Zagrebu</w:t>
      </w:r>
      <w:r w:rsidR="000E1F39" w:rsidRPr="00BA730D">
        <w:rPr>
          <w:rFonts w:hAnsiTheme="majorHAnsi" w:asciiTheme="majorHAnsi"/>
        </w:rPr>
        <w:t xml:space="preserve"> </w:t>
      </w:r>
    </w:p>
    <w:p w:rsidRDefault="000E1F39" w:rsidP="000E1F39" w:rsidR="000E1F39" w:rsidRPr="00BA730D">
      <w:pPr>
        <w:jc w:val="both"/>
        <w:rPr>
          <w:rFonts w:hAnsiTheme="majorHAnsi" w:asciiTheme="majorHAnsi"/>
          <w:lang w:val="pl-PL"/>
        </w:rPr>
      </w:pPr>
      <w:r w:rsidRPr="00BA730D">
        <w:rPr>
          <w:rFonts w:hAnsiTheme="majorHAnsi" w:asciiTheme="majorHAnsi"/>
          <w:lang w:val="pl-PL"/>
        </w:rPr>
        <w:t>Poslovni broj spisa</w:t>
      </w:r>
      <w:r w:rsidR="004D3712" w:rsidRPr="00BA730D">
        <w:rPr>
          <w:rFonts w:hAnsiTheme="majorHAnsi" w:asciiTheme="majorHAnsi"/>
          <w:lang w:val="pl-PL"/>
        </w:rPr>
        <w:t>:</w:t>
      </w:r>
      <w:r w:rsidRPr="00BA730D">
        <w:rPr>
          <w:rFonts w:hAnsiTheme="majorHAnsi" w:asciiTheme="majorHAnsi"/>
          <w:lang w:val="pl-PL"/>
        </w:rPr>
        <w:t xml:space="preserve"> </w:t>
      </w:r>
      <w:r w:rsidR="004D3712" w:rsidRPr="00BA730D">
        <w:rPr>
          <w:rFonts w:hAnsiTheme="majorHAnsi" w:asciiTheme="majorHAnsi"/>
          <w:lang w:val="pl-PL"/>
        </w:rPr>
        <w:t>31 St – 574/15</w:t>
      </w:r>
    </w:p>
    <w:p w:rsidRDefault="004D3712" w:rsidP="000E1F39" w:rsidR="000E1F39" w:rsidRPr="00BA730D">
      <w:pPr>
        <w:rPr>
          <w:rFonts w:hAnsiTheme="majorHAnsi" w:asciiTheme="majorHAnsi"/>
          <w:lang w:val="pl-PL"/>
        </w:rPr>
      </w:pPr>
      <w:r w:rsidRPr="00BA730D">
        <w:rPr>
          <w:rFonts w:hAnsiTheme="majorHAnsi" w:asciiTheme="majorHAnsi"/>
          <w:lang w:val="pl-PL"/>
        </w:rPr>
        <w:t xml:space="preserve">Pro – NETWORK d.o.o. u stečaju , OIB: 80974799804, Zagreb, Ul. kneza Branimira 183 </w:t>
      </w:r>
    </w:p>
    <w:p w:rsidRDefault="00FE2546" w:rsidP="000E1F39" w:rsidR="00FE2546" w:rsidRPr="00A4525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A730D">
      <w:pPr>
        <w:rPr>
          <w:rFonts w:hAnsiTheme="majorHAnsi" w:asciiTheme="majorHAnsi"/>
          <w:b/>
          <w:lang w:val="pl-PL"/>
        </w:rPr>
      </w:pPr>
      <w:r w:rsidRPr="00BA730D">
        <w:rPr>
          <w:rFonts w:hAnsiTheme="majorHAnsi" w:asciiTheme="majorHAnsi"/>
          <w:b/>
          <w:lang w:val="pl-PL"/>
        </w:rPr>
        <w:t>I.  TIJEK STEČAJNOGA POSTUPKA U RAZDOBLJU OD</w:t>
      </w:r>
      <w:r w:rsidR="004D3712" w:rsidRPr="00BA730D">
        <w:rPr>
          <w:rFonts w:hAnsiTheme="majorHAnsi" w:asciiTheme="majorHAnsi"/>
          <w:b/>
          <w:lang w:val="pl-PL"/>
        </w:rPr>
        <w:t xml:space="preserve"> </w:t>
      </w:r>
      <w:r w:rsidR="00D647FD">
        <w:rPr>
          <w:rFonts w:hAnsiTheme="majorHAnsi" w:asciiTheme="majorHAnsi"/>
          <w:b/>
          <w:lang w:val="pl-PL"/>
        </w:rPr>
        <w:t>30</w:t>
      </w:r>
      <w:r w:rsidR="004D3712" w:rsidRPr="00BA730D">
        <w:rPr>
          <w:rFonts w:hAnsiTheme="majorHAnsi" w:asciiTheme="majorHAnsi"/>
          <w:b/>
          <w:lang w:val="pl-PL"/>
        </w:rPr>
        <w:t>.</w:t>
      </w:r>
      <w:r w:rsidR="00D647FD">
        <w:rPr>
          <w:rFonts w:hAnsiTheme="majorHAnsi" w:asciiTheme="majorHAnsi"/>
          <w:b/>
          <w:lang w:val="pl-PL"/>
        </w:rPr>
        <w:t>11</w:t>
      </w:r>
      <w:r w:rsidR="00BA730D" w:rsidRPr="00BA730D">
        <w:rPr>
          <w:rFonts w:hAnsiTheme="majorHAnsi" w:asciiTheme="majorHAnsi"/>
          <w:b/>
          <w:lang w:val="pl-PL"/>
        </w:rPr>
        <w:t>.</w:t>
      </w:r>
      <w:r w:rsidR="004D3712" w:rsidRPr="00BA730D">
        <w:rPr>
          <w:rFonts w:hAnsiTheme="majorHAnsi" w:asciiTheme="majorHAnsi"/>
          <w:b/>
          <w:lang w:val="pl-PL"/>
        </w:rPr>
        <w:t>201</w:t>
      </w:r>
      <w:r w:rsidR="00443815">
        <w:rPr>
          <w:rFonts w:hAnsiTheme="majorHAnsi" w:asciiTheme="majorHAnsi"/>
          <w:b/>
          <w:lang w:val="pl-PL"/>
        </w:rPr>
        <w:t>6</w:t>
      </w:r>
      <w:r w:rsidR="004D3712" w:rsidRPr="00BA730D">
        <w:rPr>
          <w:rFonts w:hAnsiTheme="majorHAnsi" w:asciiTheme="majorHAnsi"/>
          <w:b/>
          <w:lang w:val="pl-PL"/>
        </w:rPr>
        <w:t xml:space="preserve">. </w:t>
      </w:r>
      <w:r w:rsidRPr="00BA730D">
        <w:rPr>
          <w:rFonts w:hAnsiTheme="majorHAnsi" w:asciiTheme="majorHAnsi"/>
          <w:b/>
          <w:lang w:val="pl-PL"/>
        </w:rPr>
        <w:t xml:space="preserve"> DO</w:t>
      </w:r>
      <w:r w:rsidR="004D3712" w:rsidRPr="00BA730D">
        <w:rPr>
          <w:rFonts w:hAnsiTheme="majorHAnsi" w:asciiTheme="majorHAnsi"/>
          <w:b/>
          <w:lang w:val="pl-PL"/>
        </w:rPr>
        <w:t xml:space="preserve"> </w:t>
      </w:r>
      <w:r w:rsidR="00D647FD">
        <w:rPr>
          <w:rFonts w:hAnsiTheme="majorHAnsi" w:asciiTheme="majorHAnsi"/>
          <w:b/>
          <w:lang w:val="pl-PL"/>
        </w:rPr>
        <w:t>17</w:t>
      </w:r>
      <w:r w:rsidR="004D3712" w:rsidRPr="00BA730D">
        <w:rPr>
          <w:rFonts w:hAnsiTheme="majorHAnsi" w:asciiTheme="majorHAnsi"/>
          <w:b/>
          <w:lang w:val="pl-PL"/>
        </w:rPr>
        <w:t>.</w:t>
      </w:r>
      <w:r w:rsidR="00D647FD">
        <w:rPr>
          <w:rFonts w:hAnsiTheme="majorHAnsi" w:asciiTheme="majorHAnsi"/>
          <w:b/>
          <w:lang w:val="pl-PL"/>
        </w:rPr>
        <w:t>07</w:t>
      </w:r>
      <w:r w:rsidR="004D3712" w:rsidRPr="00BA730D">
        <w:rPr>
          <w:rFonts w:hAnsiTheme="majorHAnsi" w:asciiTheme="majorHAnsi"/>
          <w:b/>
          <w:lang w:val="pl-PL"/>
        </w:rPr>
        <w:t>.201</w:t>
      </w:r>
      <w:r w:rsidR="00D647FD">
        <w:rPr>
          <w:rFonts w:hAnsiTheme="majorHAnsi" w:asciiTheme="majorHAnsi"/>
          <w:b/>
          <w:lang w:val="pl-PL"/>
        </w:rPr>
        <w:t>7</w:t>
      </w:r>
      <w:r w:rsidR="004D3712" w:rsidRPr="00BA730D">
        <w:rPr>
          <w:rFonts w:hAnsiTheme="majorHAnsi" w:asciiTheme="majorHAnsi"/>
          <w:b/>
          <w:lang w:val="pl-PL"/>
        </w:rPr>
        <w:t>.g.</w:t>
      </w:r>
    </w:p>
    <w:p w:rsidRDefault="00656AAD" w:rsidP="00BA730D" w:rsidR="00656AAD" w:rsidRPr="00BA730D">
      <w:pPr>
        <w:rPr>
          <w:rFonts w:hAnsiTheme="majorHAnsi" w:asciiTheme="majorHAnsi" w:cs="Arial"/>
          <w:lang w:val="pl-PL"/>
        </w:rPr>
      </w:pPr>
    </w:p>
    <w:p w:rsidRDefault="004C2E47" w:rsidP="00DC67FC" w:rsidR="004C2E47" w:rsidRPr="004C2E47">
      <w:pPr>
        <w:jc w:val="both"/>
        <w:rPr>
          <w:rFonts w:hAnsiTheme="majorHAnsi" w:asciiTheme="majorHAnsi"/>
          <w:b/>
          <w:lang w:val="pl-PL"/>
        </w:rPr>
      </w:pPr>
      <w:r w:rsidRPr="004C2E47">
        <w:rPr>
          <w:rFonts w:hAnsiTheme="majorHAnsi" w:asciiTheme="majorHAnsi"/>
          <w:b/>
          <w:lang w:val="pl-PL"/>
        </w:rPr>
        <w:t>a) Nekretnine</w:t>
      </w:r>
    </w:p>
    <w:p w:rsidRDefault="00DA1CC4" w:rsidP="00F43B28" w:rsidR="00DA1CC4">
      <w:pPr>
        <w:spacing w:after="0"/>
        <w:jc w:val="both"/>
        <w:rPr>
          <w:rFonts w:hAnsiTheme="majorHAnsi" w:asciiTheme="majorHAnsi"/>
          <w:lang w:val="pl-PL"/>
        </w:rPr>
      </w:pPr>
    </w:p>
    <w:p w:rsidRDefault="00D647FD" w:rsidP="00997357" w:rsidR="00160A2D">
      <w:pPr>
        <w:ind w:left="360"/>
        <w:jc w:val="both"/>
        <w:rPr>
          <w:rFonts w:hAnsiTheme="majorHAnsi" w:asciiTheme="majorHAnsi"/>
          <w:b/>
          <w:lang w:val="pl-PL"/>
        </w:rPr>
      </w:pPr>
      <w:r>
        <w:rPr>
          <w:rFonts w:hAnsiTheme="majorHAnsi" w:asciiTheme="majorHAnsi"/>
          <w:lang w:val="pl-PL"/>
        </w:rPr>
        <w:t>1</w:t>
      </w:r>
      <w:r w:rsidR="0092284D">
        <w:rPr>
          <w:rFonts w:hAnsiTheme="majorHAnsi" w:asciiTheme="majorHAnsi"/>
          <w:lang w:val="pl-PL"/>
        </w:rPr>
        <w:t xml:space="preserve">. </w:t>
      </w:r>
      <w:r w:rsidR="00997357">
        <w:rPr>
          <w:rFonts w:hAnsiTheme="majorHAnsi" w:asciiTheme="majorHAnsi"/>
          <w:lang w:val="pl-PL"/>
        </w:rPr>
        <w:t>P</w:t>
      </w:r>
      <w:r w:rsidR="00997357" w:rsidRPr="00071561">
        <w:rPr>
          <w:rFonts w:hAnsiTheme="majorHAnsi" w:asciiTheme="majorHAnsi"/>
          <w:lang w:val="pl-PL"/>
        </w:rPr>
        <w:t xml:space="preserve">oslovna zgrada </w:t>
      </w:r>
      <w:r w:rsidR="00656AAD">
        <w:rPr>
          <w:rFonts w:hAnsiTheme="majorHAnsi" w:asciiTheme="majorHAnsi"/>
          <w:lang w:val="pl-PL"/>
        </w:rPr>
        <w:t xml:space="preserve">k.o. Resnik </w:t>
      </w:r>
      <w:r w:rsidR="00997357" w:rsidRPr="00071561">
        <w:rPr>
          <w:rFonts w:hAnsiTheme="majorHAnsi" w:asciiTheme="majorHAnsi"/>
          <w:lang w:val="pl-PL"/>
        </w:rPr>
        <w:t>na adresi Branimirova 183, Zagreb</w:t>
      </w:r>
      <w:r w:rsidR="00997357">
        <w:rPr>
          <w:rFonts w:hAnsiTheme="majorHAnsi" w:asciiTheme="majorHAnsi"/>
          <w:lang w:val="pl-PL"/>
        </w:rPr>
        <w:t xml:space="preserve"> </w:t>
      </w:r>
      <w:r w:rsidR="00997357" w:rsidRPr="00997357">
        <w:rPr>
          <w:rFonts w:hAnsiTheme="majorHAnsi" w:asciiTheme="majorHAnsi"/>
          <w:b/>
          <w:lang w:val="pl-PL"/>
        </w:rPr>
        <w:t>pod razlučnom pravom</w:t>
      </w:r>
    </w:p>
    <w:p w:rsidRDefault="00A711B1" w:rsidP="00997357" w:rsidR="00A711B1">
      <w:pPr>
        <w:ind w:left="360"/>
        <w:jc w:val="both"/>
        <w:rPr>
          <w:rFonts w:hAnsiTheme="majorHAnsi" w:asciiTheme="majorHAnsi"/>
          <w:b/>
          <w:lang w:val="pl-PL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3828"/>
        <w:gridCol w:w="4677"/>
      </w:tblGrid>
      <w:tr w:rsidTr="00EB1757" w:rsidR="00EB1757" w:rsidRPr="005F7C2F">
        <w:tc>
          <w:tcPr>
            <w:tcW w:type="dxa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B1757" w:rsidP="00225F73" w:rsidR="00EB1757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z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k. ul.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B1757" w:rsidP="00EB1757" w:rsidR="00EB1757" w:rsidRPr="00EB1757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B1757">
              <w:rPr>
                <w:rFonts w:hAnsi="Times New Roman" w:ascii="Times New Roman"/>
                <w:sz w:val="20"/>
                <w:szCs w:val="20"/>
              </w:rPr>
              <w:t>kč</w:t>
            </w:r>
          </w:p>
        </w:tc>
        <w:tc>
          <w:tcPr>
            <w:tcW w:type="dxa" w:w="46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B1757" w:rsidP="00EB1757" w:rsidR="00EB1757" w:rsidRPr="00EB1757">
            <w:pPr>
              <w:pStyle w:val="Bezproreda"/>
              <w:autoSpaceDN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EB1757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upis</w:t>
            </w:r>
          </w:p>
        </w:tc>
      </w:tr>
      <w:tr w:rsidTr="00225F73" w:rsidR="00EB1757" w:rsidRPr="005F7C2F">
        <w:tc>
          <w:tcPr>
            <w:tcW w:type="dxa" w:w="882"/>
            <w:shd w:fill="auto" w:color="auto" w:val="clear"/>
          </w:tcPr>
          <w:p w:rsidRDefault="00EB1757" w:rsidP="00225F73" w:rsidR="00EB1757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6C3DEB">
              <w:rPr>
                <w:rFonts w:hAnsi="Times New Roman" w:ascii="Times New Roman"/>
                <w:b/>
                <w:color w:val="C00000"/>
                <w:sz w:val="20"/>
                <w:szCs w:val="20"/>
              </w:rPr>
              <w:t>6621</w:t>
            </w:r>
          </w:p>
        </w:tc>
        <w:tc>
          <w:tcPr>
            <w:tcW w:type="dxa" w:w="3828"/>
            <w:shd w:fill="auto" w:color="auto" w:val="clear"/>
          </w:tcPr>
          <w:p w:rsidRDefault="00EB1757" w:rsidP="00225F73" w:rsidR="00EB1757" w:rsidRPr="005F7C2F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5F7C2F">
              <w:rPr>
                <w:rFonts w:hAnsi="Times New Roman" w:ascii="Times New Roman"/>
                <w:sz w:val="20"/>
                <w:szCs w:val="20"/>
              </w:rPr>
              <w:t>z.k.č. 3100/8 poslovna zgrada br. 183, Kneza Branimira površine 1.041 m</w:t>
            </w:r>
            <w:r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 i dvorište površine 1.065 m</w:t>
            </w:r>
            <w:r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>, ukupno površine 2.106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m²</w:t>
            </w:r>
          </w:p>
        </w:tc>
        <w:tc>
          <w:tcPr>
            <w:tcW w:type="dxa" w:w="4677"/>
            <w:shd w:fill="auto" w:color="auto" w:val="clear"/>
          </w:tcPr>
          <w:p w:rsidRDefault="00EB1757" w:rsidP="00225F73" w:rsidR="00EB1757" w:rsidRPr="00CF3DBC">
            <w:pPr>
              <w:pStyle w:val="Bezproreda"/>
              <w:autoSpaceDN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CF3DBC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1.ERSTE&amp;Steiermarkische bank d.d., Ugovor o okvirnom iznosu zaduženja i osiguranju br. ES-004/05-1 od 22.11.2005./3.000.000,00 €</w:t>
            </w:r>
          </w:p>
          <w:p w:rsidRDefault="00EB1757" w:rsidP="00225F73" w:rsidR="00EB1757" w:rsidRPr="00CF3DBC">
            <w:pPr>
              <w:pStyle w:val="Bezproreda"/>
              <w:autoSpaceDN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CF3DBC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- Zabilježba ovrhe Ovr-1410/14 od 13.05.2014.</w:t>
            </w:r>
          </w:p>
        </w:tc>
      </w:tr>
    </w:tbl>
    <w:p w:rsidRDefault="00A711B1" w:rsidP="00A711B1" w:rsidR="00A711B1" w:rsidRPr="00A711B1">
      <w:pPr>
        <w:jc w:val="both"/>
        <w:rPr>
          <w:rFonts w:hAnsiTheme="majorHAnsi" w:asciiTheme="majorHAnsi" w:cs="Arial"/>
          <w:lang w:val="pl-PL"/>
        </w:rPr>
      </w:pPr>
    </w:p>
    <w:p w:rsidRDefault="006C3DEB" w:rsidP="00997357" w:rsidR="00997357" w:rsidRPr="00130C71">
      <w:pPr>
        <w:pStyle w:val="Odlomakpopisa"/>
        <w:ind w:left="284"/>
        <w:jc w:val="both"/>
        <w:rPr>
          <w:rFonts w:hAnsiTheme="majorHAnsi" w:asciiTheme="majorHAnsi"/>
          <w:sz w:val="22"/>
          <w:szCs w:val="22"/>
          <w:lang w:val="pl-PL"/>
        </w:rPr>
      </w:pPr>
      <w:r>
        <w:rPr>
          <w:rFonts w:hAnsiTheme="majorHAnsi" w:asciiTheme="majorHAnsi"/>
          <w:sz w:val="22"/>
          <w:szCs w:val="22"/>
          <w:lang w:val="pl-PL"/>
        </w:rPr>
        <w:t>2</w:t>
      </w:r>
      <w:r w:rsidR="00997357" w:rsidRPr="00130C71">
        <w:rPr>
          <w:rFonts w:hAnsiTheme="majorHAnsi" w:asciiTheme="majorHAnsi"/>
          <w:sz w:val="22"/>
          <w:szCs w:val="22"/>
          <w:lang w:val="pl-PL"/>
        </w:rPr>
        <w:t xml:space="preserve"> . Ostale nekretnine u vlasništvu stečajnog dužnika </w:t>
      </w:r>
      <w:r w:rsidR="00997357" w:rsidRPr="00130C71">
        <w:rPr>
          <w:rFonts w:hAnsiTheme="majorHAnsi" w:asciiTheme="majorHAnsi"/>
          <w:b/>
          <w:sz w:val="22"/>
          <w:szCs w:val="22"/>
          <w:lang w:val="pl-PL"/>
        </w:rPr>
        <w:t>opterećene razlučnim pravom</w:t>
      </w:r>
      <w:r w:rsidR="00997357" w:rsidRPr="00130C71">
        <w:rPr>
          <w:rFonts w:hAnsiTheme="majorHAnsi" w:asciiTheme="majorHAnsi"/>
          <w:sz w:val="22"/>
          <w:szCs w:val="22"/>
          <w:lang w:val="pl-PL"/>
        </w:rPr>
        <w:t xml:space="preserve">, sve u  </w:t>
      </w:r>
    </w:p>
    <w:p w:rsidRDefault="00997357" w:rsidP="00997357" w:rsidR="00997357" w:rsidRPr="00130C71">
      <w:pPr>
        <w:pStyle w:val="Odlomakpopisa"/>
        <w:ind w:left="284"/>
        <w:jc w:val="both"/>
        <w:rPr>
          <w:rFonts w:hAnsiTheme="majorHAnsi" w:asciiTheme="majorHAnsi"/>
          <w:sz w:val="22"/>
          <w:szCs w:val="22"/>
          <w:lang w:val="pl-PL"/>
        </w:rPr>
      </w:pPr>
      <w:r w:rsidRPr="00130C71">
        <w:rPr>
          <w:rFonts w:hAnsiTheme="majorHAnsi" w:asciiTheme="majorHAnsi"/>
          <w:sz w:val="22"/>
          <w:szCs w:val="22"/>
          <w:lang w:val="pl-PL"/>
        </w:rPr>
        <w:t xml:space="preserve">     k.o. Resnik</w:t>
      </w:r>
      <w:r w:rsidR="008F4B2B" w:rsidRPr="00130C71">
        <w:rPr>
          <w:rFonts w:hAnsiTheme="majorHAnsi" w:asciiTheme="majorHAnsi"/>
          <w:sz w:val="22"/>
          <w:szCs w:val="22"/>
          <w:lang w:val="pl-PL"/>
        </w:rPr>
        <w:t xml:space="preserve"> (zemljište)</w:t>
      </w:r>
    </w:p>
    <w:p w:rsidRDefault="00997357" w:rsidP="00DC67FC" w:rsidR="00997357">
      <w:pPr>
        <w:jc w:val="both"/>
        <w:rPr>
          <w:rFonts w:hAnsiTheme="majorHAnsi" w:asciiTheme="majorHAnsi"/>
          <w:lang w:val="pl-PL"/>
        </w:rPr>
      </w:pPr>
    </w:p>
    <w:tbl>
      <w:tblPr>
        <w:tblW w:type="dxa" w:w="9246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3686"/>
        <w:gridCol w:w="4678"/>
      </w:tblGrid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zk. ul.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kč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upis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24016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3100/9 put Kneza Branimira površine 306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i z.k.č. 3100/11 oranica i put, Kneza Branimira površine 862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>, sveukupno površine 1.168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16"/>
                <w:szCs w:val="16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24018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3100/13  kuća br. 20/3, zgrada i dvorište, Retkovec 2 površine 173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24017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3100/14  oranica, Retkovec 2 površine 180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266/08 od 18.03.2008.  / 1.100.000,00 €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6978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3102/2 oranica i put površine 45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16"/>
                <w:szCs w:val="16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</w:tbl>
    <w:p w:rsidRDefault="006C3DEB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6C3DEB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lastRenderedPageBreak/>
        <w:t xml:space="preserve">Nekretnine pod rednim brojevima 1. i 2. </w:t>
      </w:r>
      <w:r w:rsidR="00DA3DF3">
        <w:rPr>
          <w:rFonts w:hAnsiTheme="majorHAnsi" w:asciiTheme="majorHAnsi"/>
          <w:lang w:val="pl-PL"/>
        </w:rPr>
        <w:t>prodaju se u stečajnom postupku te su do sada održane dvije javne dražbe:</w:t>
      </w:r>
    </w:p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2317EF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ab/>
      </w:r>
      <w:r w:rsidR="00DA3DF3">
        <w:rPr>
          <w:rFonts w:hAnsiTheme="majorHAnsi" w:asciiTheme="majorHAnsi"/>
          <w:lang w:val="pl-PL"/>
        </w:rPr>
        <w:t>1. javna dražba dana 17.05.2017. godine po početnoj cijeni od 19.037.534,99 kn, uz napomenu da se nekretnine prodaju kao jedinstvena cjelina, a na koju nije pristupio niti jedan zainteresirani kupac.</w:t>
      </w:r>
    </w:p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2317EF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ab/>
      </w:r>
      <w:r w:rsidR="00DA3DF3">
        <w:rPr>
          <w:rFonts w:hAnsiTheme="majorHAnsi" w:asciiTheme="majorHAnsi"/>
          <w:lang w:val="pl-PL"/>
        </w:rPr>
        <w:t>2. javna dražba dana 05.07.2017. godine pod itim uvjetima kao i na prvoj javnoj dražbi, i isto nije pristupio niti jedan zainteresirani kupac.</w:t>
      </w:r>
    </w:p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2317EF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ab/>
      </w:r>
      <w:r w:rsidR="00DA3DF3">
        <w:rPr>
          <w:rFonts w:hAnsiTheme="majorHAnsi" w:asciiTheme="majorHAnsi"/>
          <w:lang w:val="pl-PL"/>
        </w:rPr>
        <w:t>3. javna dražba zakazana je za dan 04. rujna 2017. godine po početnoj cijeni od 17.133.781,49 kn odnosno za 10% manja od procijenjene vrijednosti nekretnina i isto pod uvjetom da se prodaju kao jedinstvena cjelina.</w:t>
      </w:r>
    </w:p>
    <w:p w:rsidRDefault="006C3DEB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6C3DEB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2317EF" w:rsidP="002317EF" w:rsidR="002317EF" w:rsidRPr="00130C71">
      <w:pPr>
        <w:pStyle w:val="Odlomakpopisa"/>
        <w:ind w:left="284"/>
        <w:jc w:val="both"/>
        <w:rPr>
          <w:rFonts w:hAnsiTheme="majorHAnsi" w:asciiTheme="majorHAnsi"/>
          <w:sz w:val="22"/>
          <w:szCs w:val="22"/>
          <w:lang w:val="pl-PL"/>
        </w:rPr>
      </w:pPr>
      <w:r>
        <w:rPr>
          <w:rFonts w:hAnsiTheme="majorHAnsi" w:asciiTheme="majorHAnsi"/>
          <w:sz w:val="22"/>
          <w:szCs w:val="22"/>
          <w:lang w:val="pl-PL"/>
        </w:rPr>
        <w:t>3</w:t>
      </w:r>
      <w:r w:rsidRPr="00130C71">
        <w:rPr>
          <w:rFonts w:hAnsiTheme="majorHAnsi" w:asciiTheme="majorHAnsi"/>
          <w:sz w:val="22"/>
          <w:szCs w:val="22"/>
          <w:lang w:val="pl-PL"/>
        </w:rPr>
        <w:t>. Ostale nekretnine u vlasništvu stečajnog dužnika</w:t>
      </w:r>
      <w:r w:rsidR="004A1469">
        <w:rPr>
          <w:rFonts w:hAnsiTheme="majorHAnsi" w:asciiTheme="majorHAnsi"/>
          <w:sz w:val="22"/>
          <w:szCs w:val="22"/>
          <w:lang w:val="pl-PL"/>
        </w:rPr>
        <w:t>, prema zemljišnoj knjizi,</w:t>
      </w:r>
      <w:r w:rsidRPr="00130C71">
        <w:rPr>
          <w:rFonts w:hAnsiTheme="majorHAnsi" w:asciiTheme="majorHAnsi"/>
          <w:sz w:val="22"/>
          <w:szCs w:val="22"/>
          <w:lang w:val="pl-PL"/>
        </w:rPr>
        <w:t xml:space="preserve"> </w:t>
      </w:r>
      <w:r w:rsidRPr="00130C71">
        <w:rPr>
          <w:rFonts w:hAnsiTheme="majorHAnsi" w:asciiTheme="majorHAnsi"/>
          <w:b/>
          <w:sz w:val="22"/>
          <w:szCs w:val="22"/>
          <w:lang w:val="pl-PL"/>
        </w:rPr>
        <w:t>opterećene razlučnim pravom</w:t>
      </w:r>
      <w:r w:rsidR="004A1469">
        <w:rPr>
          <w:rFonts w:hAnsiTheme="majorHAnsi" w:asciiTheme="majorHAnsi"/>
          <w:sz w:val="22"/>
          <w:szCs w:val="22"/>
          <w:lang w:val="pl-PL"/>
        </w:rPr>
        <w:t xml:space="preserve">, sve u </w:t>
      </w:r>
      <w:r w:rsidRPr="00130C71">
        <w:rPr>
          <w:rFonts w:hAnsiTheme="majorHAnsi" w:asciiTheme="majorHAnsi"/>
          <w:sz w:val="22"/>
          <w:szCs w:val="22"/>
          <w:lang w:val="pl-PL"/>
        </w:rPr>
        <w:t>k.o. Resnik (zemljišt</w:t>
      </w:r>
      <w:r w:rsidR="004A1469">
        <w:rPr>
          <w:rFonts w:hAnsiTheme="majorHAnsi" w:asciiTheme="majorHAnsi"/>
          <w:sz w:val="22"/>
          <w:szCs w:val="22"/>
          <w:lang w:val="pl-PL"/>
        </w:rPr>
        <w:t>a</w:t>
      </w:r>
      <w:r w:rsidRPr="00130C71">
        <w:rPr>
          <w:rFonts w:hAnsiTheme="majorHAnsi" w:asciiTheme="majorHAnsi"/>
          <w:sz w:val="22"/>
          <w:szCs w:val="22"/>
          <w:lang w:val="pl-PL"/>
        </w:rPr>
        <w:t>)</w:t>
      </w:r>
      <w:r>
        <w:rPr>
          <w:rFonts w:hAnsiTheme="majorHAnsi" w:asciiTheme="majorHAnsi"/>
          <w:sz w:val="22"/>
          <w:szCs w:val="22"/>
          <w:lang w:val="pl-PL"/>
        </w:rPr>
        <w:t xml:space="preserve">, za koje </w:t>
      </w:r>
      <w:r w:rsidR="004A1469">
        <w:rPr>
          <w:rFonts w:hAnsiTheme="majorHAnsi" w:asciiTheme="majorHAnsi"/>
          <w:sz w:val="22"/>
          <w:szCs w:val="22"/>
          <w:lang w:val="pl-PL"/>
        </w:rPr>
        <w:t>nisu usklađene evidencije odnosno zemljišna knjiga i katastar</w:t>
      </w:r>
      <w:r w:rsidR="004A1469">
        <w:rPr>
          <w:rFonts w:hAnsiTheme="majorHAnsi" w:asciiTheme="majorHAnsi"/>
          <w:lang w:val="pl-PL"/>
        </w:rPr>
        <w:t>:</w:t>
      </w:r>
    </w:p>
    <w:tbl>
      <w:tblPr>
        <w:tblpPr w:tblpY="861" w:tblpXSpec="center" w:horzAnchor="margin" w:vertAnchor="text" w:rightFromText="180" w:leftFromText="180"/>
        <w:tblW w:type="dxa" w:w="8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2268"/>
        <w:gridCol w:w="2628"/>
        <w:gridCol w:w="2694"/>
      </w:tblGrid>
      <w:tr w:rsidTr="00242C82" w:rsidR="00113C14" w:rsidRPr="00EA4FD8">
        <w:tc>
          <w:tcPr>
            <w:tcW w:type="dxa" w:w="882"/>
            <w:shd w:fill="auto" w:color="auto" w:val="clear"/>
          </w:tcPr>
          <w:p w:rsidRDefault="00113C14" w:rsidP="00113C14" w:rsidR="00113C14" w:rsidRPr="00113C14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Zk.ul.</w:t>
            </w:r>
          </w:p>
        </w:tc>
        <w:tc>
          <w:tcPr>
            <w:tcW w:type="dxa" w:w="2268"/>
            <w:shd w:fill="auto" w:color="auto" w:val="clear"/>
          </w:tcPr>
          <w:p w:rsidRDefault="00113C14" w:rsidP="00113C14" w:rsidR="00113C14" w:rsidRPr="00113C14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Zk.č. br.</w:t>
            </w:r>
          </w:p>
        </w:tc>
        <w:tc>
          <w:tcPr>
            <w:tcW w:type="dxa" w:w="2628"/>
            <w:shd w:fill="auto" w:color="auto" w:val="clear"/>
          </w:tcPr>
          <w:p w:rsidRDefault="00113C14" w:rsidP="00113C14" w:rsidR="00113C14" w:rsidRPr="00113C14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Razlučni vjerovnik</w:t>
            </w:r>
          </w:p>
        </w:tc>
        <w:tc>
          <w:tcPr>
            <w:tcW w:type="dxa" w:w="2694"/>
          </w:tcPr>
          <w:p w:rsidRDefault="00113C14" w:rsidP="00113C14" w:rsidR="00113C14" w:rsidRPr="00113C14">
            <w:pPr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ka</w:t>
            </w: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t</w:t>
            </w:r>
            <w:r w:rsidRPr="00113C14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astar</w:t>
            </w:r>
          </w:p>
        </w:tc>
      </w:tr>
      <w:tr w:rsidTr="00242C82" w:rsidR="00113C14" w:rsidRPr="00EA4FD8">
        <w:tc>
          <w:tcPr>
            <w:tcW w:type="dxa" w:w="882"/>
            <w:shd w:fill="auto" w:color="auto" w:val="clear"/>
          </w:tcPr>
          <w:p w:rsidRDefault="00113C14" w:rsidP="00113C14" w:rsidR="00113C14" w:rsidRPr="005556C0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556C0">
              <w:rPr>
                <w:rFonts w:hAnsi="Times New Roman" w:ascii="Times New Roman"/>
                <w:b/>
                <w:sz w:val="20"/>
                <w:szCs w:val="20"/>
              </w:rPr>
              <w:t>10391</w:t>
            </w:r>
          </w:p>
        </w:tc>
        <w:tc>
          <w:tcPr>
            <w:tcW w:type="dxa" w:w="2268"/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3100/12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 oranica, Kneza Branimira površine 475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2628"/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</w:tcPr>
          <w:p w:rsidRDefault="00113C14" w:rsidP="00113C14" w:rsidR="00113C14" w:rsidRPr="00113C14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- zk.č. 3100/12 k.o. Resnik u naravi predstavlja nisko raslinje, a čini dio kč.br. 8348 k.o. Dubrava, te je upisana u posjedovni list br. 7851 (HEP), te se nalazi izvan posjeda HEP-a </w:t>
            </w:r>
          </w:p>
        </w:tc>
      </w:tr>
      <w:tr w:rsidTr="00242C82" w:rsidR="00113C14" w:rsidRPr="00EA4FD8">
        <w:tc>
          <w:tcPr>
            <w:tcW w:type="dxa" w:w="882"/>
            <w:shd w:fill="auto" w:color="auto" w:val="clear"/>
          </w:tcPr>
          <w:p w:rsidRDefault="00113C14" w:rsidP="00113C14" w:rsidR="00113C14" w:rsidRPr="005556C0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556C0">
              <w:rPr>
                <w:rFonts w:hAnsi="Times New Roman" w:ascii="Times New Roman"/>
                <w:b/>
                <w:sz w:val="20"/>
                <w:szCs w:val="20"/>
              </w:rPr>
              <w:t>24110</w:t>
            </w:r>
          </w:p>
        </w:tc>
        <w:tc>
          <w:tcPr>
            <w:tcW w:type="dxa" w:w="2268"/>
            <w:shd w:fill="auto" w:color="auto" w:val="clear"/>
          </w:tcPr>
          <w:p w:rsidRDefault="00113C14" w:rsidP="00113C14" w:rsidR="00113C14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3072/1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oranica površine 869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i </w:t>
            </w:r>
          </w:p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3072/4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oranica površine 14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>, ukupno površine 483 m²</w:t>
            </w:r>
          </w:p>
        </w:tc>
        <w:tc>
          <w:tcPr>
            <w:tcW w:type="dxa" w:w="2628"/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266/08 od 18.03.2008.  / 1.100.000,00 €</w:t>
            </w:r>
          </w:p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</w:tcPr>
          <w:p w:rsidRDefault="00113C14" w:rsidP="00113C14" w:rsidR="00113C14" w:rsidRPr="00113C14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>- zk.č. 3072/1 k.o. Resnik u naravi predstavlja dio dvorišta, a čini dio kč.br. 8348 k.o. Dubrava, te je upisana u posjedovni list br. 7851 (HEP), se nalazi unutar ograđenog posjeda HEP-a.</w:t>
            </w:r>
          </w:p>
          <w:p w:rsidRDefault="00113C14" w:rsidP="00242C82" w:rsidR="00113C14" w:rsidRPr="00242C8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>- zk.č. 3072/4 k.o. Resnik u naravi predstavlja nogostup u Ulici kneza Branimira, a čini dio kč.br. 8768/1 k.o. Dubrava, te je upisana u posjedovni list b</w:t>
            </w:r>
            <w:r w:rsidR="00242C82">
              <w:rPr>
                <w:rFonts w:hAnsi="Times New Roman" w:ascii="Times New Roman"/>
                <w:sz w:val="20"/>
                <w:szCs w:val="20"/>
                <w:lang w:val="pl-PL"/>
              </w:rPr>
              <w:t>r. 7894 kao javno dobro putevi</w:t>
            </w:r>
          </w:p>
        </w:tc>
      </w:tr>
      <w:tr w:rsidTr="00242C82" w:rsidR="00113C14" w:rsidRPr="00EA4FD8">
        <w:tc>
          <w:tcPr>
            <w:tcW w:type="dxa" w:w="882"/>
            <w:shd w:fill="auto" w:color="auto" w:val="clear"/>
          </w:tcPr>
          <w:p w:rsidRDefault="00113C14" w:rsidP="00113C14" w:rsidR="00113C14" w:rsidRPr="005556C0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556C0">
              <w:rPr>
                <w:rFonts w:hAnsi="Times New Roman" w:ascii="Times New Roman"/>
                <w:b/>
                <w:sz w:val="20"/>
                <w:szCs w:val="20"/>
              </w:rPr>
              <w:t>24075</w:t>
            </w:r>
          </w:p>
        </w:tc>
        <w:tc>
          <w:tcPr>
            <w:tcW w:type="dxa" w:w="2268"/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242C82">
              <w:rPr>
                <w:rFonts w:hAnsi="Times New Roman" w:ascii="Times New Roman"/>
                <w:b/>
                <w:sz w:val="20"/>
                <w:szCs w:val="20"/>
              </w:rPr>
              <w:t>3071/1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oranica površine 803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2628"/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266/08 od 18.03.2008.  / 1.100.000,00 €</w:t>
            </w:r>
          </w:p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16"/>
                <w:szCs w:val="16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</w:tcPr>
          <w:p w:rsidRDefault="00444B1C" w:rsidP="00113C14" w:rsidR="00113C14" w:rsidRPr="00113C14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-</w:t>
            </w:r>
            <w:r w:rsidR="00113C14"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zk.č. 3071/1 k.o. Resnik u naravi predstavlja nogostup i kolnik u Ulici kneza Branimira, a čini dio kč.br. 8768/1 k.o. Dubrava, te je upisana u posjedovni list br. 7894 kao javno dobro putevi,</w:t>
            </w:r>
          </w:p>
          <w:p w:rsidRDefault="00113C14" w:rsidP="00113C14" w:rsidR="00113C14" w:rsidRPr="00113C14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>te su navedene čestice na javnom dobru</w:t>
            </w:r>
          </w:p>
          <w:p w:rsidRDefault="00113C14" w:rsidP="00113C14" w:rsidR="00113C14" w:rsidRPr="00113C14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42C82" w:rsidR="00113C14" w:rsidRPr="00EA4FD8">
        <w:tc>
          <w:tcPr>
            <w:tcW w:type="dxa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24081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242C82">
              <w:rPr>
                <w:rFonts w:hAnsi="Times New Roman" w:ascii="Times New Roman"/>
                <w:b/>
                <w:sz w:val="20"/>
                <w:szCs w:val="20"/>
              </w:rPr>
              <w:t xml:space="preserve">3071/10 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>oranica površine 492 m</w:t>
            </w:r>
            <w:r w:rsidRPr="006C3DEB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2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C14" w:rsidP="00113C14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1.RH Ministarstvo financija , Ovr-2033/2013-2 od 28.10.2013./807.501,13 kn uz </w:t>
            </w:r>
            <w:r w:rsidRPr="00EA4FD8">
              <w:rPr>
                <w:rFonts w:hAnsi="Times New Roman" w:ascii="Times New Roman"/>
                <w:sz w:val="20"/>
                <w:szCs w:val="20"/>
              </w:rPr>
              <w:lastRenderedPageBreak/>
              <w:t>zabilježbu ovršivosti tražbine</w:t>
            </w:r>
          </w:p>
          <w:p w:rsidRDefault="00113C14" w:rsidP="00113C14" w:rsidR="00113C14" w:rsidRPr="006C3DEB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3C14" w:rsidP="00242C82" w:rsidR="00113C14" w:rsidRPr="00242C8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 xml:space="preserve">- zk.č. 3071/10 k.o. Resnik u naravi predstavlja nogostup i kolnik u Ulici kneza </w:t>
            </w: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Branimira, a čini dio kč.br. 8768/1 k.o. Dubrava, te je upisana u posjedovni list br. 7894 kao javno dobro putevi,</w:t>
            </w:r>
          </w:p>
        </w:tc>
      </w:tr>
    </w:tbl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B0112F" w:rsidP="00FE2546" w:rsidR="00B0112F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Vezano uz nekretnine navedene u točki 3. ovog izvješća stečajni upravitelj je:</w:t>
      </w:r>
    </w:p>
    <w:p w:rsidRDefault="00B0112F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 dana 20.01.2017. godine uputio dopis HEP-u kojim traži, a radi sređivanja stečajne mase, preslike dokumentacije iz koje bi mogao utvrditi kojim pravnim poslom je HEP postao korisnik navedenih nekretnina. Na dopis stečajnog upravitelja HEP se nije očitovao,</w:t>
      </w:r>
    </w:p>
    <w:p w:rsidRDefault="00B0112F" w:rsidP="00FE2546" w:rsidR="00B0112F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- dana 23.01.2017. isto tako je uputio dopise Zagrebačkom holdingu d.o.o. i Gradu Zagrebu radi pribavljanja dokumentacije iz </w:t>
      </w:r>
      <w:r w:rsidR="007D6B39">
        <w:rPr>
          <w:rFonts w:hAnsiTheme="majorHAnsi" w:asciiTheme="majorHAnsi"/>
          <w:lang w:val="pl-PL"/>
        </w:rPr>
        <w:t>koje je vidljivo kako je u kata</w:t>
      </w:r>
      <w:r>
        <w:rPr>
          <w:rFonts w:hAnsiTheme="majorHAnsi" w:asciiTheme="majorHAnsi"/>
          <w:lang w:val="pl-PL"/>
        </w:rPr>
        <w:t>st</w:t>
      </w:r>
      <w:r w:rsidR="007D6B39">
        <w:rPr>
          <w:rFonts w:hAnsiTheme="majorHAnsi" w:asciiTheme="majorHAnsi"/>
          <w:lang w:val="pl-PL"/>
        </w:rPr>
        <w:t>r</w:t>
      </w:r>
      <w:r>
        <w:rPr>
          <w:rFonts w:hAnsiTheme="majorHAnsi" w:asciiTheme="majorHAnsi"/>
          <w:lang w:val="pl-PL"/>
        </w:rPr>
        <w:t>u zemljišta upisan korisnik Javno dobro putevi. Na navedene dopise se isto n</w:t>
      </w:r>
      <w:r w:rsidR="001A03CC">
        <w:rPr>
          <w:rFonts w:hAnsiTheme="majorHAnsi" w:asciiTheme="majorHAnsi"/>
          <w:lang w:val="pl-PL"/>
        </w:rPr>
        <w:t>i</w:t>
      </w:r>
      <w:r>
        <w:rPr>
          <w:rFonts w:hAnsiTheme="majorHAnsi" w:asciiTheme="majorHAnsi"/>
          <w:lang w:val="pl-PL"/>
        </w:rPr>
        <w:t>tko nije očitovao.</w:t>
      </w:r>
    </w:p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D2723D" w:rsidP="000E1F39" w:rsidR="00855157" w:rsidRPr="005556C0">
      <w:pPr>
        <w:ind w:left="360"/>
        <w:rPr>
          <w:rFonts w:hAnsiTheme="majorHAnsi" w:asciiTheme="majorHAnsi"/>
          <w:b/>
          <w:lang w:val="pl-PL"/>
        </w:rPr>
      </w:pPr>
      <w:r w:rsidRPr="005556C0">
        <w:rPr>
          <w:rFonts w:hAnsiTheme="majorHAnsi" w:asciiTheme="majorHAnsi"/>
          <w:b/>
          <w:lang w:val="pl-PL"/>
        </w:rPr>
        <w:t>b) Potraživanja od dužnikovih dužnika</w:t>
      </w:r>
    </w:p>
    <w:p w:rsidRDefault="00D2723D" w:rsidP="000E1F39" w:rsidR="00D2723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556C0" w:rsidP="005556C0" w:rsidR="005556C0" w:rsidRPr="0086742E">
      <w:pPr>
        <w:jc w:val="both"/>
        <w:rPr>
          <w:rFonts w:hAnsiTheme="majorHAnsi" w:asciiTheme="majorHAnsi"/>
          <w:lang w:val="pl-PL"/>
        </w:rPr>
      </w:pPr>
      <w:r w:rsidRPr="0086742E">
        <w:rPr>
          <w:rFonts w:hAnsiTheme="majorHAnsi" w:asciiTheme="majorHAnsi"/>
          <w:lang w:val="pl-PL"/>
        </w:rPr>
        <w:t>Vezano uz potraživanja od dužnikov</w:t>
      </w:r>
      <w:r>
        <w:rPr>
          <w:rFonts w:hAnsiTheme="majorHAnsi" w:asciiTheme="majorHAnsi"/>
          <w:lang w:val="pl-PL"/>
        </w:rPr>
        <w:t>og</w:t>
      </w:r>
      <w:r w:rsidRPr="0086742E">
        <w:rPr>
          <w:rFonts w:hAnsiTheme="majorHAnsi" w:asciiTheme="majorHAnsi"/>
          <w:lang w:val="pl-PL"/>
        </w:rPr>
        <w:t xml:space="preserve"> dužnika CASTRUM NEKRETNINE d.o.o.</w:t>
      </w:r>
      <w:r>
        <w:rPr>
          <w:rFonts w:hAnsiTheme="majorHAnsi" w:asciiTheme="majorHAnsi"/>
          <w:lang w:val="pl-PL"/>
        </w:rPr>
        <w:t xml:space="preserve"> u iznosu od </w:t>
      </w:r>
      <w:r w:rsidRPr="0086742E">
        <w:rPr>
          <w:rFonts w:hAnsiTheme="majorHAnsi" w:asciiTheme="majorHAnsi"/>
          <w:lang w:val="pl-PL"/>
        </w:rPr>
        <w:t>1.217.629,29 kn</w:t>
      </w:r>
      <w:r>
        <w:rPr>
          <w:rFonts w:hAnsiTheme="majorHAnsi" w:asciiTheme="majorHAnsi"/>
          <w:lang w:val="pl-PL"/>
        </w:rPr>
        <w:t>,</w:t>
      </w:r>
      <w:r w:rsidRPr="0086742E">
        <w:rPr>
          <w:rFonts w:hAnsiTheme="majorHAnsi" w:asciiTheme="majorHAnsi"/>
          <w:lang w:val="pl-PL"/>
        </w:rPr>
        <w:t xml:space="preserve"> stečajni upravitelj </w:t>
      </w:r>
      <w:r>
        <w:rPr>
          <w:rFonts w:hAnsiTheme="majorHAnsi" w:asciiTheme="majorHAnsi"/>
          <w:lang w:val="pl-PL"/>
        </w:rPr>
        <w:t xml:space="preserve">ga je </w:t>
      </w:r>
      <w:r w:rsidRPr="0086742E">
        <w:rPr>
          <w:rFonts w:hAnsiTheme="majorHAnsi" w:asciiTheme="majorHAnsi"/>
          <w:lang w:val="pl-PL"/>
        </w:rPr>
        <w:t>pozva</w:t>
      </w:r>
      <w:r>
        <w:rPr>
          <w:rFonts w:hAnsiTheme="majorHAnsi" w:asciiTheme="majorHAnsi"/>
          <w:lang w:val="pl-PL"/>
        </w:rPr>
        <w:t>o</w:t>
      </w:r>
      <w:r w:rsidRPr="0086742E">
        <w:rPr>
          <w:rFonts w:hAnsiTheme="majorHAnsi" w:asciiTheme="majorHAnsi"/>
          <w:lang w:val="pl-PL"/>
        </w:rPr>
        <w:t xml:space="preserve"> na na podmirenje duga </w:t>
      </w:r>
      <w:r>
        <w:rPr>
          <w:rFonts w:hAnsiTheme="majorHAnsi" w:asciiTheme="majorHAnsi"/>
          <w:lang w:val="pl-PL"/>
        </w:rPr>
        <w:t xml:space="preserve">odnosno da dostavi dokumentaciju iz koje je vidljivo da je eventualno podmirio navedeno dugovanje. </w:t>
      </w:r>
    </w:p>
    <w:p w:rsidRDefault="00855157" w:rsidP="000E1F39" w:rsidR="00855157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A03CC" w:rsidP="000E1F39" w:rsidR="001A03CC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E5718">
      <w:pPr>
        <w:rPr>
          <w:rFonts w:hAnsiTheme="majorHAnsi" w:asciiTheme="majorHAnsi"/>
          <w:b/>
          <w:lang w:val="pl-PL"/>
        </w:rPr>
      </w:pPr>
      <w:r w:rsidRPr="001E5718">
        <w:rPr>
          <w:rFonts w:hAnsiTheme="majorHAnsi" w:asciiTheme="majorHAnsi"/>
          <w:b/>
          <w:lang w:val="pl-PL"/>
        </w:rPr>
        <w:t>II. RADNJE KOJE ĆE SE PODUZETI U NAREDNOM RAZDOBLJU</w:t>
      </w:r>
    </w:p>
    <w:p w:rsidRDefault="007B51C2" w:rsidP="000E1F39" w:rsidR="007B51C2">
      <w:pPr>
        <w:rPr>
          <w:rFonts w:hAnsi="Times New Roman" w:ascii="Times New Roman"/>
          <w:sz w:val="24"/>
          <w:szCs w:val="24"/>
          <w:lang w:val="pl-PL"/>
        </w:rPr>
      </w:pPr>
    </w:p>
    <w:p w:rsidRDefault="007B51C2" w:rsidP="00592FE3" w:rsidR="001A03CC">
      <w:pPr>
        <w:jc w:val="both"/>
        <w:rPr>
          <w:rFonts w:hAnsiTheme="majorHAnsi" w:asciiTheme="majorHAnsi"/>
          <w:lang w:val="pl-PL"/>
        </w:rPr>
      </w:pPr>
      <w:r w:rsidRPr="0086742E">
        <w:rPr>
          <w:rFonts w:hAnsiTheme="majorHAnsi" w:asciiTheme="majorHAnsi"/>
          <w:lang w:val="pl-PL"/>
        </w:rPr>
        <w:t>U narednom razdoblju stečajni upravitelj će</w:t>
      </w:r>
      <w:r w:rsidR="005556C0">
        <w:rPr>
          <w:rFonts w:hAnsiTheme="majorHAnsi" w:asciiTheme="majorHAnsi"/>
          <w:lang w:val="pl-PL"/>
        </w:rPr>
        <w:t xml:space="preserve"> </w:t>
      </w:r>
      <w:r w:rsidR="00B0112F">
        <w:rPr>
          <w:rFonts w:hAnsiTheme="majorHAnsi" w:asciiTheme="majorHAnsi"/>
          <w:lang w:val="pl-PL"/>
        </w:rPr>
        <w:t xml:space="preserve">ponovno </w:t>
      </w:r>
      <w:r w:rsidR="001A03CC">
        <w:rPr>
          <w:rFonts w:hAnsiTheme="majorHAnsi" w:asciiTheme="majorHAnsi"/>
          <w:lang w:val="pl-PL"/>
        </w:rPr>
        <w:t xml:space="preserve">zatražiti </w:t>
      </w:r>
      <w:r w:rsidR="00B0112F">
        <w:rPr>
          <w:rFonts w:hAnsiTheme="majorHAnsi" w:asciiTheme="majorHAnsi"/>
          <w:lang w:val="pl-PL"/>
        </w:rPr>
        <w:t xml:space="preserve">dokumentaciju </w:t>
      </w:r>
      <w:r w:rsidR="001A03CC">
        <w:rPr>
          <w:rFonts w:hAnsiTheme="majorHAnsi" w:asciiTheme="majorHAnsi"/>
          <w:lang w:val="pl-PL"/>
        </w:rPr>
        <w:t xml:space="preserve">od HEP-a i Grada Zagreba, a </w:t>
      </w:r>
      <w:r w:rsidR="005556C0">
        <w:rPr>
          <w:rFonts w:hAnsiTheme="majorHAnsi" w:asciiTheme="majorHAnsi"/>
          <w:lang w:val="pl-PL"/>
        </w:rPr>
        <w:t>vezano za nekretnine pod razlučnim pravom</w:t>
      </w:r>
      <w:r w:rsidR="001A03CC">
        <w:rPr>
          <w:rFonts w:hAnsiTheme="majorHAnsi" w:asciiTheme="majorHAnsi"/>
          <w:lang w:val="pl-PL"/>
        </w:rPr>
        <w:t>, a na kojima su upisani korisnici HEP i Javno dobro putevi.</w:t>
      </w:r>
      <w:r w:rsidR="00444B1C">
        <w:rPr>
          <w:rFonts w:hAnsiTheme="majorHAnsi" w:asciiTheme="majorHAnsi"/>
          <w:lang w:val="pl-PL"/>
        </w:rPr>
        <w:t xml:space="preserve"> Isto tako, stečajni upravitelj će pokušati pribaviti dokumentaciju od Gradskog ureda za katastar.</w:t>
      </w:r>
    </w:p>
    <w:p w:rsidRDefault="001A03CC" w:rsidP="00592FE3" w:rsidR="001A03CC">
      <w:pPr>
        <w:jc w:val="both"/>
        <w:rPr>
          <w:rFonts w:hAnsiTheme="majorHAnsi" w:asciiTheme="majorHAnsi"/>
          <w:lang w:val="pl-PL"/>
        </w:rPr>
      </w:pPr>
    </w:p>
    <w:p w:rsidRDefault="001A03CC" w:rsidP="00592FE3" w:rsidR="001A03CC">
      <w:pPr>
        <w:jc w:val="both"/>
        <w:rPr>
          <w:rFonts w:hAnsiTheme="majorHAnsi" w:asciiTheme="majorHAnsi"/>
          <w:lang w:val="pl-PL"/>
        </w:rPr>
      </w:pPr>
    </w:p>
    <w:p w:rsidRDefault="001A03CC" w:rsidP="00592FE3" w:rsidR="001A03CC" w:rsidRPr="0086742E">
      <w:pPr>
        <w:jc w:val="both"/>
        <w:rPr>
          <w:rFonts w:hAnsiTheme="majorHAnsi" w:asciiTheme="majorHAnsi"/>
          <w:lang w:val="pl-PL"/>
        </w:rPr>
      </w:pPr>
    </w:p>
    <w:p w:rsidRDefault="000E1F39" w:rsidP="000E1F39" w:rsidR="000E1F39" w:rsidRPr="0008072A">
      <w:pPr>
        <w:rPr>
          <w:rFonts w:hAnsiTheme="majorHAnsi" w:asciiTheme="majorHAnsi"/>
          <w:lang w:val="pl-PL"/>
        </w:rPr>
      </w:pPr>
      <w:r w:rsidRPr="0008072A">
        <w:rPr>
          <w:rFonts w:hAnsiTheme="majorHAnsi" w:asciiTheme="majorHAnsi"/>
          <w:lang w:val="pl-PL"/>
        </w:rPr>
        <w:t xml:space="preserve">Mjesto i datum </w:t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="0086742E"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>Stečajni upravitelj</w:t>
      </w:r>
    </w:p>
    <w:p w:rsidRDefault="006E48CE" w:rsidP="000E1F39" w:rsidR="000E1F39">
      <w:pPr>
        <w:rPr>
          <w:rFonts w:hAnsiTheme="majorHAnsi" w:asciiTheme="majorHAnsi"/>
          <w:lang w:val="pl-PL"/>
        </w:rPr>
      </w:pPr>
      <w:r w:rsidRPr="0008072A">
        <w:rPr>
          <w:rFonts w:hAnsiTheme="majorHAnsi" w:asciiTheme="majorHAnsi"/>
          <w:lang w:val="pl-PL"/>
        </w:rPr>
        <w:t xml:space="preserve">Zagreb, </w:t>
      </w:r>
      <w:r w:rsidR="001A03CC">
        <w:rPr>
          <w:rFonts w:hAnsiTheme="majorHAnsi" w:asciiTheme="majorHAnsi"/>
          <w:lang w:val="pl-PL"/>
        </w:rPr>
        <w:t>18</w:t>
      </w:r>
      <w:r w:rsidR="00160874" w:rsidRPr="0008072A">
        <w:rPr>
          <w:rFonts w:hAnsiTheme="majorHAnsi" w:asciiTheme="majorHAnsi"/>
          <w:lang w:val="pl-PL"/>
        </w:rPr>
        <w:t>.</w:t>
      </w:r>
      <w:r w:rsidR="001A03CC">
        <w:rPr>
          <w:rFonts w:hAnsiTheme="majorHAnsi" w:asciiTheme="majorHAnsi"/>
          <w:lang w:val="pl-PL"/>
        </w:rPr>
        <w:t>07</w:t>
      </w:r>
      <w:r w:rsidR="00160874" w:rsidRPr="0008072A">
        <w:rPr>
          <w:rFonts w:hAnsiTheme="majorHAnsi" w:asciiTheme="majorHAnsi"/>
          <w:lang w:val="pl-PL"/>
        </w:rPr>
        <w:t>.201</w:t>
      </w:r>
      <w:r w:rsidR="001A03CC">
        <w:rPr>
          <w:rFonts w:hAnsiTheme="majorHAnsi" w:asciiTheme="majorHAnsi"/>
          <w:lang w:val="pl-PL"/>
        </w:rPr>
        <w:t>7</w:t>
      </w:r>
      <w:r w:rsidR="00160874" w:rsidRPr="0008072A">
        <w:rPr>
          <w:rFonts w:hAnsiTheme="majorHAnsi" w:asciiTheme="majorHAnsi"/>
          <w:lang w:val="pl-PL"/>
        </w:rPr>
        <w:t>.g.</w:t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 xml:space="preserve"> </w:t>
      </w:r>
      <w:r w:rsidR="00E138EA">
        <w:rPr>
          <w:rFonts w:hAnsiTheme="majorHAnsi" w:asciiTheme="majorHAnsi"/>
          <w:lang w:val="pl-PL"/>
        </w:rPr>
        <w:t xml:space="preserve"> </w:t>
      </w:r>
      <w:r w:rsidRPr="0008072A">
        <w:rPr>
          <w:rFonts w:hAnsiTheme="majorHAnsi" w:asciiTheme="majorHAnsi"/>
          <w:lang w:val="pl-PL"/>
        </w:rPr>
        <w:t xml:space="preserve">       </w:t>
      </w:r>
      <w:r w:rsidR="0086742E" w:rsidRPr="0008072A">
        <w:rPr>
          <w:rFonts w:hAnsiTheme="majorHAnsi" w:asciiTheme="majorHAnsi"/>
          <w:lang w:val="pl-PL"/>
        </w:rPr>
        <w:tab/>
      </w:r>
      <w:r w:rsidR="00D6607E">
        <w:rPr>
          <w:rFonts w:hAnsiTheme="majorHAnsi" w:asciiTheme="majorHAnsi"/>
          <w:lang w:val="pl-PL"/>
        </w:rPr>
        <w:t xml:space="preserve">       </w:t>
      </w:r>
      <w:r w:rsidRPr="0008072A">
        <w:rPr>
          <w:rFonts w:hAnsiTheme="majorHAnsi" w:asciiTheme="majorHAnsi"/>
          <w:lang w:val="pl-PL"/>
        </w:rPr>
        <w:t xml:space="preserve"> Božidar Brkljač, dipl. oecc.</w:t>
      </w:r>
    </w:p>
    <w:p w:rsidRDefault="009E3E45" w:rsidP="000E1F39" w:rsidR="009E3E45">
      <w:pPr>
        <w:rPr>
          <w:rFonts w:hAnsiTheme="majorHAnsi" w:asciiTheme="majorHAnsi"/>
          <w:lang w:val="pl-PL"/>
        </w:rPr>
      </w:pPr>
    </w:p>
    <w:p w:rsidRDefault="009E3E45" w:rsidP="000E1F39" w:rsidR="009E3E45">
      <w:pPr>
        <w:rPr>
          <w:rFonts w:hAnsiTheme="majorHAnsi" w:asciiTheme="majorHAnsi"/>
          <w:lang w:val="pl-PL"/>
        </w:rPr>
      </w:pPr>
    </w:p>
    <w:p w:rsidRDefault="001A03CC" w:rsidP="000E1F39" w:rsidR="001A03CC">
      <w:pPr>
        <w:rPr>
          <w:rFonts w:hAnsiTheme="majorHAnsi" w:asciiTheme="majorHAnsi"/>
          <w:lang w:val="pl-PL"/>
        </w:rPr>
      </w:pPr>
    </w:p>
    <w:p w:rsidRDefault="001A03CC" w:rsidP="000E1F39" w:rsidR="001A03CC">
      <w:pPr>
        <w:rPr>
          <w:rFonts w:hAnsiTheme="majorHAnsi" w:asciiTheme="majorHAnsi"/>
          <w:lang w:val="pl-PL"/>
        </w:rPr>
      </w:pPr>
    </w:p>
    <w:p w:rsidRDefault="001A03CC" w:rsidP="000E1F39" w:rsidR="001A03CC">
      <w:pPr>
        <w:rPr>
          <w:rFonts w:hAnsiTheme="majorHAnsi" w:asciiTheme="majorHAnsi"/>
          <w:lang w:val="pl-PL"/>
        </w:rPr>
      </w:pPr>
    </w:p>
    <w:p w:rsidRDefault="009E3E45" w:rsidP="000E1F39" w:rsidR="00444B1C">
      <w:pPr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u privitku: </w:t>
      </w:r>
    </w:p>
    <w:p w:rsidRDefault="00444B1C" w:rsidP="000E1F39" w:rsidR="009E3E45" w:rsidRPr="0008072A">
      <w:pPr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- </w:t>
      </w:r>
      <w:r w:rsidR="009E3E45">
        <w:rPr>
          <w:rFonts w:hAnsiTheme="majorHAnsi" w:asciiTheme="majorHAnsi"/>
          <w:lang w:val="pl-PL"/>
        </w:rPr>
        <w:t>Financijsko izvješće</w:t>
      </w:r>
    </w:p>
    <w:sectPr w:rsidR="009E3E45" w:rsidRPr="0008072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F98" w:rsidP="00630104" w:rsidR="002A5F98">
      <w:pPr>
        <w:spacing w:after="0"/>
      </w:pPr>
      <w:r>
        <w:separator/>
      </w:r>
    </w:p>
  </w:endnote>
  <w:endnote w:id="0" w:type="continuationSeparator">
    <w:p w:rsidRDefault="002A5F98" w:rsidP="00630104" w:rsidR="002A5F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402346"/>
      <w:docPartObj>
        <w:docPartGallery w:val="Page Numbers (Bottom of Page)"/>
        <w:docPartUnique/>
      </w:docPartObj>
    </w:sdtPr>
    <w:sdtEndPr/>
    <w:sdtContent>
      <w:p w:rsidRDefault="006E48CE" w:rsidR="006E48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D7">
          <w:rPr>
            <w:noProof/>
          </w:rPr>
          <w:t>1</w:t>
        </w:r>
        <w:r>
          <w:fldChar w:fldCharType="end"/>
        </w:r>
      </w:p>
    </w:sdtContent>
  </w:sdt>
  <w:p w:rsidRDefault="006E48CE" w:rsidR="006E4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F98" w:rsidP="00630104" w:rsidR="002A5F98">
      <w:pPr>
        <w:spacing w:after="0"/>
      </w:pPr>
      <w:r>
        <w:separator/>
      </w:r>
    </w:p>
  </w:footnote>
  <w:footnote w:id="0" w:type="continuationSeparator">
    <w:p w:rsidRDefault="002A5F98" w:rsidP="00630104" w:rsidR="002A5F9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5F2"/>
    <w:multiLevelType w:val="hybridMultilevel"/>
    <w:tmpl w:val="C1345978"/>
    <w:lvl w:tplc="B6E2AA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F617D9"/>
    <w:multiLevelType w:val="hybridMultilevel"/>
    <w:tmpl w:val="18142F0E"/>
    <w:lvl w:tplc="58505D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1E172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D375DB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3"/>
  </w:num>
  <w:num w:numId="13">
    <w:abstractNumId w:val="0"/>
  </w:num>
  <w:num w:numId="14">
    <w:abstractNumId w:val="1"/>
  </w:num>
  <w:num w:numId="15">
    <w:abstractNumId w:val="1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503E"/>
    <w:rsid w:val="00022164"/>
    <w:rsid w:val="00026091"/>
    <w:rsid w:val="000266A0"/>
    <w:rsid w:val="00054A0F"/>
    <w:rsid w:val="00071561"/>
    <w:rsid w:val="0008072A"/>
    <w:rsid w:val="000B056E"/>
    <w:rsid w:val="000E1F39"/>
    <w:rsid w:val="000F6A5C"/>
    <w:rsid w:val="00113C14"/>
    <w:rsid w:val="00121F13"/>
    <w:rsid w:val="00130C71"/>
    <w:rsid w:val="00153548"/>
    <w:rsid w:val="00160874"/>
    <w:rsid w:val="00160908"/>
    <w:rsid w:val="00160A2D"/>
    <w:rsid w:val="00161FBA"/>
    <w:rsid w:val="00187E70"/>
    <w:rsid w:val="0019124F"/>
    <w:rsid w:val="001A03CC"/>
    <w:rsid w:val="001C7393"/>
    <w:rsid w:val="001D636A"/>
    <w:rsid w:val="001E5718"/>
    <w:rsid w:val="00211DCD"/>
    <w:rsid w:val="00214CDB"/>
    <w:rsid w:val="002317EF"/>
    <w:rsid w:val="00242C82"/>
    <w:rsid w:val="00265E98"/>
    <w:rsid w:val="00274A65"/>
    <w:rsid w:val="002918F7"/>
    <w:rsid w:val="00295FA2"/>
    <w:rsid w:val="002A5F98"/>
    <w:rsid w:val="002B0EA7"/>
    <w:rsid w:val="003633DF"/>
    <w:rsid w:val="003B0B73"/>
    <w:rsid w:val="003C18A0"/>
    <w:rsid w:val="003C75B8"/>
    <w:rsid w:val="003F7E04"/>
    <w:rsid w:val="00422DF2"/>
    <w:rsid w:val="0044378A"/>
    <w:rsid w:val="00443815"/>
    <w:rsid w:val="00444B1C"/>
    <w:rsid w:val="00445B54"/>
    <w:rsid w:val="004477AF"/>
    <w:rsid w:val="004516C5"/>
    <w:rsid w:val="00495288"/>
    <w:rsid w:val="004A1469"/>
    <w:rsid w:val="004A5815"/>
    <w:rsid w:val="004C2E47"/>
    <w:rsid w:val="004C3C5C"/>
    <w:rsid w:val="004D1BE3"/>
    <w:rsid w:val="004D3712"/>
    <w:rsid w:val="004D6605"/>
    <w:rsid w:val="004E382E"/>
    <w:rsid w:val="00512809"/>
    <w:rsid w:val="0053787D"/>
    <w:rsid w:val="005448AB"/>
    <w:rsid w:val="005556C0"/>
    <w:rsid w:val="00575DB3"/>
    <w:rsid w:val="00581019"/>
    <w:rsid w:val="00592FE3"/>
    <w:rsid w:val="0059577B"/>
    <w:rsid w:val="00595797"/>
    <w:rsid w:val="005A1E80"/>
    <w:rsid w:val="005E4B9D"/>
    <w:rsid w:val="005F7C2F"/>
    <w:rsid w:val="005F7E72"/>
    <w:rsid w:val="00604AAB"/>
    <w:rsid w:val="006122C1"/>
    <w:rsid w:val="00630104"/>
    <w:rsid w:val="00656AAD"/>
    <w:rsid w:val="006627A8"/>
    <w:rsid w:val="006845F7"/>
    <w:rsid w:val="006B3436"/>
    <w:rsid w:val="006C3DEB"/>
    <w:rsid w:val="006E29FB"/>
    <w:rsid w:val="006E48CE"/>
    <w:rsid w:val="006E60AF"/>
    <w:rsid w:val="006F0ADE"/>
    <w:rsid w:val="007534D5"/>
    <w:rsid w:val="0075461C"/>
    <w:rsid w:val="00766CC5"/>
    <w:rsid w:val="00795DDF"/>
    <w:rsid w:val="007A78EE"/>
    <w:rsid w:val="007B51C2"/>
    <w:rsid w:val="007D468E"/>
    <w:rsid w:val="007D6B39"/>
    <w:rsid w:val="007F2DFC"/>
    <w:rsid w:val="008001F9"/>
    <w:rsid w:val="008512FB"/>
    <w:rsid w:val="00855157"/>
    <w:rsid w:val="0086742E"/>
    <w:rsid w:val="00870812"/>
    <w:rsid w:val="00883EF2"/>
    <w:rsid w:val="00887159"/>
    <w:rsid w:val="008C3545"/>
    <w:rsid w:val="008F4B2B"/>
    <w:rsid w:val="00911CC0"/>
    <w:rsid w:val="0092284D"/>
    <w:rsid w:val="00942066"/>
    <w:rsid w:val="00962A14"/>
    <w:rsid w:val="00997357"/>
    <w:rsid w:val="009E3E45"/>
    <w:rsid w:val="00A038BA"/>
    <w:rsid w:val="00A26329"/>
    <w:rsid w:val="00A420F3"/>
    <w:rsid w:val="00A45252"/>
    <w:rsid w:val="00A711B1"/>
    <w:rsid w:val="00A7496D"/>
    <w:rsid w:val="00A956C9"/>
    <w:rsid w:val="00AE0213"/>
    <w:rsid w:val="00B0112F"/>
    <w:rsid w:val="00B11DCC"/>
    <w:rsid w:val="00B22142"/>
    <w:rsid w:val="00B77978"/>
    <w:rsid w:val="00BA730D"/>
    <w:rsid w:val="00BC3F88"/>
    <w:rsid w:val="00BE6B88"/>
    <w:rsid w:val="00C328AF"/>
    <w:rsid w:val="00C37F00"/>
    <w:rsid w:val="00C50935"/>
    <w:rsid w:val="00C5730C"/>
    <w:rsid w:val="00C61F72"/>
    <w:rsid w:val="00C91695"/>
    <w:rsid w:val="00CA0444"/>
    <w:rsid w:val="00CD2068"/>
    <w:rsid w:val="00CF3DBC"/>
    <w:rsid w:val="00D2723D"/>
    <w:rsid w:val="00D647FD"/>
    <w:rsid w:val="00D6607E"/>
    <w:rsid w:val="00D672D2"/>
    <w:rsid w:val="00D973D7"/>
    <w:rsid w:val="00DA1CC4"/>
    <w:rsid w:val="00DA3DF3"/>
    <w:rsid w:val="00DC2782"/>
    <w:rsid w:val="00DC67FC"/>
    <w:rsid w:val="00DE7F80"/>
    <w:rsid w:val="00DF09BB"/>
    <w:rsid w:val="00DF30D2"/>
    <w:rsid w:val="00DF5FA3"/>
    <w:rsid w:val="00E02355"/>
    <w:rsid w:val="00E138EA"/>
    <w:rsid w:val="00EA4FD8"/>
    <w:rsid w:val="00EA5C1F"/>
    <w:rsid w:val="00EB1757"/>
    <w:rsid w:val="00EC71DF"/>
    <w:rsid w:val="00EF64AC"/>
    <w:rsid w:val="00F03DC2"/>
    <w:rsid w:val="00F1177C"/>
    <w:rsid w:val="00F2307F"/>
    <w:rsid w:val="00F43B28"/>
    <w:rsid w:val="00F70768"/>
    <w:rsid w:val="00F81E16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3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3D7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3D7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3D7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3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3D7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3D7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3D7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St-574/2015-52</izvorni_sadrzaj>
    <derivirana_varijabla naziv="DomainObject.Oznaka_1">St-574/2015-52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DE232-3B87-4BEB-8094-E20F8F5EC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960</properties:Words>
  <properties:Characters>5573</properties:Characters>
  <properties:Lines>220</properties:Lines>
  <properties:Paragraphs>84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2017-07-25T08:11:00Z</dcterms:created>
  <dc:creator>ADMINIBM</dc:creator>
  <cp:lastModifiedBy>Vinka Mihalinčić</cp:lastModifiedBy>
  <cp:lastPrinted>2017-07-18T10:18:00Z</cp:lastPrinted>
  <dcterms:modified xmlns:xsi="http://www.w3.org/2001/XMLSchema-instance" xsi:type="dcterms:W3CDTF">2017-07-25T08:11:00Z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St-574/2015-52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