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bfa6e" w14:paraId="37bfa6e" w:rsidRDefault="0040095D" w:rsidP="0040095D" w:rsidR="0040095D">
      <w:pPr>
        <w:spacing w:lineRule="auto" w:line="240" w:after="0"/>
        <w:ind w:firstLine="708" w:left="4956"/>
        <w:jc w:val="right"/>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9  St-9/15</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REPUBLIKA HRVATSKA</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TRGOVAČKI SUD U ZADRU</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STALNA SLUŽBA U ŠIBENIKU</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R E P U B L I K A    H R V A T S K A </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A K</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Zadru, Stalna služba u Šibeniku, OIB 39670464653, po stečajnom sucu Terezija Goreta, u stečajnom postupku nad stečajnim dužnikom </w:t>
      </w:r>
      <w:r>
        <w:rPr>
          <w:rFonts w:cs="Times New Roman" w:hAnsi="Times New Roman" w:ascii="Times New Roman"/>
        </w:rPr>
        <w:t xml:space="preserve">ADRIA dioničko društvo za ulov, preradu i promet ribom, te usluge putničke agencije 'u stečaju' iz Zadra, </w:t>
      </w:r>
      <w:proofErr w:type="spellStart"/>
      <w:r>
        <w:rPr>
          <w:rFonts w:cs="Times New Roman" w:hAnsi="Times New Roman" w:ascii="Times New Roman"/>
        </w:rPr>
        <w:t>Gaženička</w:t>
      </w:r>
      <w:proofErr w:type="spellEnd"/>
      <w:r>
        <w:rPr>
          <w:rFonts w:cs="Times New Roman" w:hAnsi="Times New Roman" w:ascii="Times New Roman"/>
        </w:rPr>
        <w:t xml:space="preserve"> cesta 32, OIB: 87665769689, zastupan po stečajnom upravitelju Dragan Bijelić, dipl. </w:t>
      </w:r>
      <w:proofErr w:type="spellStart"/>
      <w:r>
        <w:rPr>
          <w:rFonts w:cs="Times New Roman" w:hAnsi="Times New Roman" w:ascii="Times New Roman"/>
        </w:rPr>
        <w:t>oecc</w:t>
      </w:r>
      <w:proofErr w:type="spellEnd"/>
      <w:r>
        <w:rPr>
          <w:rFonts w:cs="Times New Roman" w:hAnsi="Times New Roman" w:ascii="Times New Roman"/>
        </w:rPr>
        <w:t>. iz Šibenika</w:t>
      </w:r>
      <w:r>
        <w:rPr>
          <w:rFonts w:cs="Times New Roman" w:eastAsia="Times New Roman" w:hAnsi="Times New Roman" w:ascii="Times New Roman"/>
          <w:sz w:val="24"/>
          <w:szCs w:val="24"/>
          <w:lang w:eastAsia="hr-HR"/>
        </w:rPr>
        <w:t xml:space="preserve">, dana </w:t>
      </w:r>
      <w:r w:rsidR="004E2632">
        <w:rPr>
          <w:rFonts w:cs="Times New Roman" w:eastAsia="Times New Roman" w:hAnsi="Times New Roman" w:ascii="Times New Roman"/>
          <w:sz w:val="24"/>
          <w:szCs w:val="24"/>
          <w:lang w:eastAsia="hr-HR"/>
        </w:rPr>
        <w:t>06. lipnja</w:t>
      </w:r>
      <w:r w:rsidR="009763C9">
        <w:rPr>
          <w:rFonts w:cs="Times New Roman" w:eastAsia="Times New Roman" w:hAnsi="Times New Roman" w:ascii="Times New Roman"/>
          <w:sz w:val="24"/>
          <w:szCs w:val="24"/>
          <w:lang w:eastAsia="hr-HR"/>
        </w:rPr>
        <w:t xml:space="preserve"> 2017.</w:t>
      </w:r>
      <w:r>
        <w:rPr>
          <w:rFonts w:cs="Times New Roman" w:eastAsia="Times New Roman" w:hAnsi="Times New Roman" w:ascii="Times New Roman"/>
          <w:sz w:val="24"/>
          <w:szCs w:val="24"/>
          <w:lang w:eastAsia="hr-HR"/>
        </w:rPr>
        <w:t xml:space="preserve"> godine</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U stečajnom postupku koji se vodi nad stečajnim dužnikom </w:t>
      </w:r>
      <w:r>
        <w:rPr>
          <w:rFonts w:cs="Times New Roman" w:hAnsi="Times New Roman" w:ascii="Times New Roman"/>
        </w:rPr>
        <w:t xml:space="preserve">ADRIA dioničko društvo za ulov, preradu i promet ribom, te usluge putničke agencije 'u stečaju'  iz Zadra, </w:t>
      </w:r>
      <w:proofErr w:type="spellStart"/>
      <w:r>
        <w:rPr>
          <w:rFonts w:cs="Times New Roman" w:hAnsi="Times New Roman" w:ascii="Times New Roman"/>
        </w:rPr>
        <w:t>Gaženička</w:t>
      </w:r>
      <w:proofErr w:type="spellEnd"/>
      <w:r>
        <w:rPr>
          <w:rFonts w:cs="Times New Roman" w:hAnsi="Times New Roman" w:ascii="Times New Roman"/>
        </w:rPr>
        <w:t xml:space="preserve"> cesta 32, OIB: 87665769689</w:t>
      </w:r>
      <w:r w:rsidR="00DE58E6">
        <w:rPr>
          <w:rFonts w:cs="Times New Roman" w:eastAsia="Times New Roman" w:hAnsi="Times New Roman" w:ascii="Times New Roman"/>
          <w:sz w:val="24"/>
          <w:szCs w:val="24"/>
          <w:lang w:eastAsia="hr-HR"/>
        </w:rPr>
        <w:t xml:space="preserve">, određuje se </w:t>
      </w:r>
      <w:r w:rsidR="004E2632">
        <w:rPr>
          <w:rFonts w:cs="Times New Roman" w:eastAsia="Times New Roman" w:hAnsi="Times New Roman" w:ascii="Times New Roman"/>
          <w:sz w:val="24"/>
          <w:szCs w:val="24"/>
          <w:lang w:eastAsia="hr-HR"/>
        </w:rPr>
        <w:t>četvrto</w:t>
      </w:r>
      <w:r>
        <w:rPr>
          <w:rFonts w:cs="Times New Roman" w:eastAsia="Times New Roman" w:hAnsi="Times New Roman" w:ascii="Times New Roman"/>
          <w:sz w:val="24"/>
          <w:szCs w:val="24"/>
          <w:lang w:eastAsia="hr-HR"/>
        </w:rPr>
        <w:t xml:space="preserve"> ročište za javnu dražbu, koje će se održati pred stečajnim sucem u sobi broj 8 Trgovačkog suda u Zadru, Dr. Franje Tuđmana 35, 23000 Zadra</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dana  </w:t>
      </w:r>
      <w:r w:rsidR="004E2632">
        <w:rPr>
          <w:rFonts w:cs="Times New Roman" w:eastAsia="Times New Roman" w:hAnsi="Times New Roman" w:ascii="Times New Roman"/>
          <w:b/>
          <w:sz w:val="24"/>
          <w:szCs w:val="24"/>
          <w:lang w:eastAsia="hr-HR"/>
        </w:rPr>
        <w:t>30. lipnja</w:t>
      </w:r>
      <w:r w:rsidR="00DE58E6">
        <w:rPr>
          <w:rFonts w:cs="Times New Roman" w:eastAsia="Times New Roman" w:hAnsi="Times New Roman" w:ascii="Times New Roman"/>
          <w:b/>
          <w:sz w:val="24"/>
          <w:szCs w:val="24"/>
          <w:lang w:eastAsia="hr-HR"/>
        </w:rPr>
        <w:t xml:space="preserve"> 2017</w:t>
      </w:r>
      <w:r>
        <w:rPr>
          <w:rFonts w:cs="Times New Roman" w:eastAsia="Times New Roman" w:hAnsi="Times New Roman" w:ascii="Times New Roman"/>
          <w:b/>
          <w:sz w:val="24"/>
          <w:szCs w:val="24"/>
          <w:lang w:eastAsia="hr-HR"/>
        </w:rPr>
        <w:t>.</w:t>
      </w:r>
      <w:r w:rsidR="00DE58E6">
        <w:rPr>
          <w:rFonts w:cs="Times New Roman" w:eastAsia="Times New Roman" w:hAnsi="Times New Roman" w:ascii="Times New Roman"/>
          <w:b/>
          <w:sz w:val="24"/>
          <w:szCs w:val="24"/>
          <w:lang w:eastAsia="hr-HR"/>
        </w:rPr>
        <w:t xml:space="preserve"> godine s početkom u 10.0</w:t>
      </w:r>
      <w:r>
        <w:rPr>
          <w:rFonts w:cs="Times New Roman" w:eastAsia="Times New Roman" w:hAnsi="Times New Roman" w:ascii="Times New Roman"/>
          <w:b/>
          <w:sz w:val="24"/>
          <w:szCs w:val="24"/>
          <w:lang w:eastAsia="hr-HR"/>
        </w:rPr>
        <w:t>0 sati.</w:t>
      </w:r>
    </w:p>
    <w:p w:rsidRDefault="0040095D" w:rsidP="0040095D" w:rsidR="0040095D">
      <w:pPr>
        <w:spacing w:lineRule="auto" w:line="240" w:after="0"/>
        <w:ind w:left="360"/>
        <w:contextualSpacing/>
        <w:jc w:val="both"/>
        <w:rPr>
          <w:rFonts w:cs="Times New Roman" w:eastAsia="Times New Roman" w:hAnsi="Times New Roman" w:ascii="Times New Roman"/>
          <w:sz w:val="24"/>
          <w:szCs w:val="24"/>
          <w:lang w:eastAsia="hr-HR"/>
        </w:rPr>
      </w:pPr>
    </w:p>
    <w:p w:rsidRDefault="0040095D" w:rsidP="0040095D" w:rsidR="0040095D">
      <w:pPr>
        <w:spacing w:lineRule="auto" w:line="240" w:after="0"/>
        <w:ind w:left="360"/>
        <w:contextualSpacing/>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II. Na </w:t>
      </w:r>
      <w:proofErr w:type="spellStart"/>
      <w:r>
        <w:rPr>
          <w:rFonts w:cs="Times New Roman" w:eastAsia="Times New Roman" w:hAnsi="Times New Roman" w:ascii="Times New Roman"/>
          <w:sz w:val="24"/>
          <w:szCs w:val="24"/>
          <w:lang w:val="en-GB"/>
        </w:rPr>
        <w:t>navedenom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ročištu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prodavat</w:t>
      </w:r>
      <w:proofErr w:type="spellEnd"/>
      <w:r>
        <w:rPr>
          <w:rFonts w:cs="Times New Roman" w:eastAsia="Times New Roman" w:hAnsi="Times New Roman" w:ascii="Times New Roman"/>
          <w:sz w:val="24"/>
          <w:szCs w:val="24"/>
          <w:lang w:val="en-GB"/>
        </w:rPr>
        <w:t xml:space="preserve"> </w:t>
      </w:r>
      <w:proofErr w:type="spellStart"/>
      <w:proofErr w:type="gramStart"/>
      <w:r>
        <w:rPr>
          <w:rFonts w:cs="Times New Roman" w:eastAsia="Times New Roman" w:hAnsi="Times New Roman" w:ascii="Times New Roman"/>
          <w:sz w:val="24"/>
          <w:szCs w:val="24"/>
          <w:lang w:val="en-GB"/>
        </w:rPr>
        <w:t>će</w:t>
      </w:r>
      <w:proofErr w:type="spellEnd"/>
      <w:proofErr w:type="gram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brod</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vlasništvu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stečajnog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dužnika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uz</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odgovarajuću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primjenu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pravila</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ovrsi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w:t>
      </w:r>
      <w:proofErr w:type="spellEnd"/>
      <w:r>
        <w:rPr>
          <w:rFonts w:cs="Times New Roman" w:eastAsia="Times New Roman" w:hAnsi="Times New Roman" w:ascii="Times New Roman"/>
          <w:sz w:val="24"/>
          <w:szCs w:val="24"/>
          <w:lang w:val="en-GB"/>
        </w:rPr>
        <w:t xml:space="preserve"> to: </w:t>
      </w:r>
    </w:p>
    <w:p w:rsidRDefault="0040095D" w:rsidP="0040095D" w:rsidR="0040095D">
      <w:pPr>
        <w:spacing w:lineRule="auto" w:line="240" w:after="0"/>
        <w:rPr>
          <w:rFonts w:cs="Times New Roman" w:eastAsia="Times New Roman" w:hAnsi="Times New Roman" w:ascii="Times New Roman"/>
          <w:sz w:val="24"/>
          <w:szCs w:val="24"/>
          <w:lang w:val="en-GB"/>
        </w:rPr>
      </w:pPr>
    </w:p>
    <w:p w:rsidRDefault="0040095D" w:rsidP="0040095D" w:rsidR="0040095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Motorni brod ADRIA EVA sa pripadajućom opremom (2 ribarske mreže I dio pripadajuće opreme koji je skinut s </w:t>
      </w:r>
      <w:proofErr w:type="spellStart"/>
      <w:r>
        <w:rPr>
          <w:rFonts w:cs="Times New Roman" w:hAnsi="Times New Roman" w:ascii="Times New Roman"/>
          <w:sz w:val="24"/>
          <w:szCs w:val="24"/>
        </w:rPr>
        <w:t>broad</w:t>
      </w:r>
      <w:proofErr w:type="spellEnd"/>
      <w:r>
        <w:rPr>
          <w:rFonts w:cs="Times New Roman" w:hAnsi="Times New Roman" w:ascii="Times New Roman"/>
          <w:sz w:val="24"/>
          <w:szCs w:val="24"/>
        </w:rPr>
        <w:t xml:space="preserve"> I uskladišten u brodogradilištu Nauta </w:t>
      </w:r>
      <w:proofErr w:type="spellStart"/>
      <w:r>
        <w:rPr>
          <w:rFonts w:cs="Times New Roman" w:hAnsi="Times New Roman" w:ascii="Times New Roman"/>
          <w:sz w:val="24"/>
          <w:szCs w:val="24"/>
        </w:rPr>
        <w:t>Lamjana</w:t>
      </w:r>
      <w:proofErr w:type="spellEnd"/>
      <w:r>
        <w:rPr>
          <w:rFonts w:cs="Times New Roman" w:hAnsi="Times New Roman" w:ascii="Times New Roman"/>
          <w:sz w:val="24"/>
          <w:szCs w:val="24"/>
        </w:rPr>
        <w:t xml:space="preserve">, Kali, od 2011.godine), u naravi ribarski brod – </w:t>
      </w:r>
      <w:proofErr w:type="spellStart"/>
      <w:r>
        <w:rPr>
          <w:rFonts w:cs="Times New Roman" w:hAnsi="Times New Roman" w:ascii="Times New Roman"/>
          <w:sz w:val="24"/>
          <w:szCs w:val="24"/>
        </w:rPr>
        <w:t>plivarica</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material</w:t>
      </w:r>
      <w:proofErr w:type="spellEnd"/>
      <w:r>
        <w:rPr>
          <w:rFonts w:cs="Times New Roman" w:hAnsi="Times New Roman" w:ascii="Times New Roman"/>
          <w:sz w:val="24"/>
          <w:szCs w:val="24"/>
        </w:rPr>
        <w:t xml:space="preserve"> gradnje čelik, godina gradnje 1955., duljina </w:t>
      </w:r>
      <w:proofErr w:type="spellStart"/>
      <w:r>
        <w:rPr>
          <w:rFonts w:cs="Times New Roman" w:hAnsi="Times New Roman" w:ascii="Times New Roman"/>
          <w:sz w:val="24"/>
          <w:szCs w:val="24"/>
        </w:rPr>
        <w:t>broad</w:t>
      </w:r>
      <w:proofErr w:type="spellEnd"/>
      <w:r>
        <w:rPr>
          <w:rFonts w:cs="Times New Roman" w:hAnsi="Times New Roman" w:ascii="Times New Roman"/>
          <w:sz w:val="24"/>
          <w:szCs w:val="24"/>
        </w:rPr>
        <w:t xml:space="preserve"> 31,24 m, širina 6,70 m, BRT 274 tone, nije u upotrebi od 2010. Godine, I to po početnoj (procijenjenoj) cijeni od </w:t>
      </w:r>
      <w:r w:rsidR="00077E88" w:rsidRPr="00077E88">
        <w:rPr>
          <w:rFonts w:cs="Times New Roman" w:hAnsi="Times New Roman" w:ascii="Times New Roman"/>
          <w:sz w:val="24"/>
          <w:szCs w:val="24"/>
        </w:rPr>
        <w:t>96</w:t>
      </w:r>
      <w:r w:rsidR="00077E88">
        <w:rPr>
          <w:rFonts w:cs="Times New Roman" w:hAnsi="Times New Roman" w:ascii="Times New Roman"/>
          <w:sz w:val="24"/>
          <w:szCs w:val="24"/>
        </w:rPr>
        <w:t>.</w:t>
      </w:r>
      <w:r w:rsidR="00077E88" w:rsidRPr="00077E88">
        <w:rPr>
          <w:rFonts w:cs="Times New Roman" w:hAnsi="Times New Roman" w:ascii="Times New Roman"/>
          <w:sz w:val="24"/>
          <w:szCs w:val="24"/>
        </w:rPr>
        <w:t>665,4</w:t>
      </w:r>
      <w:r w:rsidR="00077E88">
        <w:rPr>
          <w:rFonts w:cs="Times New Roman" w:hAnsi="Times New Roman" w:ascii="Times New Roman"/>
          <w:sz w:val="24"/>
          <w:szCs w:val="24"/>
        </w:rPr>
        <w:t>0</w:t>
      </w:r>
      <w:r>
        <w:rPr>
          <w:rFonts w:cs="Times New Roman" w:hAnsi="Times New Roman" w:ascii="Times New Roman"/>
          <w:sz w:val="24"/>
          <w:szCs w:val="24"/>
        </w:rPr>
        <w:t xml:space="preserve">EUR, protuvrijednost u kunama. U navedenu cijenu nije uključen porez na dodanu vrijednost. </w:t>
      </w:r>
    </w:p>
    <w:p w:rsidRDefault="0040095D" w:rsidP="0040095D" w:rsidR="0040095D">
      <w:pPr>
        <w:pStyle w:val="Bezproreda"/>
        <w:jc w:val="both"/>
        <w:rPr>
          <w:rFonts w:cs="Times New Roman" w:hAnsi="Times New Roman" w:ascii="Times New Roman"/>
          <w:sz w:val="24"/>
          <w:szCs w:val="24"/>
        </w:rPr>
      </w:pPr>
    </w:p>
    <w:p w:rsidRDefault="0040095D" w:rsidP="0040095D" w:rsidR="0040095D">
      <w:pPr>
        <w:pStyle w:val="Bezproreda"/>
        <w:jc w:val="both"/>
        <w:rPr>
          <w:rFonts w:cs="Times New Roman" w:hAnsi="Times New Roman" w:ascii="Times New Roman"/>
          <w:sz w:val="24"/>
          <w:szCs w:val="24"/>
        </w:rPr>
      </w:pPr>
      <w:r>
        <w:rPr>
          <w:rFonts w:cs="Times New Roman" w:hAnsi="Times New Roman" w:ascii="Times New Roman"/>
          <w:sz w:val="24"/>
          <w:szCs w:val="24"/>
        </w:rPr>
        <w:t>Brod je upisan u Upisnik pomorskih ribarskih brodova, Lučke Kapetanije u Zadru, pod br. Uloška 142.</w:t>
      </w:r>
    </w:p>
    <w:p w:rsidRDefault="0040095D" w:rsidP="0040095D" w:rsidR="0040095D">
      <w:pPr>
        <w:spacing w:lineRule="auto" w:line="240" w:after="0"/>
        <w:jc w:val="both"/>
        <w:rPr>
          <w:rFonts w:cs="Times New Roman" w:eastAsia="Times New Roman" w:hAnsi="Times New Roman" w:ascii="Times New Roman"/>
          <w:sz w:val="24"/>
          <w:szCs w:val="24"/>
          <w:lang w:val="en-GB"/>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III. Utvrđena vrijednost broda je </w:t>
      </w:r>
      <w:r w:rsidR="00077E88" w:rsidRPr="00077E88">
        <w:rPr>
          <w:rFonts w:cs="Times New Roman" w:eastAsia="Times New Roman" w:hAnsi="Times New Roman" w:ascii="Times New Roman"/>
          <w:sz w:val="24"/>
          <w:szCs w:val="24"/>
          <w:lang w:eastAsia="hr-HR"/>
        </w:rPr>
        <w:t>96</w:t>
      </w:r>
      <w:r w:rsidR="00077E88">
        <w:rPr>
          <w:rFonts w:cs="Times New Roman" w:eastAsia="Times New Roman" w:hAnsi="Times New Roman" w:ascii="Times New Roman"/>
          <w:sz w:val="24"/>
          <w:szCs w:val="24"/>
          <w:lang w:eastAsia="hr-HR"/>
        </w:rPr>
        <w:t>.</w:t>
      </w:r>
      <w:r w:rsidR="00077E88" w:rsidRPr="00077E88">
        <w:rPr>
          <w:rFonts w:cs="Times New Roman" w:eastAsia="Times New Roman" w:hAnsi="Times New Roman" w:ascii="Times New Roman"/>
          <w:sz w:val="24"/>
          <w:szCs w:val="24"/>
          <w:lang w:eastAsia="hr-HR"/>
        </w:rPr>
        <w:t>665,4</w:t>
      </w:r>
      <w:r w:rsidR="00077E88">
        <w:rPr>
          <w:rFonts w:cs="Times New Roman" w:eastAsia="Times New Roman" w:hAnsi="Times New Roman" w:ascii="Times New Roman"/>
          <w:sz w:val="24"/>
          <w:szCs w:val="24"/>
          <w:lang w:eastAsia="hr-HR"/>
        </w:rPr>
        <w:t>0</w:t>
      </w:r>
      <w:r>
        <w:rPr>
          <w:rFonts w:cs="Times New Roman" w:eastAsia="Times New Roman" w:hAnsi="Times New Roman" w:ascii="Times New Roman"/>
          <w:sz w:val="24"/>
          <w:szCs w:val="24"/>
          <w:lang w:eastAsia="hr-HR"/>
        </w:rPr>
        <w:t xml:space="preserve">EUR.  </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IV. Brod iz ovog rješenja prodat će se na</w:t>
      </w:r>
      <w:r w:rsidR="00DE58E6">
        <w:rPr>
          <w:rFonts w:cs="Times New Roman" w:eastAsia="Times New Roman" w:hAnsi="Times New Roman" w:ascii="Times New Roman"/>
          <w:sz w:val="24"/>
          <w:szCs w:val="24"/>
          <w:lang w:eastAsia="hr-HR"/>
        </w:rPr>
        <w:t xml:space="preserve"> trećoj</w:t>
      </w:r>
      <w:r>
        <w:rPr>
          <w:rFonts w:cs="Times New Roman" w:eastAsia="Times New Roman" w:hAnsi="Times New Roman" w:ascii="Times New Roman"/>
          <w:sz w:val="24"/>
          <w:szCs w:val="24"/>
          <w:lang w:eastAsia="hr-HR"/>
        </w:rPr>
        <w:t xml:space="preserve"> usmenoj javnoj dražbi.</w:t>
      </w: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sz w:val="24"/>
          <w:szCs w:val="24"/>
          <w:lang w:eastAsia="hr-HR"/>
        </w:rPr>
        <w:tab/>
        <w:t xml:space="preserve">Ročište za prodaju održat će se u zgradi Trgovačkog suda u Zadru, dana </w:t>
      </w:r>
      <w:r w:rsidR="004E2632">
        <w:rPr>
          <w:rFonts w:cs="Times New Roman" w:eastAsia="Times New Roman" w:hAnsi="Times New Roman" w:ascii="Times New Roman"/>
          <w:b/>
          <w:sz w:val="24"/>
          <w:szCs w:val="24"/>
          <w:lang w:eastAsia="hr-HR"/>
        </w:rPr>
        <w:t>30. lipnja</w:t>
      </w:r>
      <w:r w:rsidR="00DE58E6">
        <w:rPr>
          <w:rFonts w:cs="Times New Roman" w:eastAsia="Times New Roman" w:hAnsi="Times New Roman" w:ascii="Times New Roman"/>
          <w:b/>
          <w:sz w:val="24"/>
          <w:szCs w:val="24"/>
          <w:lang w:eastAsia="hr-HR"/>
        </w:rPr>
        <w:t xml:space="preserve">  2017. godine s početkom u 10.0</w:t>
      </w:r>
      <w:r>
        <w:rPr>
          <w:rFonts w:cs="Times New Roman" w:eastAsia="Times New Roman" w:hAnsi="Times New Roman" w:ascii="Times New Roman"/>
          <w:b/>
          <w:sz w:val="24"/>
          <w:szCs w:val="24"/>
          <w:lang w:eastAsia="hr-HR"/>
        </w:rPr>
        <w:t>0  sati, u sobi br. 8.</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ab/>
        <w:t>V. Ovo rješenje objavit će se na rok od 15 dana na e-oglasnoj ploči Trgovačkog suda u Zadru, Stalna služba u Šibeniku.</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lang w:val="en-GB"/>
        </w:rPr>
        <w:t xml:space="preserve">VI. </w:t>
      </w:r>
      <w:proofErr w:type="spellStart"/>
      <w:r>
        <w:rPr>
          <w:rFonts w:cs="Times New Roman" w:eastAsia="Times New Roman" w:hAnsi="Times New Roman" w:ascii="Times New Roman"/>
          <w:sz w:val="24"/>
          <w:szCs w:val="24"/>
          <w:lang w:val="en-GB"/>
        </w:rPr>
        <w:t>Ovaj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zaključak</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prodaji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objavit</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će</w:t>
      </w:r>
      <w:proofErr w:type="spell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e-</w:t>
      </w:r>
      <w:proofErr w:type="spellStart"/>
      <w:r>
        <w:rPr>
          <w:rFonts w:cs="Times New Roman" w:eastAsia="Times New Roman" w:hAnsi="Times New Roman" w:ascii="Times New Roman"/>
          <w:sz w:val="24"/>
          <w:szCs w:val="24"/>
          <w:lang w:val="en-GB"/>
        </w:rPr>
        <w:t>oglasnoj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ploči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Trgovačkog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Zadru</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dok</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će</w:t>
      </w:r>
      <w:proofErr w:type="spellEnd"/>
      <w:r>
        <w:rPr>
          <w:rFonts w:cs="Times New Roman" w:eastAsia="Times New Roman" w:hAnsi="Times New Roman" w:ascii="Times New Roman"/>
          <w:sz w:val="24"/>
          <w:szCs w:val="24"/>
          <w:lang w:val="en-GB"/>
        </w:rPr>
        <w:t xml:space="preserve"> se </w:t>
      </w:r>
      <w:proofErr w:type="spellStart"/>
      <w:r>
        <w:rPr>
          <w:rFonts w:cs="Times New Roman" w:eastAsia="Times New Roman" w:hAnsi="Times New Roman" w:ascii="Times New Roman"/>
          <w:sz w:val="24"/>
          <w:szCs w:val="24"/>
          <w:lang w:val="en-GB"/>
        </w:rPr>
        <w:t>oglas</w:t>
      </w:r>
      <w:proofErr w:type="spellEnd"/>
      <w:r>
        <w:rPr>
          <w:rFonts w:cs="Times New Roman" w:eastAsia="Times New Roman" w:hAnsi="Times New Roman" w:ascii="Times New Roman"/>
          <w:sz w:val="24"/>
          <w:szCs w:val="24"/>
          <w:lang w:val="en-GB"/>
        </w:rPr>
        <w:t xml:space="preserve"> o </w:t>
      </w:r>
      <w:proofErr w:type="spellStart"/>
      <w:r>
        <w:rPr>
          <w:rFonts w:cs="Times New Roman" w:eastAsia="Times New Roman" w:hAnsi="Times New Roman" w:ascii="Times New Roman"/>
          <w:sz w:val="24"/>
          <w:szCs w:val="24"/>
          <w:lang w:val="en-GB"/>
        </w:rPr>
        <w:t>javnoj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dražbi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svim</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uvjetima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prodaje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objaviti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stranicama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Visokog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trgovačkog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Republike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Hrvatske</w:t>
      </w:r>
      <w:proofErr w:type="spellEnd"/>
      <w:r>
        <w:rPr>
          <w:rFonts w:cs="Times New Roman" w:eastAsia="Times New Roman" w:hAnsi="Times New Roman" w:ascii="Times New Roman"/>
          <w:sz w:val="24"/>
          <w:szCs w:val="24"/>
          <w:lang w:val="en-GB"/>
        </w:rPr>
        <w:t xml:space="preserve"> (</w:t>
      </w:r>
      <w:hyperlink r:id="rId7" w:history="true">
        <w:r>
          <w:rPr>
            <w:rStyle w:val="Hiperveza"/>
            <w:rFonts w:cs="Times New Roman" w:eastAsia="Times New Roman" w:hAnsi="Times New Roman" w:ascii="Times New Roman"/>
            <w:sz w:val="24"/>
            <w:szCs w:val="24"/>
            <w:lang w:val="en-GB"/>
          </w:rPr>
          <w:t>www.sudačka</w:t>
        </w:r>
      </w:hyperlink>
      <w:r>
        <w:rPr>
          <w:rFonts w:cs="Times New Roman" w:eastAsia="Times New Roman" w:hAnsi="Times New Roman" w:ascii="Times New Roman"/>
          <w:sz w:val="24"/>
          <w:szCs w:val="24"/>
          <w:lang w:val="en-GB"/>
        </w:rPr>
        <w:t xml:space="preserve"> mreža.hr </w:t>
      </w:r>
      <w:proofErr w:type="spellStart"/>
      <w:r>
        <w:rPr>
          <w:rFonts w:cs="Times New Roman" w:eastAsia="Times New Roman" w:hAnsi="Times New Roman" w:ascii="Times New Roman"/>
          <w:sz w:val="24"/>
          <w:szCs w:val="24"/>
          <w:lang w:val="en-GB"/>
        </w:rPr>
        <w:t>stečaj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ili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t>
      </w:r>
      <w:hyperlink r:id="rId8" w:history="true">
        <w:r>
          <w:rPr>
            <w:rStyle w:val="Hiperveza"/>
            <w:rFonts w:cs="Times New Roman" w:eastAsia="Times New Roman" w:hAnsi="Times New Roman" w:ascii="Times New Roman"/>
            <w:sz w:val="24"/>
            <w:szCs w:val="24"/>
            <w:lang w:val="en-GB"/>
          </w:rPr>
          <w:t>www.vts.hr</w:t>
        </w:r>
      </w:hyperlink>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rubrici</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stečaj</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stranici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Hrvatske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gospodarske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komore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te</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na</w:t>
      </w:r>
      <w:proofErr w:type="spellEnd"/>
      <w:r>
        <w:rPr>
          <w:rFonts w:cs="Times New Roman" w:eastAsia="Times New Roman" w:hAnsi="Times New Roman" w:ascii="Times New Roman"/>
          <w:sz w:val="24"/>
          <w:szCs w:val="24"/>
          <w:lang w:val="en-GB"/>
        </w:rPr>
        <w:t xml:space="preserve"> web </w:t>
      </w:r>
      <w:proofErr w:type="spellStart"/>
      <w:r>
        <w:rPr>
          <w:rFonts w:cs="Times New Roman" w:eastAsia="Times New Roman" w:hAnsi="Times New Roman" w:ascii="Times New Roman"/>
          <w:sz w:val="24"/>
          <w:szCs w:val="24"/>
          <w:lang w:val="en-GB"/>
        </w:rPr>
        <w:t>stranici</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Trgovačkog</w:t>
      </w:r>
      <w:proofErr w:type="spellEnd"/>
      <w:r>
        <w:rPr>
          <w:rFonts w:cs="Times New Roman" w:eastAsia="Times New Roman" w:hAnsi="Times New Roman" w:ascii="Times New Roman"/>
          <w:sz w:val="24"/>
          <w:szCs w:val="24"/>
          <w:lang w:val="en-GB"/>
        </w:rPr>
        <w:t xml:space="preserve"> </w:t>
      </w:r>
      <w:proofErr w:type="spellStart"/>
      <w:r>
        <w:rPr>
          <w:rFonts w:cs="Times New Roman" w:eastAsia="Times New Roman" w:hAnsi="Times New Roman" w:ascii="Times New Roman"/>
          <w:sz w:val="24"/>
          <w:szCs w:val="24"/>
          <w:lang w:val="en-GB"/>
        </w:rPr>
        <w:t>suda</w:t>
      </w:r>
      <w:proofErr w:type="spellEnd"/>
      <w:r>
        <w:rPr>
          <w:rFonts w:cs="Times New Roman" w:eastAsia="Times New Roman" w:hAnsi="Times New Roman" w:ascii="Times New Roman"/>
          <w:sz w:val="24"/>
          <w:szCs w:val="24"/>
          <w:lang w:val="en-GB"/>
        </w:rPr>
        <w:t xml:space="preserve"> u </w:t>
      </w:r>
      <w:proofErr w:type="spellStart"/>
      <w:r>
        <w:rPr>
          <w:rFonts w:cs="Times New Roman" w:eastAsia="Times New Roman" w:hAnsi="Times New Roman" w:ascii="Times New Roman"/>
          <w:sz w:val="24"/>
          <w:szCs w:val="24"/>
          <w:lang w:val="en-GB"/>
        </w:rPr>
        <w:t>Zadru</w:t>
      </w:r>
      <w:proofErr w:type="spellEnd"/>
      <w:r>
        <w:rPr>
          <w:rFonts w:cs="Times New Roman" w:eastAsia="Times New Roman" w:hAnsi="Times New Roman" w:ascii="Times New Roman"/>
          <w:sz w:val="24"/>
          <w:szCs w:val="24"/>
          <w:lang w:val="en-GB"/>
        </w:rPr>
        <w:t>.</w:t>
      </w: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VII. Ovlašćuje se stečajni upravitelj da isto može objaviti i u sredstvima javnog informiranja na svoj trošak, odnosno da o zaključku obavijesti osobe koje se bave posredovanjem pri prodaji nekretnina. </w:t>
      </w: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VIII. Čuvanje broda do okončanja postupka prodaje u stečajnom postupku povjerava se stečajnom upravitelju.</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IX. UVJETI PRODAJE</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077E88" w:rsidR="0040095D">
      <w:pPr>
        <w:pStyle w:val="Bezproreda"/>
        <w:numPr>
          <w:ilvl w:val="0"/>
          <w:numId w:val="1"/>
        </w:numPr>
        <w:jc w:val="both"/>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Prodaje se </w:t>
      </w:r>
      <w:r>
        <w:rPr>
          <w:rFonts w:cs="Times New Roman" w:hAnsi="Times New Roman" w:ascii="Times New Roman"/>
          <w:sz w:val="24"/>
          <w:szCs w:val="24"/>
        </w:rPr>
        <w:t xml:space="preserve">motorni brod ADRIA EVA sa pripadajućom opremom (2 ribarske mreže I dio pripadajuće opreme koji je skinut s </w:t>
      </w:r>
      <w:proofErr w:type="spellStart"/>
      <w:r>
        <w:rPr>
          <w:rFonts w:cs="Times New Roman" w:hAnsi="Times New Roman" w:ascii="Times New Roman"/>
          <w:sz w:val="24"/>
          <w:szCs w:val="24"/>
        </w:rPr>
        <w:t>broad</w:t>
      </w:r>
      <w:proofErr w:type="spellEnd"/>
      <w:r>
        <w:rPr>
          <w:rFonts w:cs="Times New Roman" w:hAnsi="Times New Roman" w:ascii="Times New Roman"/>
          <w:sz w:val="24"/>
          <w:szCs w:val="24"/>
        </w:rPr>
        <w:t xml:space="preserve"> I uskladišten u brodogradilištu Nauta </w:t>
      </w:r>
      <w:proofErr w:type="spellStart"/>
      <w:r>
        <w:rPr>
          <w:rFonts w:cs="Times New Roman" w:hAnsi="Times New Roman" w:ascii="Times New Roman"/>
          <w:sz w:val="24"/>
          <w:szCs w:val="24"/>
        </w:rPr>
        <w:t>Lamjana</w:t>
      </w:r>
      <w:proofErr w:type="spellEnd"/>
      <w:r>
        <w:rPr>
          <w:rFonts w:cs="Times New Roman" w:hAnsi="Times New Roman" w:ascii="Times New Roman"/>
          <w:sz w:val="24"/>
          <w:szCs w:val="24"/>
        </w:rPr>
        <w:t xml:space="preserve">, Kali, od 2011.godine), u naravi ribarski brod – </w:t>
      </w:r>
      <w:proofErr w:type="spellStart"/>
      <w:r>
        <w:rPr>
          <w:rFonts w:cs="Times New Roman" w:hAnsi="Times New Roman" w:ascii="Times New Roman"/>
          <w:sz w:val="24"/>
          <w:szCs w:val="24"/>
        </w:rPr>
        <w:t>plivarica</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material</w:t>
      </w:r>
      <w:proofErr w:type="spellEnd"/>
      <w:r>
        <w:rPr>
          <w:rFonts w:cs="Times New Roman" w:hAnsi="Times New Roman" w:ascii="Times New Roman"/>
          <w:sz w:val="24"/>
          <w:szCs w:val="24"/>
        </w:rPr>
        <w:t xml:space="preserve"> gradnje čelik, godina gradnje 1955., duljina </w:t>
      </w:r>
      <w:proofErr w:type="spellStart"/>
      <w:r>
        <w:rPr>
          <w:rFonts w:cs="Times New Roman" w:hAnsi="Times New Roman" w:ascii="Times New Roman"/>
          <w:sz w:val="24"/>
          <w:szCs w:val="24"/>
        </w:rPr>
        <w:t>broad</w:t>
      </w:r>
      <w:proofErr w:type="spellEnd"/>
      <w:r>
        <w:rPr>
          <w:rFonts w:cs="Times New Roman" w:hAnsi="Times New Roman" w:ascii="Times New Roman"/>
          <w:sz w:val="24"/>
          <w:szCs w:val="24"/>
        </w:rPr>
        <w:t xml:space="preserve"> 31,24 m, širina 6,70 m, BRT 274 tone, nije u upotrebi od 2010. Godine, I to po početnoj (procijenjenoj) cijeni od </w:t>
      </w:r>
      <w:r w:rsidR="00077E88" w:rsidRPr="00077E88">
        <w:rPr>
          <w:rFonts w:cs="Times New Roman" w:hAnsi="Times New Roman" w:ascii="Times New Roman"/>
          <w:sz w:val="24"/>
          <w:szCs w:val="24"/>
        </w:rPr>
        <w:t>96</w:t>
      </w:r>
      <w:r w:rsidR="00077E88">
        <w:rPr>
          <w:rFonts w:cs="Times New Roman" w:hAnsi="Times New Roman" w:ascii="Times New Roman"/>
          <w:sz w:val="24"/>
          <w:szCs w:val="24"/>
        </w:rPr>
        <w:t>.</w:t>
      </w:r>
      <w:r w:rsidR="00077E88" w:rsidRPr="00077E88">
        <w:rPr>
          <w:rFonts w:cs="Times New Roman" w:hAnsi="Times New Roman" w:ascii="Times New Roman"/>
          <w:sz w:val="24"/>
          <w:szCs w:val="24"/>
        </w:rPr>
        <w:t>665,4</w:t>
      </w:r>
      <w:r w:rsidR="00077E88">
        <w:rPr>
          <w:rFonts w:cs="Times New Roman" w:hAnsi="Times New Roman" w:ascii="Times New Roman"/>
          <w:sz w:val="24"/>
          <w:szCs w:val="24"/>
        </w:rPr>
        <w:t xml:space="preserve">0 </w:t>
      </w:r>
      <w:r>
        <w:rPr>
          <w:rFonts w:cs="Times New Roman" w:hAnsi="Times New Roman" w:ascii="Times New Roman"/>
          <w:sz w:val="24"/>
          <w:szCs w:val="24"/>
        </w:rPr>
        <w:t xml:space="preserve">EUR, protuvrijednost u kunama. U navedenu cijenu nije uključen porez na dodanu vrijednost. </w:t>
      </w:r>
    </w:p>
    <w:p w:rsidRDefault="0040095D" w:rsidP="0040095D" w:rsidR="0040095D">
      <w:pPr>
        <w:pStyle w:val="Bezproreda"/>
        <w:ind w:left="720"/>
        <w:jc w:val="both"/>
        <w:rPr>
          <w:rFonts w:cs="Times New Roman" w:hAnsi="Times New Roman" w:ascii="Times New Roman"/>
          <w:sz w:val="24"/>
          <w:szCs w:val="24"/>
        </w:rPr>
      </w:pPr>
      <w:r>
        <w:rPr>
          <w:rFonts w:cs="Times New Roman" w:hAnsi="Times New Roman" w:ascii="Times New Roman"/>
          <w:sz w:val="24"/>
          <w:szCs w:val="24"/>
        </w:rPr>
        <w:t>Brod je upisan u Upisnik pomorskih ribarskih brodova, Lučke kapetanije Zadar, pod br. 142.</w:t>
      </w: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p>
    <w:p w:rsidRDefault="0040095D" w:rsidP="0040095D" w:rsidR="0040095D">
      <w:pPr>
        <w:spacing w:lineRule="auto" w:line="240" w:after="0"/>
        <w:rPr>
          <w:rFonts w:cs="Times New Roman" w:eastAsia="Times New Roman" w:hAnsi="Times New Roman" w:ascii="Times New Roman"/>
          <w:sz w:val="24"/>
          <w:szCs w:val="24"/>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2. Utvrđena vrijednost broda je </w:t>
      </w:r>
      <w:r w:rsidR="00077E88" w:rsidRPr="00077E88">
        <w:rPr>
          <w:rFonts w:cs="Times New Roman" w:eastAsia="Times New Roman" w:hAnsi="Times New Roman" w:ascii="Times New Roman"/>
          <w:sz w:val="24"/>
          <w:szCs w:val="24"/>
          <w:lang w:eastAsia="hr-HR"/>
        </w:rPr>
        <w:t>96</w:t>
      </w:r>
      <w:r w:rsidR="00077E88">
        <w:rPr>
          <w:rFonts w:cs="Times New Roman" w:eastAsia="Times New Roman" w:hAnsi="Times New Roman" w:ascii="Times New Roman"/>
          <w:sz w:val="24"/>
          <w:szCs w:val="24"/>
          <w:lang w:eastAsia="hr-HR"/>
        </w:rPr>
        <w:t>.</w:t>
      </w:r>
      <w:r w:rsidR="00077E88" w:rsidRPr="00077E88">
        <w:rPr>
          <w:rFonts w:cs="Times New Roman" w:eastAsia="Times New Roman" w:hAnsi="Times New Roman" w:ascii="Times New Roman"/>
          <w:sz w:val="24"/>
          <w:szCs w:val="24"/>
          <w:lang w:eastAsia="hr-HR"/>
        </w:rPr>
        <w:t>665,4</w:t>
      </w:r>
      <w:r w:rsidR="00077E88">
        <w:rPr>
          <w:rFonts w:cs="Times New Roman" w:eastAsia="Times New Roman" w:hAnsi="Times New Roman" w:ascii="Times New Roman"/>
          <w:sz w:val="24"/>
          <w:szCs w:val="24"/>
          <w:lang w:eastAsia="hr-HR"/>
        </w:rPr>
        <w:t xml:space="preserve">0 </w:t>
      </w:r>
      <w:r>
        <w:rPr>
          <w:rFonts w:cs="Times New Roman" w:eastAsia="Times New Roman" w:hAnsi="Times New Roman" w:ascii="Times New Roman"/>
          <w:sz w:val="24"/>
          <w:szCs w:val="24"/>
          <w:lang w:eastAsia="hr-HR"/>
        </w:rPr>
        <w:t xml:space="preserve">EUR.  </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shd w:fill="FFFFFF" w:color="auto" w:val="clear"/>
        </w:rPr>
      </w:pPr>
      <w:r>
        <w:rPr>
          <w:rFonts w:cs="Times New Roman" w:eastAsia="Times New Roman" w:hAnsi="Times New Roman" w:ascii="Times New Roman"/>
          <w:sz w:val="24"/>
          <w:szCs w:val="24"/>
          <w:shd w:fill="FFFFFF" w:color="auto" w:val="clear"/>
        </w:rPr>
        <w:t>3. Brod se ne može prodati na prvom ročištu ispod utvrđene vrijednosti.</w:t>
      </w:r>
    </w:p>
    <w:p w:rsidRDefault="0040095D" w:rsidP="0040095D" w:rsidR="0040095D">
      <w:pPr>
        <w:spacing w:lineRule="auto" w:line="240" w:after="0"/>
        <w:ind w:firstLine="708"/>
        <w:rPr>
          <w:rFonts w:cs="Times New Roman" w:eastAsia="Times New Roman" w:hAnsi="Times New Roman" w:ascii="Times New Roman"/>
          <w:sz w:val="24"/>
          <w:szCs w:val="24"/>
          <w:shd w:fill="FFFFFF" w:color="auto" w:val="clear"/>
        </w:rPr>
      </w:pPr>
    </w:p>
    <w:p w:rsidRDefault="0040095D" w:rsidP="0040095D" w:rsidR="0040095D">
      <w:pPr>
        <w:spacing w:lineRule="auto" w:line="240" w:after="0"/>
        <w:ind w:firstLine="708"/>
        <w:rPr>
          <w:rFonts w:cs="Times New Roman" w:eastAsia="Times New Roman" w:hAnsi="Times New Roman" w:ascii="Times New Roman"/>
          <w:bCs/>
          <w:sz w:val="24"/>
          <w:szCs w:val="24"/>
          <w:shd w:fill="FFFFFF" w:color="auto" w:val="clear"/>
        </w:rPr>
      </w:pPr>
      <w:r>
        <w:rPr>
          <w:rFonts w:cs="Times New Roman" w:eastAsia="Times New Roman" w:hAnsi="Times New Roman" w:ascii="Times New Roman"/>
          <w:bCs/>
          <w:sz w:val="24"/>
          <w:szCs w:val="24"/>
          <w:shd w:fill="FFFFFF" w:color="auto" w:val="clear"/>
        </w:rPr>
        <w:t>Ako se brod ne proda na prvom ročištu, na drugom ročištu se brod može prodati ispod ¾ utvrđene vrijednosti, ali ne ispod ½ te vrijednosti.</w:t>
      </w:r>
    </w:p>
    <w:p w:rsidRDefault="0040095D" w:rsidP="0040095D" w:rsidR="0040095D">
      <w:pPr>
        <w:spacing w:lineRule="auto" w:line="240" w:after="0"/>
        <w:ind w:firstLine="708"/>
        <w:rPr>
          <w:rFonts w:cs="Times New Roman" w:eastAsia="Times New Roman" w:hAnsi="Times New Roman" w:ascii="Times New Roman"/>
          <w:bCs/>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bCs/>
          <w:sz w:val="24"/>
          <w:szCs w:val="24"/>
          <w:shd w:fill="FFFFFF" w:color="auto" w:val="clear"/>
        </w:rPr>
      </w:pPr>
    </w:p>
    <w:p w:rsidRDefault="0040095D" w:rsidP="0040095D" w:rsidR="0040095D">
      <w:pPr>
        <w:spacing w:lineRule="auto" w:line="240" w:after="0"/>
        <w:ind w:firstLine="708"/>
        <w:rPr>
          <w:rFonts w:cs="Times New Roman" w:eastAsia="Times New Roman" w:hAnsi="Times New Roman" w:ascii="Times New Roman"/>
          <w:bCs/>
          <w:sz w:val="24"/>
          <w:szCs w:val="24"/>
          <w:shd w:fill="FFFFFF" w:color="auto" w:val="clear"/>
        </w:rPr>
      </w:pPr>
      <w:r>
        <w:rPr>
          <w:rFonts w:cs="Times New Roman" w:eastAsia="Times New Roman" w:hAnsi="Times New Roman" w:ascii="Times New Roman"/>
          <w:bCs/>
          <w:sz w:val="24"/>
          <w:szCs w:val="24"/>
          <w:shd w:fill="FFFFFF" w:color="auto" w:val="clear"/>
        </w:rPr>
        <w:t>5. Poreze i pristojbe u svezi s prodajom broda dužan je platiti kupac.</w:t>
      </w:r>
    </w:p>
    <w:p w:rsidRDefault="0040095D" w:rsidP="0040095D" w:rsidR="0040095D">
      <w:pPr>
        <w:spacing w:lineRule="auto" w:line="240" w:after="0"/>
        <w:ind w:firstLine="708"/>
        <w:rPr>
          <w:rFonts w:cs="Times New Roman" w:eastAsia="Times New Roman" w:hAnsi="Times New Roman" w:ascii="Times New Roman"/>
          <w:bCs/>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6. Punomoćnici ponuditelja mogu sudjelovati na dražbi samo uz ovjerenu specijalnu punomoć.</w:t>
      </w:r>
    </w:p>
    <w:p w:rsidRDefault="0040095D" w:rsidP="0040095D" w:rsidR="0040095D">
      <w:pPr>
        <w:spacing w:lineRule="auto" w:line="240" w:after="0"/>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7. Kupac je dužan uplatiti razliku između jamčevine i postignute kupoprodajne cijene u roku od 15 dana od pravomoćnosti rješenja o dosudi na račun </w:t>
      </w:r>
      <w:r>
        <w:rPr>
          <w:rFonts w:cs="Times New Roman" w:eastAsia="Times New Roman" w:hAnsi="Times New Roman" w:ascii="Times New Roman"/>
          <w:sz w:val="24"/>
          <w:szCs w:val="24"/>
          <w:shd w:fill="FFFFFF" w:color="auto" w:val="clear"/>
        </w:rPr>
        <w:t>sudskog depozita Trgovačkog suda u Zadru, kod HPB d.d. Zagreb, broj računa HR 43 23900011300000857</w:t>
      </w:r>
      <w:r>
        <w:rPr>
          <w:rFonts w:cs="Times New Roman" w:eastAsia="Times New Roman" w:hAnsi="Times New Roman" w:ascii="Times New Roman"/>
          <w:sz w:val="24"/>
          <w:szCs w:val="24"/>
          <w:lang w:eastAsia="hr-HR"/>
        </w:rPr>
        <w:t>.</w:t>
      </w:r>
    </w:p>
    <w:p w:rsidRDefault="0040095D" w:rsidP="0040095D" w:rsidR="0040095D">
      <w:pPr>
        <w:spacing w:lineRule="auto" w:line="240" w:after="0"/>
        <w:rPr>
          <w:rFonts w:cs="Times New Roman" w:eastAsia="Times New Roman" w:hAnsi="Times New Roman" w:ascii="Times New Roman"/>
          <w:bCs/>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bCs/>
          <w:sz w:val="24"/>
          <w:szCs w:val="24"/>
          <w:shd w:fill="FFFFFF" w:color="auto" w:val="clear"/>
        </w:rPr>
      </w:pPr>
      <w:r>
        <w:rPr>
          <w:rFonts w:cs="Times New Roman" w:eastAsia="Times New Roman" w:hAnsi="Times New Roman" w:ascii="Times New Roman"/>
          <w:bCs/>
          <w:sz w:val="24"/>
          <w:szCs w:val="24"/>
          <w:shd w:fill="FFFFFF" w:color="auto" w:val="clear"/>
        </w:rPr>
        <w:t xml:space="preserve">8. Kupac je dužan položiti </w:t>
      </w:r>
      <w:proofErr w:type="spellStart"/>
      <w:r>
        <w:rPr>
          <w:rFonts w:cs="Times New Roman" w:eastAsia="Times New Roman" w:hAnsi="Times New Roman" w:ascii="Times New Roman"/>
          <w:bCs/>
          <w:sz w:val="24"/>
          <w:szCs w:val="24"/>
          <w:shd w:fill="FFFFFF" w:color="auto" w:val="clear"/>
        </w:rPr>
        <w:t>kupovninu</w:t>
      </w:r>
      <w:proofErr w:type="spellEnd"/>
      <w:r>
        <w:rPr>
          <w:rFonts w:cs="Times New Roman" w:eastAsia="Times New Roman" w:hAnsi="Times New Roman" w:ascii="Times New Roman"/>
          <w:bCs/>
          <w:sz w:val="24"/>
          <w:szCs w:val="24"/>
          <w:shd w:fill="FFFFFF" w:color="auto" w:val="clear"/>
        </w:rPr>
        <w:t xml:space="preserve"> u roku od 30 dana nakon ročišta za dražbu. Ako kupac u tom roku ne položi </w:t>
      </w:r>
      <w:proofErr w:type="spellStart"/>
      <w:r>
        <w:rPr>
          <w:rFonts w:cs="Times New Roman" w:eastAsia="Times New Roman" w:hAnsi="Times New Roman" w:ascii="Times New Roman"/>
          <w:bCs/>
          <w:sz w:val="24"/>
          <w:szCs w:val="24"/>
          <w:shd w:fill="FFFFFF" w:color="auto" w:val="clear"/>
        </w:rPr>
        <w:t>kupovninu</w:t>
      </w:r>
      <w:proofErr w:type="spellEnd"/>
      <w:r>
        <w:rPr>
          <w:rFonts w:cs="Times New Roman" w:eastAsia="Times New Roman" w:hAnsi="Times New Roman" w:ascii="Times New Roman"/>
          <w:bCs/>
          <w:sz w:val="24"/>
          <w:szCs w:val="24"/>
          <w:shd w:fill="FFFFFF" w:color="auto" w:val="clear"/>
        </w:rPr>
        <w:t xml:space="preserve"> sudac će rješenjem prodaju oglasiti nevažećom i odrediti novu prodaju. Iz položene jamčevine namirit će se trošak nove prodaje i naknaditi razlika između </w:t>
      </w:r>
      <w:proofErr w:type="spellStart"/>
      <w:r>
        <w:rPr>
          <w:rFonts w:cs="Times New Roman" w:eastAsia="Times New Roman" w:hAnsi="Times New Roman" w:ascii="Times New Roman"/>
          <w:bCs/>
          <w:sz w:val="24"/>
          <w:szCs w:val="24"/>
          <w:shd w:fill="FFFFFF" w:color="auto" w:val="clear"/>
        </w:rPr>
        <w:t>kupovnine</w:t>
      </w:r>
      <w:proofErr w:type="spellEnd"/>
      <w:r>
        <w:rPr>
          <w:rFonts w:cs="Times New Roman" w:eastAsia="Times New Roman" w:hAnsi="Times New Roman" w:ascii="Times New Roman"/>
          <w:bCs/>
          <w:sz w:val="24"/>
          <w:szCs w:val="24"/>
          <w:shd w:fill="FFFFFF" w:color="auto" w:val="clear"/>
        </w:rPr>
        <w:t xml:space="preserve"> postignute na prijašnjoj prodaji i nove prodaje.</w:t>
      </w:r>
    </w:p>
    <w:p w:rsidRDefault="0040095D" w:rsidP="0040095D" w:rsidR="0040095D">
      <w:pPr>
        <w:spacing w:lineRule="auto" w:line="240" w:after="0"/>
        <w:ind w:firstLine="708"/>
        <w:jc w:val="both"/>
        <w:rPr>
          <w:rFonts w:cs="Times New Roman" w:eastAsia="Times New Roman" w:hAnsi="Times New Roman" w:ascii="Times New Roman"/>
          <w:bCs/>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sz w:val="24"/>
          <w:szCs w:val="24"/>
          <w:shd w:fill="FFFFFF" w:color="auto" w:val="clear"/>
        </w:rPr>
      </w:pPr>
      <w:r>
        <w:rPr>
          <w:rFonts w:cs="Times New Roman" w:eastAsia="Times New Roman" w:hAnsi="Times New Roman" w:ascii="Times New Roman"/>
          <w:sz w:val="24"/>
          <w:szCs w:val="24"/>
          <w:shd w:fill="FFFFFF" w:color="auto" w:val="clear"/>
        </w:rPr>
        <w:t>9. Uplatu jamčevine u iznosu od 10 % će kupac izvršiti na račun sudskog depozita Trgovačkog suda u Zadru, kod HPB d.d. Zagreb, broj računa HR 43 23900011300000857 s pozivom na broj 05-221-9-2015 i dokaz o tome (potvrda banke o izvršenoj transakciji) predoče stečajnom sucu prije početka dražbe.</w:t>
      </w:r>
    </w:p>
    <w:p w:rsidRDefault="0040095D" w:rsidP="0040095D" w:rsidR="0040095D">
      <w:pPr>
        <w:spacing w:lineRule="auto" w:line="240" w:after="0"/>
        <w:ind w:firstLine="708"/>
        <w:jc w:val="both"/>
        <w:rPr>
          <w:rFonts w:cs="Times New Roman" w:eastAsia="Times New Roman" w:hAnsi="Times New Roman" w:ascii="Times New Roman"/>
          <w:b/>
          <w:bCs/>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b/>
          <w:bCs/>
          <w:sz w:val="24"/>
          <w:szCs w:val="24"/>
          <w:shd w:fill="FFFFFF" w:color="auto" w:val="clear"/>
        </w:rPr>
      </w:pPr>
      <w:r>
        <w:rPr>
          <w:rFonts w:cs="Times New Roman" w:eastAsia="Times New Roman" w:hAnsi="Times New Roman" w:ascii="Times New Roman"/>
          <w:bCs/>
          <w:sz w:val="24"/>
          <w:szCs w:val="24"/>
          <w:shd w:fill="FFFFFF" w:color="auto" w:val="clear"/>
        </w:rPr>
        <w:t xml:space="preserve">10. </w:t>
      </w:r>
      <w:r>
        <w:rPr>
          <w:rFonts w:cs="Times New Roman" w:eastAsia="Times New Roman" w:hAnsi="Times New Roman" w:ascii="Times New Roman"/>
          <w:sz w:val="24"/>
          <w:szCs w:val="24"/>
          <w:shd w:fill="FFFFFF" w:color="auto" w:val="clear"/>
        </w:rPr>
        <w:t xml:space="preserve">Prijava za nadmetanje i dokaz o uplati jamčevine po ovom oglasu moraju pristići stečajnom upravitelju </w:t>
      </w:r>
      <w:r>
        <w:rPr>
          <w:rFonts w:cs="Times New Roman" w:hAnsi="Times New Roman" w:ascii="Times New Roman"/>
        </w:rPr>
        <w:t xml:space="preserve">ADRIA dioničko društvo za ulov, preradu i promet ribom, te usluge putničke agencije iz Zadra, </w:t>
      </w:r>
      <w:proofErr w:type="spellStart"/>
      <w:r>
        <w:rPr>
          <w:rFonts w:cs="Times New Roman" w:hAnsi="Times New Roman" w:ascii="Times New Roman"/>
        </w:rPr>
        <w:t>Gaženička</w:t>
      </w:r>
      <w:proofErr w:type="spellEnd"/>
      <w:r>
        <w:rPr>
          <w:rFonts w:cs="Times New Roman" w:hAnsi="Times New Roman" w:ascii="Times New Roman"/>
        </w:rPr>
        <w:t xml:space="preserve"> cesta 32, OIB: 87665769689, zastupan po stečajnom upravitelju Dragan Bijelić, dipl. </w:t>
      </w:r>
      <w:proofErr w:type="spellStart"/>
      <w:r>
        <w:rPr>
          <w:rFonts w:cs="Times New Roman" w:hAnsi="Times New Roman" w:ascii="Times New Roman"/>
        </w:rPr>
        <w:t>oecc</w:t>
      </w:r>
      <w:proofErr w:type="spellEnd"/>
      <w:r>
        <w:rPr>
          <w:rFonts w:cs="Times New Roman" w:hAnsi="Times New Roman" w:ascii="Times New Roman"/>
        </w:rPr>
        <w:t>. iz Šibenika</w:t>
      </w:r>
      <w:r>
        <w:rPr>
          <w:rFonts w:eastAsia="Times New Roman" w:hAnsi="Times New Roman" w:ascii="Times New Roman"/>
          <w:sz w:val="24"/>
          <w:szCs w:val="24"/>
          <w:lang w:val="en-GB"/>
        </w:rPr>
        <w:t xml:space="preserve"> </w:t>
      </w:r>
      <w:r>
        <w:rPr>
          <w:rFonts w:cs="Times New Roman" w:eastAsia="Times New Roman" w:hAnsi="Times New Roman" w:ascii="Times New Roman"/>
          <w:sz w:val="24"/>
          <w:szCs w:val="24"/>
          <w:shd w:fill="FFFFFF" w:color="auto" w:val="clear"/>
        </w:rPr>
        <w:t xml:space="preserve">na adresu Put kroz </w:t>
      </w:r>
      <w:proofErr w:type="spellStart"/>
      <w:r>
        <w:rPr>
          <w:rFonts w:cs="Times New Roman" w:eastAsia="Times New Roman" w:hAnsi="Times New Roman" w:ascii="Times New Roman"/>
          <w:sz w:val="24"/>
          <w:szCs w:val="24"/>
          <w:shd w:fill="FFFFFF" w:color="auto" w:val="clear"/>
        </w:rPr>
        <w:t>Meterize</w:t>
      </w:r>
      <w:proofErr w:type="spellEnd"/>
      <w:r>
        <w:rPr>
          <w:rFonts w:cs="Times New Roman" w:eastAsia="Times New Roman" w:hAnsi="Times New Roman" w:ascii="Times New Roman"/>
          <w:sz w:val="24"/>
          <w:szCs w:val="24"/>
          <w:shd w:fill="FFFFFF" w:color="auto" w:val="clear"/>
        </w:rPr>
        <w:t xml:space="preserve"> 25, na broj 9ST- 9/2015, sa naznakom </w:t>
      </w:r>
      <w:r>
        <w:rPr>
          <w:rFonts w:cs="Times New Roman" w:eastAsia="Times New Roman" w:hAnsi="Times New Roman" w:ascii="Times New Roman"/>
          <w:b/>
          <w:bCs/>
          <w:sz w:val="24"/>
          <w:szCs w:val="24"/>
          <w:shd w:fill="FFFFFF" w:color="auto" w:val="clear"/>
        </w:rPr>
        <w:t xml:space="preserve">„PONUDA - NE OTVARATI” </w:t>
      </w:r>
      <w:r>
        <w:rPr>
          <w:rFonts w:cs="Times New Roman" w:eastAsia="Times New Roman" w:hAnsi="Times New Roman" w:ascii="Times New Roman"/>
          <w:bCs/>
          <w:sz w:val="24"/>
          <w:szCs w:val="24"/>
          <w:shd w:fill="FFFFFF" w:color="auto" w:val="clear"/>
        </w:rPr>
        <w:t xml:space="preserve">najkasnije do </w:t>
      </w:r>
      <w:r w:rsidR="004E2632">
        <w:rPr>
          <w:rFonts w:cs="Times New Roman" w:eastAsia="Times New Roman" w:hAnsi="Times New Roman" w:ascii="Times New Roman"/>
          <w:bCs/>
          <w:sz w:val="24"/>
          <w:szCs w:val="24"/>
          <w:shd w:fill="FFFFFF" w:color="auto" w:val="clear"/>
        </w:rPr>
        <w:t>19. lipnja</w:t>
      </w:r>
      <w:r w:rsidR="00DE58E6">
        <w:rPr>
          <w:rFonts w:cs="Times New Roman" w:eastAsia="Times New Roman" w:hAnsi="Times New Roman" w:ascii="Times New Roman"/>
          <w:bCs/>
          <w:sz w:val="24"/>
          <w:szCs w:val="24"/>
          <w:shd w:fill="FFFFFF" w:color="auto" w:val="clear"/>
        </w:rPr>
        <w:t xml:space="preserve"> 2017</w:t>
      </w:r>
      <w:r w:rsidR="004E2632">
        <w:rPr>
          <w:rFonts w:cs="Times New Roman" w:eastAsia="Times New Roman" w:hAnsi="Times New Roman" w:ascii="Times New Roman"/>
          <w:bCs/>
          <w:sz w:val="24"/>
          <w:szCs w:val="24"/>
          <w:shd w:fill="FFFFFF" w:color="auto" w:val="clear"/>
        </w:rPr>
        <w:t>. godine. u 13</w:t>
      </w:r>
      <w:r>
        <w:rPr>
          <w:rFonts w:cs="Times New Roman" w:eastAsia="Times New Roman" w:hAnsi="Times New Roman" w:ascii="Times New Roman"/>
          <w:bCs/>
          <w:sz w:val="24"/>
          <w:szCs w:val="24"/>
          <w:shd w:fill="FFFFFF" w:color="auto" w:val="clear"/>
        </w:rPr>
        <w:t>,00 sati.</w:t>
      </w:r>
    </w:p>
    <w:p w:rsidRDefault="0040095D" w:rsidP="0040095D" w:rsidR="0040095D">
      <w:pPr>
        <w:spacing w:lineRule="auto" w:line="240" w:after="0"/>
        <w:ind w:firstLine="708"/>
        <w:rPr>
          <w:rFonts w:cs="Times New Roman" w:eastAsia="Times New Roman" w:hAnsi="Times New Roman" w:ascii="Times New Roman"/>
          <w:bCs/>
          <w:sz w:val="24"/>
          <w:szCs w:val="24"/>
          <w:shd w:fill="FFFFFF" w:color="auto" w:val="clear"/>
        </w:rPr>
      </w:pPr>
    </w:p>
    <w:p w:rsidRDefault="0040095D" w:rsidP="0040095D" w:rsidR="0040095D">
      <w:pPr>
        <w:spacing w:lineRule="auto" w:line="240" w:after="0"/>
        <w:ind w:firstLine="708"/>
        <w:rPr>
          <w:rFonts w:cs="Times New Roman" w:eastAsia="Times New Roman" w:hAnsi="Times New Roman" w:ascii="Times New Roman"/>
          <w:bCs/>
          <w:sz w:val="24"/>
          <w:szCs w:val="24"/>
          <w:shd w:fill="FFFFFF" w:color="auto" w:val="clear"/>
        </w:rPr>
      </w:pPr>
      <w:r>
        <w:rPr>
          <w:rFonts w:cs="Times New Roman" w:eastAsia="Times New Roman" w:hAnsi="Times New Roman" w:ascii="Times New Roman"/>
          <w:bCs/>
          <w:sz w:val="24"/>
          <w:szCs w:val="24"/>
          <w:shd w:fill="FFFFFF" w:color="auto" w:val="clear"/>
        </w:rPr>
        <w:t>11. Ponuditeljima čija ponuda ne bude prihvaćena vratiti će se iznos jamčevine odmah nakon zaključenja javne dražbe.</w:t>
      </w:r>
    </w:p>
    <w:p w:rsidRDefault="0040095D" w:rsidP="0040095D" w:rsidR="0040095D">
      <w:pPr>
        <w:spacing w:lineRule="auto" w:line="240" w:after="0"/>
        <w:rPr>
          <w:rFonts w:cs="Times New Roman" w:eastAsia="Times New Roman" w:hAnsi="Times New Roman" w:ascii="Times New Roman"/>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sz w:val="24"/>
          <w:szCs w:val="24"/>
          <w:shd w:fill="FFFFFF" w:color="auto" w:val="clear"/>
        </w:rPr>
      </w:pPr>
      <w:r>
        <w:rPr>
          <w:rFonts w:cs="Times New Roman" w:eastAsia="Times New Roman" w:hAnsi="Times New Roman" w:ascii="Times New Roman"/>
          <w:sz w:val="24"/>
          <w:szCs w:val="24"/>
          <w:shd w:fill="FFFFFF" w:color="auto" w:val="clear"/>
        </w:rPr>
        <w:t xml:space="preserve">12. Razgledavanje broda zainteresirane osobe mogu dogovoriti </w:t>
      </w:r>
      <w:r>
        <w:rPr>
          <w:rFonts w:cs="Times New Roman" w:eastAsia="Times New Roman" w:hAnsi="Times New Roman" w:ascii="Times New Roman"/>
          <w:sz w:val="24"/>
          <w:szCs w:val="24"/>
        </w:rPr>
        <w:t xml:space="preserve">svakim radnim danom po prethodnom dogovoru sa stečajnim upraviteljem Dragan Bijelić, Put kroz </w:t>
      </w:r>
      <w:proofErr w:type="spellStart"/>
      <w:r>
        <w:rPr>
          <w:rFonts w:cs="Times New Roman" w:eastAsia="Times New Roman" w:hAnsi="Times New Roman" w:ascii="Times New Roman"/>
          <w:sz w:val="24"/>
          <w:szCs w:val="24"/>
        </w:rPr>
        <w:t>Meterize</w:t>
      </w:r>
      <w:proofErr w:type="spellEnd"/>
      <w:r>
        <w:rPr>
          <w:rFonts w:cs="Times New Roman" w:eastAsia="Times New Roman" w:hAnsi="Times New Roman" w:ascii="Times New Roman"/>
          <w:sz w:val="24"/>
          <w:szCs w:val="24"/>
        </w:rPr>
        <w:t xml:space="preserve"> 25, Šibenik, pozivom na broj mobitela: </w:t>
      </w:r>
      <w:r>
        <w:rPr>
          <w:rFonts w:cs="Times New Roman" w:eastAsia="Times New Roman" w:hAnsi="Times New Roman" w:ascii="Times New Roman"/>
          <w:sz w:val="24"/>
          <w:szCs w:val="24"/>
          <w:lang w:eastAsia="hr-HR"/>
        </w:rPr>
        <w:t>098/445807</w:t>
      </w:r>
      <w:r>
        <w:rPr>
          <w:rFonts w:cs="Times New Roman" w:eastAsia="Times New Roman" w:hAnsi="Times New Roman" w:ascii="Times New Roman"/>
          <w:b/>
          <w:bCs/>
          <w:sz w:val="24"/>
          <w:szCs w:val="24"/>
          <w:lang w:eastAsia="hr-HR"/>
        </w:rPr>
        <w:t xml:space="preserve">                                                      </w:t>
      </w:r>
      <w:r>
        <w:rPr>
          <w:rFonts w:cs="Times New Roman" w:eastAsia="Times New Roman" w:hAnsi="Times New Roman" w:ascii="Times New Roman"/>
          <w:sz w:val="24"/>
          <w:szCs w:val="24"/>
          <w:shd w:fill="FFFFFF" w:color="auto" w:val="clear"/>
        </w:rPr>
        <w:t xml:space="preserve"> </w:t>
      </w:r>
    </w:p>
    <w:p w:rsidRDefault="0040095D" w:rsidP="0040095D" w:rsidR="0040095D">
      <w:pPr>
        <w:spacing w:lineRule="auto" w:line="240" w:after="0"/>
        <w:ind w:left="720"/>
        <w:contextualSpacing/>
        <w:rPr>
          <w:rFonts w:cs="Times New Roman" w:eastAsia="Times New Roman" w:hAnsi="Times New Roman" w:ascii="Times New Roman"/>
          <w:sz w:val="24"/>
          <w:szCs w:val="24"/>
          <w:shd w:fill="FFFFFF" w:color="auto" w:val="clear"/>
        </w:rPr>
      </w:pPr>
    </w:p>
    <w:p w:rsidRDefault="0040095D" w:rsidP="0040095D" w:rsidR="0040095D">
      <w:pPr>
        <w:spacing w:lineRule="auto" w:line="240" w:after="0"/>
        <w:ind w:firstLine="708"/>
        <w:jc w:val="both"/>
        <w:rPr>
          <w:rFonts w:cs="Times New Roman" w:eastAsia="Times New Roman" w:hAnsi="Times New Roman" w:ascii="Times New Roman"/>
          <w:sz w:val="24"/>
          <w:szCs w:val="24"/>
          <w:lang w:val="en-GB"/>
        </w:rPr>
      </w:pPr>
      <w:r>
        <w:rPr>
          <w:rFonts w:cs="Times New Roman" w:eastAsia="Times New Roman" w:hAnsi="Times New Roman" w:ascii="Times New Roman"/>
          <w:sz w:val="24"/>
          <w:szCs w:val="24"/>
          <w:shd w:fill="FFFFFF" w:color="auto" w:val="clear"/>
        </w:rPr>
        <w:t>13. Prijedlog za prihvat najpovoljnije ponude stečajnom sucu će dati stečajni upravitelj, odnosno odbor vjerovnika.</w:t>
      </w:r>
    </w:p>
    <w:p w:rsidRDefault="0040095D" w:rsidP="0040095D" w:rsidR="0040095D">
      <w:pPr>
        <w:spacing w:lineRule="auto" w:line="240" w:after="0"/>
        <w:jc w:val="both"/>
        <w:rPr>
          <w:rFonts w:cs="Arial" w:eastAsia="Times New Roman" w:hAnsi="Arial" w:ascii="Arial"/>
          <w:lang w:eastAsia="hr-HR"/>
        </w:rPr>
      </w:pPr>
    </w:p>
    <w:p w:rsidRDefault="0040095D" w:rsidP="0040095D" w:rsidR="0040095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Obrazloženje</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Gore navedeni brod čini stečajnu masu stečajnog dužnika te se prodaje u stečajnom postupku uz odgovarajući primjenu pravila o ovrsi, sve sukladno čl. 164. Stečajnog zakona ("Narodne novine" br. 44/96-133/12: dalje SZ-a), budući da se radi o brodu na kojem je upisano </w:t>
      </w:r>
      <w:proofErr w:type="spellStart"/>
      <w:r>
        <w:rPr>
          <w:rFonts w:cs="Times New Roman" w:eastAsia="Times New Roman" w:hAnsi="Times New Roman" w:ascii="Times New Roman"/>
          <w:sz w:val="24"/>
          <w:szCs w:val="24"/>
          <w:lang w:eastAsia="hr-HR"/>
        </w:rPr>
        <w:t>razlučno</w:t>
      </w:r>
      <w:proofErr w:type="spellEnd"/>
      <w:r>
        <w:rPr>
          <w:rFonts w:cs="Times New Roman" w:eastAsia="Times New Roman" w:hAnsi="Times New Roman" w:ascii="Times New Roman"/>
          <w:sz w:val="24"/>
          <w:szCs w:val="24"/>
          <w:lang w:eastAsia="hr-HR"/>
        </w:rPr>
        <w:t xml:space="preserve"> pravo.</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O uvjetima i načinu prodaje odlučeno je kao u izreci ovog rješenja pozivom na odredbe čl. 87., 88. i 95. Ovršnog zakona ("Narodne novine" br. 112/12), a u svezi s čl. 164. SZ-a. </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Kod prodaje u stečajnom postupku ne primjenjuju se odredbe Ovršnog zakona koje se odnose na broj ročišta i visinu cijene.</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Šibeniku, </w:t>
      </w:r>
      <w:r w:rsidR="004E2632">
        <w:rPr>
          <w:rFonts w:cs="Times New Roman" w:eastAsia="Times New Roman" w:hAnsi="Times New Roman" w:ascii="Times New Roman"/>
          <w:sz w:val="24"/>
          <w:szCs w:val="24"/>
          <w:lang w:eastAsia="hr-HR"/>
        </w:rPr>
        <w:t>06. lipnja</w:t>
      </w:r>
      <w:r w:rsidR="00DE58E6">
        <w:rPr>
          <w:rFonts w:cs="Times New Roman" w:eastAsia="Times New Roman" w:hAnsi="Times New Roman" w:ascii="Times New Roman"/>
          <w:sz w:val="24"/>
          <w:szCs w:val="24"/>
          <w:lang w:eastAsia="hr-HR"/>
        </w:rPr>
        <w:t xml:space="preserve"> 2017</w:t>
      </w:r>
      <w:r>
        <w:rPr>
          <w:rFonts w:cs="Times New Roman" w:eastAsia="Times New Roman" w:hAnsi="Times New Roman" w:ascii="Times New Roman"/>
          <w:sz w:val="24"/>
          <w:szCs w:val="24"/>
          <w:lang w:eastAsia="hr-HR"/>
        </w:rPr>
        <w:t>. godine</w:t>
      </w:r>
    </w:p>
    <w:p w:rsidRDefault="0040095D" w:rsidP="0040095D" w:rsidR="0040095D">
      <w:pPr>
        <w:spacing w:lineRule="auto" w:line="240" w:after="0"/>
        <w:ind w:left="6480"/>
        <w:jc w:val="both"/>
        <w:rPr>
          <w:rFonts w:cs="Arial" w:eastAsia="Times New Roman" w:hAnsi="Arial" w:ascii="Arial"/>
          <w:lang w:eastAsia="hr-HR"/>
        </w:rPr>
      </w:pPr>
    </w:p>
    <w:p w:rsidRDefault="0040095D" w:rsidP="0040095D" w:rsidR="0040095D">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STEČAJNI SUDAC</w:t>
      </w:r>
    </w:p>
    <w:p w:rsidRDefault="0040095D" w:rsidP="0040095D" w:rsidR="0040095D">
      <w:pPr>
        <w:spacing w:lineRule="auto" w:line="240" w:after="0"/>
        <w:ind w:left="6480"/>
        <w:jc w:val="both"/>
        <w:rPr>
          <w:rFonts w:cs="Times New Roman" w:eastAsia="Times New Roman" w:hAnsi="Times New Roman" w:ascii="Times New Roman"/>
          <w:sz w:val="24"/>
          <w:szCs w:val="24"/>
          <w:lang w:eastAsia="hr-HR"/>
        </w:rPr>
      </w:pPr>
    </w:p>
    <w:p w:rsidRDefault="00663BF9" w:rsidP="0040095D" w:rsidR="0040095D">
      <w:pPr>
        <w:spacing w:lineRule="auto" w:line="240" w:after="0"/>
        <w:ind w:left="648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Terezija Goreta</w:t>
      </w:r>
      <w:r w:rsidR="008219E4">
        <w:rPr>
          <w:rFonts w:cs="Times New Roman" w:eastAsia="Times New Roman" w:hAnsi="Times New Roman" w:ascii="Times New Roman"/>
          <w:sz w:val="24"/>
          <w:szCs w:val="24"/>
          <w:lang w:eastAsia="hr-HR"/>
        </w:rPr>
        <w:t>, v.r.</w:t>
      </w: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POUKA O PRAVNOM LIJEKU:</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 (čl. 11. st. 9. Stečajnog zakona).</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DN-a:</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Stečajnom upravitelju</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ŽDO, Građansko-upravni odjel Zadar,</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e-oglasna ploča Trgovačkog suda u Zadru</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 Porezna uprava Zadar</w:t>
      </w:r>
    </w:p>
    <w:p w:rsidRDefault="0040095D" w:rsidP="0040095D" w:rsidR="0040095D">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VTS- u oglasu na web stranicama Visokog trgovačkog suda Republike Hrvatske Zagreb (</w:t>
      </w:r>
      <w:proofErr w:type="spellStart"/>
      <w:r>
        <w:rPr>
          <w:rFonts w:cs="Times New Roman" w:eastAsia="Times New Roman" w:hAnsi="Times New Roman" w:ascii="Times New Roman"/>
          <w:sz w:val="24"/>
          <w:szCs w:val="24"/>
          <w:lang w:eastAsia="hr-HR"/>
        </w:rPr>
        <w:t>www.sudacka</w:t>
      </w:r>
      <w:proofErr w:type="spellEnd"/>
      <w:r>
        <w:rPr>
          <w:rFonts w:cs="Times New Roman" w:eastAsia="Times New Roman" w:hAnsi="Times New Roman" w:ascii="Times New Roman"/>
          <w:sz w:val="24"/>
          <w:szCs w:val="24"/>
          <w:lang w:eastAsia="hr-HR"/>
        </w:rPr>
        <w:t>-</w:t>
      </w:r>
      <w:proofErr w:type="spellStart"/>
      <w:r>
        <w:rPr>
          <w:rFonts w:cs="Times New Roman" w:eastAsia="Times New Roman" w:hAnsi="Times New Roman" w:ascii="Times New Roman"/>
          <w:sz w:val="24"/>
          <w:szCs w:val="24"/>
          <w:lang w:eastAsia="hr-HR"/>
        </w:rPr>
        <w:t>mreza.hr</w:t>
      </w:r>
      <w:proofErr w:type="spellEnd"/>
      <w:r>
        <w:rPr>
          <w:rFonts w:cs="Times New Roman" w:eastAsia="Times New Roman" w:hAnsi="Times New Roman" w:ascii="Times New Roman"/>
          <w:sz w:val="24"/>
          <w:szCs w:val="24"/>
          <w:lang w:eastAsia="hr-HR"/>
        </w:rPr>
        <w:t>/</w:t>
      </w:r>
      <w:proofErr w:type="spellStart"/>
      <w:r>
        <w:rPr>
          <w:rFonts w:cs="Times New Roman" w:eastAsia="Times New Roman" w:hAnsi="Times New Roman" w:ascii="Times New Roman"/>
          <w:sz w:val="24"/>
          <w:szCs w:val="24"/>
          <w:lang w:eastAsia="hr-HR"/>
        </w:rPr>
        <w:t>stecaj</w:t>
      </w:r>
      <w:proofErr w:type="spellEnd"/>
      <w:r>
        <w:rPr>
          <w:rFonts w:cs="Times New Roman" w:eastAsia="Times New Roman" w:hAnsi="Times New Roman" w:ascii="Times New Roman"/>
          <w:sz w:val="24"/>
          <w:szCs w:val="24"/>
          <w:lang w:eastAsia="hr-HR"/>
        </w:rPr>
        <w:t xml:space="preserve"> ili na www.vts.hr u rubrici "web stečaj"), web stranici Hrvatske gospodarske komore www.hgk.hr </w:t>
      </w:r>
    </w:p>
    <w:p w:rsidRDefault="0040095D" w:rsidP="0040095D" w:rsidR="0040095D">
      <w:pPr>
        <w:pStyle w:val="Bezproreda"/>
        <w:rPr>
          <w:rFonts w:cs="Times New Roman" w:hAnsi="Times New Roman" w:ascii="Times New Roman"/>
          <w:sz w:val="24"/>
          <w:szCs w:val="24"/>
        </w:rPr>
      </w:pPr>
    </w:p>
    <w:p w:rsidRDefault="00B91F54" w:rsidR="00B91F54"/>
    <w:sectPr w:rsidR="00B91F5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83819"/>
    <w:multiLevelType w:val="hybridMultilevel"/>
    <w:tmpl w:val="142ADD46"/>
    <w:lvl w:tplc="041A000F" w:ilvl="0">
      <w:start w:val="1"/>
      <w:numFmt w:val="decimal"/>
      <w:lvlText w:val="%1."/>
      <w:lvlJc w:val="left"/>
      <w:pPr>
        <w:ind w:hanging="360" w:left="720"/>
      </w:pPr>
      <w:rPr>
        <w:rFonts w:eastAsia="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36EA"/>
    <w:rsid w:val="00077E88"/>
    <w:rsid w:val="0040095D"/>
    <w:rsid w:val="004E2632"/>
    <w:rsid w:val="00663BF9"/>
    <w:rsid w:val="006C36EA"/>
    <w:rsid w:val="008219E4"/>
    <w:rsid w:val="009763C9"/>
    <w:rsid w:val="00AC0726"/>
    <w:rsid w:val="00B91F54"/>
    <w:rsid w:val="00DE58E6"/>
    <w:rsid w:val="00EB2E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095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0095D"/>
    <w:pPr>
      <w:spacing w:lineRule="auto" w:line="240" w:after="0"/>
    </w:pPr>
  </w:style>
  <w:style w:styleId="Hiperveza" w:type="character">
    <w:name w:val="Hyperlink"/>
    <w:basedOn w:val="Zadanifontodlomka"/>
    <w:uiPriority w:val="99"/>
    <w:semiHidden/>
    <w:unhideWhenUsed/>
    <w:rsid w:val="0040095D"/>
    <w:rPr>
      <w:color w:val="0000FF"/>
      <w:u w:val="single"/>
    </w:rPr>
  </w:style>
  <w:style w:styleId="Tekstrezerviranogmjesta" w:type="character">
    <w:name w:val="Placeholder Text"/>
    <w:basedOn w:val="Zadanifontodlomka"/>
    <w:uiPriority w:val="99"/>
    <w:semiHidden/>
    <w:rsid w:val="00EB2E13"/>
    <w:rPr>
      <w:color w:val="808080"/>
      <w:bdr w:space="0" w:sz="0" w:color="auto" w:val="none"/>
      <w:shd w:fill="auto" w:color="auto" w:val="clear"/>
    </w:rPr>
  </w:style>
  <w:style w:customStyle="true" w:styleId="eSPISCCParagraphDefaultFont" w:type="character">
    <w:name w:val="eSPIS_CC_Paragraph Default Font"/>
    <w:basedOn w:val="Zadanifontodlomka"/>
    <w:rsid w:val="00EB2E1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B2E13"/>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B2E1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B2E1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095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0095D"/>
    <w:pPr>
      <w:spacing w:after="0" w:line="240" w:lineRule="auto"/>
    </w:pPr>
  </w:style>
  <w:style w:styleId="Hiperveza" w:type="character">
    <w:name w:val="Hyperlink"/>
    <w:basedOn w:val="Zadanifontodlomka"/>
    <w:uiPriority w:val="99"/>
    <w:semiHidden/>
    <w:unhideWhenUsed/>
    <w:rsid w:val="0040095D"/>
    <w:rPr>
      <w:color w:val="0000FF"/>
      <w:u w:val="single"/>
    </w:rPr>
  </w:style>
  <w:style w:styleId="Tekstrezerviranogmjesta" w:type="character">
    <w:name w:val="Placeholder Text"/>
    <w:basedOn w:val="Zadanifontodlomka"/>
    <w:uiPriority w:val="99"/>
    <w:semiHidden/>
    <w:rsid w:val="00EB2E13"/>
    <w:rPr>
      <w:color w:val="808080"/>
      <w:bdr w:color="auto" w:space="0" w:sz="0" w:val="none"/>
      <w:shd w:color="auto" w:fill="auto" w:val="clear"/>
    </w:rPr>
  </w:style>
  <w:style w:customStyle="1" w:styleId="eSPISCCParagraphDefaultFont" w:type="character">
    <w:name w:val="eSPIS_CC_Paragraph Default Font"/>
    <w:basedOn w:val="Zadanifontodlomka"/>
    <w:rsid w:val="00EB2E1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B2E13"/>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B2E1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B2E1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94401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u st.pisarnici</izvorni_sadrzaj>
    <derivirana_varijabla naziv="DomainObject.Predmet.PrimjedbaSuca_1">UVID u st.pisarnici</derivirana_varijabla>
  </DomainObject.Predmet.PrimjedbaSuc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izvorni_sadrzaj>
    <derivirana_varijabla naziv="DomainObject.Predmet.SudioniciListNazivOIB_1">
      <item>, OIB 16514369668</item>
      <item>, OIB 38080610746</item>
      <item>, OIB 87665769689</item>
      <item>, OIB null</item>
      <item>, OIB 40381493874</item>
      <item>, OIB 67047264679</item>
      <item>, OIB 62772570749</item>
      <item>, OIB 95093526918</item>
      <item>, OIB 43671128195</item>
      <item>, OIB 01836719432</item>
      <item>, OIB 71351051090</item>
      <item>, OIB 64777352289</item>
      <item>, OIB 91410623440</item>
      <item>, OIB 03252871360</item>
      <item>, OIB 40191222694</item>
      <item>, OIB 70585078991</item>
      <item>, OIB 90906324186</item>
      <item>, OIB 78819743256</item>
      <item>, OIB 48408142576</item>
      <item>, OIB 43102813821</item>
      <item>, OIB 34578675436</item>
      <item>, OIB 30450740678</item>
      <item>, OIB 31565756948</item>
      <item>, OIB </item>
      <item>, OIB 54689037314</item>
      <item>, OIB 92456927461</item>
      <item>, OIB 92456927461</item>
      <item>, OIB 19410869143</item>
      <item>, OIB 30912109104</item>
      <item>, OIB 72880417048</item>
      <item>, OIB 37363253278</item>
      <item>, OIB 14173754232</item>
      <item>, OIB 89185813884</item>
      <item>, OIB 85007157238</item>
      <item>, OIB 03873152543</item>
      <item>, OIB 81890885561</item>
      <item>, OIB 25142035187</item>
      <item>, OIB 83957558046</item>
      <item>, OIB 81132966178</item>
      <item>, OIB 47663472211</item>
      <item>, OIB 97015117788</item>
      <item>, OIB 70885575660</item>
      <item>, OIB 61821714784</item>
      <item>, OIB 74356143497</item>
      <item>, OIB 87996940103</item>
      <item>, OIB 79724386588</item>
      <item>, OIB 78279844047</item>
      <item>, OIB 00218144456</item>
      <item>, OIB 63694393581</item>
      <item>, OIB 83680713571</item>
      <item>, OIB 33840565295</item>
      <item>, OIB 93263590633</item>
      <item>, OIB 05635356569</item>
      <item>, OIB 15250291855</item>
      <item>, OIB 46630389896</item>
      <item>, OIB 19318104062</item>
      <item>, OIB 01062612035</item>
      <item>, OIB 16352574863</item>
      <item>, OIB 43500269927</item>
      <item>, OIB 82284201833</item>
      <item>, OIB 58779218375</item>
      <item>, OIB 64493147209</item>
      <item>, OIB 02355694767</item>
      <item>, OIB 80251465564</item>
      <item>, OIB 71295396803</item>
      <item>, OIB 98218565391</item>
      <item>, OIB 90124368124</item>
      <item>, OIB 02519369477</item>
      <item>, OIB 50212169661</item>
      <item>, OIB 23802280408</item>
      <item>, OIB 57733056002</item>
      <item>, OIB 57210258579</item>
      <item>, OIB 19744851877</item>
      <item>, OIB 67000509114</item>
      <item>, OIB 53095072689</item>
      <item>, OIB 11266276447</item>
      <item>, OIB 51163410481</item>
      <item>, OIB 99230982099</item>
      <item>, OIB 83621234228</item>
      <item>, OIB 59623113544</item>
      <item>, OIB 80573387035</item>
      <item>, OIB 59991192712</item>
      <item>, OIB 71051158040</item>
      <item>, OIB 85250831951</item>
      <item>, OIB 68202107940</item>
      <item>, OIB 71395740283</item>
      <item>, OIB 34794129407</item>
      <item>, OIB 85878639666</item>
      <item>, OIB 61977653678</item>
      <item>, OIB 68598530075</item>
      <item>, OIB </item>
      <item>, OIB 18394307203</item>
      <item>, OIB 53755649931</item>
      <item>, OIB 20314590488</item>
      <item>, OIB 52508873833</item>
      <item>, OIB 26910099551</item>
      <item>, OIB 93674503025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1067</properties:Words>
  <properties:Characters>5591</properties:Characters>
  <properties:Lines>155</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2017-06-06T10:11:00Z</dcterms:created>
  <dc:creator>Marina Gulin</dc:creator>
  <cp:lastModifiedBy>Anita Hrabrov Petrić</cp:lastModifiedBy>
  <cp:lastPrinted>2017-06-06T09:58:00Z</cp:lastPrinted>
  <dcterms:modified xmlns:xsi="http://www.w3.org/2001/XMLSchema-instance" xsi:type="dcterms:W3CDTF">2017-06-06T10:14:00Z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