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4d03" w14:paraId="b674d03" w:rsidRDefault="001D7A2C" w:rsidP="00E54210" w:rsidR="001D7A2C" w:rsidRPr="00926055">
      <w:pPr>
        <w:spacing w:lineRule="auto" w:line="288"/>
        <w:jc w:val="center"/>
        <w15:collapsed w:val="false"/>
        <w:rPr>
          <w:rFonts w:hAnsi="Century Gothic" w:ascii="Century Gothic"/>
          <w:b/>
        </w:rPr>
      </w:pPr>
      <w:bookmarkStart w:name="_GoBack" w:id="0"/>
      <w:bookmarkEnd w:id="0"/>
      <w:r w:rsidRPr="00926055">
        <w:rPr>
          <w:rFonts w:hAnsi="Century Gothic" w:ascii="Century Gothic"/>
          <w:b/>
        </w:rPr>
        <w:t>P</w:t>
      </w:r>
      <w:r w:rsidR="00B947A6" w:rsidRPr="00926055">
        <w:rPr>
          <w:rFonts w:hAnsi="Century Gothic" w:ascii="Century Gothic"/>
          <w:b/>
        </w:rPr>
        <w:t>REGLED IMOVINE I OBVEZA</w:t>
      </w:r>
      <w:r w:rsidRPr="00926055">
        <w:rPr>
          <w:rFonts w:hAnsi="Century Gothic" w:ascii="Century Gothic"/>
          <w:b/>
        </w:rPr>
        <w:t xml:space="preserve"> ( </w:t>
      </w:r>
      <w:r w:rsidR="00D01DCA" w:rsidRPr="00926055">
        <w:rPr>
          <w:rFonts w:hAnsi="Century Gothic" w:ascii="Century Gothic"/>
          <w:b/>
        </w:rPr>
        <w:t>čl</w:t>
      </w:r>
      <w:r w:rsidRPr="00926055">
        <w:rPr>
          <w:rFonts w:hAnsi="Century Gothic" w:ascii="Century Gothic"/>
          <w:b/>
        </w:rPr>
        <w:t>.</w:t>
      </w:r>
      <w:r w:rsidR="00B4178F" w:rsidRPr="00926055">
        <w:rPr>
          <w:rFonts w:hAnsi="Century Gothic" w:ascii="Century Gothic"/>
          <w:b/>
        </w:rPr>
        <w:t xml:space="preserve"> 223</w:t>
      </w:r>
      <w:r w:rsidR="00152D5F" w:rsidRPr="00926055">
        <w:rPr>
          <w:rFonts w:hAnsi="Century Gothic" w:ascii="Century Gothic"/>
          <w:b/>
        </w:rPr>
        <w:t>.</w:t>
      </w:r>
      <w:r w:rsidR="00C3328E" w:rsidRPr="00926055">
        <w:rPr>
          <w:rFonts w:hAnsi="Century Gothic" w:ascii="Century Gothic"/>
          <w:b/>
        </w:rPr>
        <w:t xml:space="preserve"> </w:t>
      </w:r>
      <w:r w:rsidRPr="00926055">
        <w:rPr>
          <w:rFonts w:hAnsi="Century Gothic" w:ascii="Century Gothic"/>
          <w:b/>
        </w:rPr>
        <w:t>SZ )</w:t>
      </w:r>
    </w:p>
    <w:p w:rsidRDefault="00096B25" w:rsidP="001D7A2C" w:rsidR="00096B25">
      <w:pPr>
        <w:rPr>
          <w:rFonts w:hAnsi="Century Gothic" w:ascii="Century Gothic"/>
          <w:b/>
          <w:sz w:val="32"/>
          <w:szCs w:val="32"/>
        </w:rPr>
      </w:pPr>
    </w:p>
    <w:p w:rsidRDefault="001D7A2C" w:rsidP="00654E7C" w:rsidR="00654E7C" w:rsidRPr="00004BDA">
      <w:pPr>
        <w:rPr>
          <w:rFonts w:hAnsi="Century Gothic" w:ascii="Century Gothic"/>
          <w:b/>
          <w:sz w:val="32"/>
          <w:szCs w:val="32"/>
        </w:rPr>
      </w:pPr>
      <w:r w:rsidRPr="00004BDA">
        <w:rPr>
          <w:rFonts w:hAnsi="Century Gothic" w:ascii="Century Gothic"/>
          <w:b/>
          <w:sz w:val="26"/>
          <w:szCs w:val="26"/>
        </w:rPr>
        <w:t>Imovina</w:t>
      </w:r>
      <w:r w:rsidR="00654E7C" w:rsidRPr="00004BDA">
        <w:rPr>
          <w:rFonts w:hAnsi="Century Gothic" w:ascii="Century Gothic"/>
          <w:b/>
          <w:sz w:val="32"/>
          <w:szCs w:val="32"/>
        </w:rPr>
        <w:t xml:space="preserve"> </w:t>
      </w:r>
    </w:p>
    <w:p w:rsidRDefault="00004BDA" w:rsidP="00004BDA" w:rsidR="00004BDA" w:rsidRPr="00004BDA">
      <w:pPr>
        <w:rPr>
          <w:rFonts w:cs="Arial" w:hAnsi="Century Gothic" w:ascii="Century Gothic"/>
          <w:b/>
          <w:sz w:val="32"/>
          <w:szCs w:val="32"/>
        </w:rPr>
      </w:pPr>
    </w:p>
    <w:tbl>
      <w:tblPr>
        <w:tblW w:type="dxa" w:w="11129"/>
        <w:jc w:val="center"/>
        <w:tblInd w:type="dxa" w:w="-45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693"/>
      </w:tblGrid>
      <w:tr w:rsidTr="00FD17D9" w:rsidR="00004BDA" w:rsidRPr="00004BDA">
        <w:trPr>
          <w:jc w:val="center"/>
        </w:trPr>
        <w:tc>
          <w:tcPr>
            <w:tcW w:type="dxa" w:w="782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R.br.</w:t>
            </w:r>
          </w:p>
        </w:tc>
        <w:tc>
          <w:tcPr>
            <w:tcW w:type="dxa" w:w="5386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caps/>
                <w:sz w:val="22"/>
                <w:szCs w:val="22"/>
              </w:rPr>
              <w:t>O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Knjigovodstvena</w:t>
            </w:r>
          </w:p>
          <w:p w:rsidRDefault="00004BDA" w:rsidP="00004BDA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vrijednost po Bilanci na dan 31.12.2016. godine</w:t>
            </w:r>
          </w:p>
        </w:tc>
        <w:tc>
          <w:tcPr>
            <w:tcW w:type="dxa" w:w="2693"/>
            <w:shd w:fill="E6E6E6" w:color="auto" w:val="clear"/>
          </w:tcPr>
          <w:p w:rsidRDefault="00004BDA" w:rsidP="00004BDA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Procijenjeno/knjigovodstvena vrijednost iskazana u početnoj stečajnoj bilanci na dan 16.3.2017.g.</w:t>
            </w:r>
          </w:p>
        </w:tc>
      </w:tr>
      <w:tr w:rsidTr="00FD17D9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004BDA" w:rsidP="00B91527" w:rsidR="00004BDA" w:rsidRPr="00004BDA">
            <w:pPr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Pokretnine</w:t>
            </w:r>
          </w:p>
        </w:tc>
        <w:tc>
          <w:tcPr>
            <w:tcW w:type="dxa" w:w="2268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 w:rsidRPr="00004BDA">
              <w:rPr>
                <w:rFonts w:hAnsi="Century Gothic" w:ascii="Century Gothic"/>
                <w:sz w:val="22"/>
                <w:szCs w:val="22"/>
              </w:rPr>
              <w:t>15.416,96</w:t>
            </w:r>
          </w:p>
        </w:tc>
        <w:tc>
          <w:tcPr>
            <w:tcW w:type="dxa" w:w="2693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15.416,96</w:t>
            </w:r>
          </w:p>
        </w:tc>
      </w:tr>
      <w:tr w:rsidTr="00FD17D9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004BDA" w:rsidP="00B91527" w:rsidR="00004BDA" w:rsidRPr="00004BDA">
            <w:pPr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Nematerijalna imovina-udjel</w:t>
            </w:r>
          </w:p>
        </w:tc>
        <w:tc>
          <w:tcPr>
            <w:tcW w:type="dxa" w:w="2268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 w:rsidRPr="00004BDA">
              <w:rPr>
                <w:rFonts w:hAnsi="Century Gothic" w:ascii="Century Gothic"/>
                <w:sz w:val="22"/>
                <w:szCs w:val="22"/>
              </w:rPr>
              <w:t>5.000,00</w:t>
            </w:r>
          </w:p>
        </w:tc>
        <w:tc>
          <w:tcPr>
            <w:tcW w:type="dxa" w:w="2693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5.000,00</w:t>
            </w:r>
          </w:p>
        </w:tc>
      </w:tr>
      <w:tr w:rsidTr="00FD17D9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004BDA" w:rsidP="00B12F67" w:rsidR="00004BDA" w:rsidRPr="00004BDA">
            <w:pPr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 xml:space="preserve">Potraživanja </w:t>
            </w:r>
            <w:r w:rsidR="00B12F67">
              <w:rPr>
                <w:rFonts w:cs="Arial" w:hAnsi="Century Gothic" w:ascii="Century Gothic"/>
                <w:sz w:val="22"/>
                <w:szCs w:val="22"/>
              </w:rPr>
              <w:t xml:space="preserve">(od kupaca i za pozajmice) </w:t>
            </w:r>
          </w:p>
        </w:tc>
        <w:tc>
          <w:tcPr>
            <w:tcW w:type="dxa" w:w="2268"/>
            <w:shd w:fill="auto" w:color="auto" w:val="clear"/>
          </w:tcPr>
          <w:p w:rsidRDefault="00B12F67" w:rsidP="00B91527" w:rsidR="00004BDA" w:rsidRPr="00004BDA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1.342.542,33</w:t>
            </w:r>
          </w:p>
        </w:tc>
        <w:tc>
          <w:tcPr>
            <w:tcW w:type="dxa" w:w="2693"/>
            <w:shd w:fill="auto" w:color="auto" w:val="clear"/>
          </w:tcPr>
          <w:p w:rsidRDefault="00B12F67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1.217.306,05</w:t>
            </w:r>
          </w:p>
        </w:tc>
      </w:tr>
      <w:tr w:rsidTr="00FD17D9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B12F67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>
              <w:rPr>
                <w:rFonts w:cs="Arial" w:hAnsi="Century Gothic" w:ascii="Century Gothic"/>
                <w:sz w:val="22"/>
                <w:szCs w:val="22"/>
              </w:rPr>
              <w:t>4</w:t>
            </w:r>
            <w:r w:rsidR="00004BDA" w:rsidRPr="00004BDA">
              <w:rPr>
                <w:rFonts w:cs="Arial" w:hAnsi="Century Gothic" w:ascii="Century Gothic"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both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Potraživanja za pretplatu poreza na dobit</w:t>
            </w:r>
          </w:p>
        </w:tc>
        <w:tc>
          <w:tcPr>
            <w:tcW w:type="dxa" w:w="2268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10.651,63</w:t>
            </w:r>
          </w:p>
        </w:tc>
        <w:tc>
          <w:tcPr>
            <w:tcW w:type="dxa" w:w="2693"/>
            <w:shd w:fill="auto" w:color="auto" w:val="clear"/>
          </w:tcPr>
          <w:p w:rsidRDefault="00004BDA" w:rsidP="00004BDA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0,00</w:t>
            </w:r>
          </w:p>
        </w:tc>
      </w:tr>
      <w:tr w:rsidTr="00FD17D9" w:rsidR="00004BDA" w:rsidRPr="00004BDA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B12F67" w:rsidP="00B91527" w:rsidR="00004BDA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t>5</w:t>
            </w:r>
            <w:r w:rsidR="00004BDA" w:rsidRPr="00004BDA">
              <w:rPr>
                <w:rFonts w:cs="Arial"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B12F67" w:rsidP="00B12F67" w:rsidR="00004BDA" w:rsidRPr="00004BDA">
            <w:pPr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t>Ukupno ( r.br. 1+ 2+3+4</w:t>
            </w:r>
            <w:r w:rsidR="00004BDA" w:rsidRPr="00004BDA">
              <w:rPr>
                <w:rFonts w:cs="Arial" w:hAnsi="Century Gothic" w:ascii="Century Gothic"/>
                <w:b/>
                <w:sz w:val="22"/>
                <w:szCs w:val="22"/>
              </w:rPr>
              <w:t>)</w:t>
            </w:r>
          </w:p>
        </w:tc>
        <w:tc>
          <w:tcPr>
            <w:tcW w:type="dxa" w:w="2268"/>
            <w:shd w:fill="E6E6E6" w:color="auto" w:val="clear"/>
          </w:tcPr>
          <w:p w:rsidRDefault="00B12F67" w:rsidP="00B91527" w:rsidR="00004BDA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cs="Arial" w:hAnsi="Century Gothic" w:ascii="Century Gothic"/>
                <w:b/>
                <w:noProof/>
                <w:sz w:val="22"/>
                <w:szCs w:val="22"/>
              </w:rPr>
              <w:t>1.373.610,92</w: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693"/>
            <w:shd w:fill="E6E6E6" w:color="auto" w:val="clear"/>
          </w:tcPr>
          <w:p w:rsidRDefault="00B12F67" w:rsidP="00B91527" w:rsidR="00004BDA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cs="Arial" w:hAnsi="Century Gothic" w:ascii="Century Gothic"/>
                <w:b/>
                <w:noProof/>
                <w:sz w:val="22"/>
                <w:szCs w:val="22"/>
              </w:rPr>
              <w:t>1.237.723,01</w:t>
            </w:r>
            <w:r>
              <w:rPr>
                <w:rFonts w:cs="Arial"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004BDA" w:rsidP="00004BDA" w:rsidR="00004BDA" w:rsidRPr="00004BDA">
      <w:pPr>
        <w:rPr>
          <w:rFonts w:cs="Arial" w:hAnsi="Century Gothic" w:ascii="Century Gothic"/>
          <w:b/>
          <w:sz w:val="26"/>
          <w:szCs w:val="26"/>
        </w:rPr>
      </w:pPr>
    </w:p>
    <w:p w:rsidRDefault="00004BDA" w:rsidP="00004BDA" w:rsidR="00004BDA" w:rsidRPr="00004BDA">
      <w:pPr>
        <w:rPr>
          <w:rFonts w:cs="Arial" w:hAnsi="Century Gothic" w:ascii="Century Gothic"/>
          <w:b/>
          <w:sz w:val="26"/>
          <w:szCs w:val="26"/>
        </w:rPr>
      </w:pPr>
    </w:p>
    <w:p w:rsidRDefault="00004BDA" w:rsidP="00004BDA" w:rsidR="00004BDA" w:rsidRPr="00004BDA">
      <w:pPr>
        <w:rPr>
          <w:rFonts w:cs="Arial" w:hAnsi="Century Gothic" w:ascii="Century Gothic"/>
          <w:b/>
          <w:sz w:val="26"/>
          <w:szCs w:val="26"/>
        </w:rPr>
      </w:pPr>
      <w:r w:rsidRPr="00004BDA">
        <w:rPr>
          <w:rFonts w:cs="Arial" w:hAnsi="Century Gothic" w:ascii="Century Gothic"/>
          <w:b/>
          <w:sz w:val="26"/>
          <w:szCs w:val="26"/>
        </w:rPr>
        <w:t>Obveze</w:t>
      </w:r>
    </w:p>
    <w:tbl>
      <w:tblPr>
        <w:tblW w:type="dxa" w:w="11024"/>
        <w:jc w:val="center"/>
        <w:tblInd w:type="dxa" w:w="-459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479"/>
        <w:gridCol w:w="2377"/>
      </w:tblGrid>
      <w:tr w:rsidTr="00072096" w:rsidR="00004BDA" w:rsidRPr="00004BDA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R.br.</w:t>
            </w:r>
          </w:p>
        </w:tc>
        <w:tc>
          <w:tcPr>
            <w:tcW w:type="dxa" w:w="5386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proofErr w:type="spellStart"/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Osnov</w:t>
            </w:r>
            <w:proofErr w:type="spellEnd"/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 xml:space="preserve"> tražbine</w:t>
            </w:r>
          </w:p>
        </w:tc>
        <w:tc>
          <w:tcPr>
            <w:tcW w:type="dxa" w:w="2479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caps/>
                <w:sz w:val="22"/>
                <w:szCs w:val="22"/>
              </w:rPr>
              <w:t>K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njigovodstvena</w:t>
            </w:r>
          </w:p>
          <w:p w:rsidRDefault="00004BDA" w:rsidP="00004BDA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 xml:space="preserve">vrijednost po Bilanci na dan 31.12.2016. godine </w:t>
            </w:r>
          </w:p>
        </w:tc>
        <w:tc>
          <w:tcPr>
            <w:tcW w:type="dxa" w:w="2377"/>
            <w:shd w:fill="E6E6E6" w:color="auto" w:val="clear"/>
          </w:tcPr>
          <w:p w:rsidRDefault="00004BDA" w:rsidP="00B91527" w:rsidR="00004BDA" w:rsidRPr="00004BDA">
            <w:pPr>
              <w:jc w:val="center"/>
              <w:rPr>
                <w:rFonts w:cs="Arial" w:hAnsi="Century Gothic" w:ascii="Century Gothic"/>
                <w:b/>
                <w:caps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caps/>
                <w:sz w:val="22"/>
                <w:szCs w:val="22"/>
              </w:rPr>
              <w:t>P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rijavljene ispitane tražbine</w:t>
            </w:r>
          </w:p>
        </w:tc>
      </w:tr>
      <w:tr w:rsidTr="00072096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004BDA" w:rsidP="00B91527" w:rsidR="00004BDA" w:rsidRPr="00004BDA">
            <w:pPr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both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Obveze prema dobavljačima</w:t>
            </w:r>
          </w:p>
        </w:tc>
        <w:tc>
          <w:tcPr>
            <w:tcW w:type="dxa" w:w="2479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383.092,00</w:t>
            </w:r>
          </w:p>
        </w:tc>
        <w:tc>
          <w:tcPr>
            <w:tcW w:type="dxa" w:w="2377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133.325,88</w:t>
            </w:r>
          </w:p>
        </w:tc>
      </w:tr>
      <w:tr w:rsidTr="00072096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004BDA" w:rsidP="00B91527" w:rsidR="00004BDA" w:rsidRPr="00004BDA">
            <w:pPr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2.</w:t>
            </w:r>
          </w:p>
        </w:tc>
        <w:tc>
          <w:tcPr>
            <w:tcW w:type="dxa" w:w="5386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both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Obveze za poreze i doprinose</w:t>
            </w:r>
          </w:p>
        </w:tc>
        <w:tc>
          <w:tcPr>
            <w:tcW w:type="dxa" w:w="2479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227.204,01</w:t>
            </w:r>
          </w:p>
        </w:tc>
        <w:tc>
          <w:tcPr>
            <w:tcW w:type="dxa" w:w="2377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205.254,34</w:t>
            </w:r>
          </w:p>
        </w:tc>
      </w:tr>
      <w:tr w:rsidTr="00072096" w:rsidR="00004BDA" w:rsidRPr="00004BDA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004BDA" w:rsidP="00B91527" w:rsidR="00004BDA" w:rsidRPr="00004BDA">
            <w:pPr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3.</w:t>
            </w:r>
          </w:p>
        </w:tc>
        <w:tc>
          <w:tcPr>
            <w:tcW w:type="dxa" w:w="5386"/>
            <w:shd w:fill="auto" w:color="auto" w:val="clear"/>
          </w:tcPr>
          <w:p w:rsidRDefault="00004BDA" w:rsidP="00004BDA" w:rsidR="00004BDA" w:rsidRPr="00004BDA">
            <w:pPr>
              <w:spacing w:lineRule="auto" w:line="288"/>
              <w:jc w:val="both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 xml:space="preserve">Obveze prema banka i financijskim institucijama         </w:t>
            </w:r>
          </w:p>
        </w:tc>
        <w:tc>
          <w:tcPr>
            <w:tcW w:type="dxa" w:w="2479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866.271,71</w:t>
            </w:r>
          </w:p>
        </w:tc>
        <w:tc>
          <w:tcPr>
            <w:tcW w:type="dxa" w:w="2377"/>
            <w:shd w:fill="auto" w:color="auto" w:val="clear"/>
          </w:tcPr>
          <w:p w:rsidRDefault="00004BDA" w:rsidP="00B91527" w:rsidR="00004BDA" w:rsidRPr="00004BDA">
            <w:pPr>
              <w:spacing w:lineRule="auto" w:line="288"/>
              <w:jc w:val="right"/>
              <w:rPr>
                <w:rFonts w:cs="Arial" w:hAnsi="Century Gothic" w:ascii="Century Gothic"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sz w:val="22"/>
                <w:szCs w:val="22"/>
              </w:rPr>
              <w:t>0,00</w:t>
            </w:r>
          </w:p>
        </w:tc>
      </w:tr>
      <w:tr w:rsidTr="00072096" w:rsidR="00004BDA" w:rsidRPr="00004BDA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004BDA" w:rsidP="00B91527" w:rsidR="00004BDA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4.</w:t>
            </w:r>
          </w:p>
        </w:tc>
        <w:tc>
          <w:tcPr>
            <w:tcW w:type="dxa" w:w="5386"/>
            <w:shd w:fill="E6E6E6" w:color="auto" w:val="clear"/>
          </w:tcPr>
          <w:p w:rsidRDefault="00004BDA" w:rsidP="00004BDA" w:rsidR="00004BDA" w:rsidRPr="00004BDA">
            <w:pPr>
              <w:rPr>
                <w:rFonts w:cs="Arial" w:hAnsi="Century Gothic" w:ascii="Century Gothic"/>
                <w:b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t>Ukupno (r.br. 1+2+3)</w:t>
            </w:r>
          </w:p>
        </w:tc>
        <w:tc>
          <w:tcPr>
            <w:tcW w:type="dxa" w:w="2479"/>
            <w:shd w:fill="E6E6E6" w:color="auto" w:val="clear"/>
          </w:tcPr>
          <w:p w:rsidRDefault="00004BDA" w:rsidP="00B91527" w:rsidR="00004BDA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fldChar w:fldCharType="begin"/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fldChar w:fldCharType="separate"/>
            </w:r>
            <w:r w:rsidRPr="00004BDA">
              <w:rPr>
                <w:rFonts w:cs="Arial" w:hAnsi="Century Gothic" w:ascii="Century Gothic"/>
                <w:b/>
                <w:noProof/>
                <w:sz w:val="22"/>
                <w:szCs w:val="22"/>
              </w:rPr>
              <w:t>1.476.567,72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377"/>
            <w:shd w:fill="E6E6E6" w:color="auto" w:val="clear"/>
          </w:tcPr>
          <w:p w:rsidRDefault="00004BDA" w:rsidP="00B91527" w:rsidR="00004BDA" w:rsidRPr="00004BDA">
            <w:pPr>
              <w:jc w:val="right"/>
              <w:rPr>
                <w:rFonts w:cs="Arial" w:hAnsi="Century Gothic" w:ascii="Century Gothic"/>
                <w:b/>
                <w:sz w:val="22"/>
                <w:szCs w:val="22"/>
              </w:rPr>
            </w:pP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fldChar w:fldCharType="begin"/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fldChar w:fldCharType="separate"/>
            </w:r>
            <w:r w:rsidRPr="00004BDA">
              <w:rPr>
                <w:rFonts w:cs="Arial" w:hAnsi="Century Gothic" w:ascii="Century Gothic"/>
                <w:b/>
                <w:noProof/>
                <w:sz w:val="22"/>
                <w:szCs w:val="22"/>
              </w:rPr>
              <w:t>338.580,22</w:t>
            </w:r>
            <w:r w:rsidRPr="00004BDA">
              <w:rPr>
                <w:rFonts w:cs="Arial"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004BDA" w:rsidP="00004BDA" w:rsidR="00004BDA" w:rsidRPr="00004BDA">
      <w:pPr>
        <w:rPr>
          <w:rFonts w:cs="Arial" w:hAnsi="Century Gothic" w:ascii="Century Gothic"/>
          <w:b/>
          <w:sz w:val="26"/>
          <w:szCs w:val="26"/>
        </w:rPr>
      </w:pPr>
    </w:p>
    <w:p w:rsidRDefault="001B417F" w:rsidP="00654E7C" w:rsidR="001B417F" w:rsidRPr="00004BDA">
      <w:pPr>
        <w:rPr>
          <w:rFonts w:hAnsi="Century Gothic" w:ascii="Century Gothic"/>
          <w:b/>
          <w:sz w:val="22"/>
          <w:szCs w:val="22"/>
        </w:rPr>
      </w:pPr>
    </w:p>
    <w:p w:rsidRDefault="008E0154" w:rsidR="007B77B3" w:rsidRPr="00004BDA">
      <w:pPr>
        <w:rPr>
          <w:rFonts w:hAnsi="Century Gothic" w:ascii="Century Gothic"/>
          <w:b/>
          <w:sz w:val="22"/>
          <w:szCs w:val="22"/>
        </w:rPr>
      </w:pPr>
      <w:r w:rsidRPr="00004BDA">
        <w:rPr>
          <w:rFonts w:hAnsi="Century Gothic" w:ascii="Century Gothic"/>
          <w:b/>
          <w:sz w:val="22"/>
          <w:szCs w:val="22"/>
        </w:rPr>
        <w:t>Čakovec, 25.5.2017.</w:t>
      </w:r>
      <w:r w:rsidR="00926055" w:rsidRPr="00004BDA">
        <w:rPr>
          <w:rFonts w:hAnsi="Century Gothic" w:ascii="Century Gothic"/>
          <w:b/>
          <w:sz w:val="22"/>
          <w:szCs w:val="22"/>
        </w:rPr>
        <w:tab/>
      </w:r>
      <w:r w:rsidR="009D4297" w:rsidRPr="00004BDA">
        <w:rPr>
          <w:rFonts w:hAnsi="Century Gothic" w:ascii="Century Gothic"/>
          <w:b/>
          <w:sz w:val="22"/>
          <w:szCs w:val="22"/>
        </w:rPr>
        <w:tab/>
      </w:r>
      <w:r w:rsidR="00096B25" w:rsidRPr="00004BDA">
        <w:rPr>
          <w:rFonts w:hAnsi="Century Gothic" w:ascii="Century Gothic"/>
          <w:b/>
          <w:sz w:val="22"/>
          <w:szCs w:val="22"/>
        </w:rPr>
        <w:tab/>
      </w:r>
      <w:r w:rsidR="00F8334A" w:rsidRPr="00004BDA">
        <w:rPr>
          <w:rFonts w:hAnsi="Century Gothic" w:ascii="Century Gothic"/>
          <w:b/>
          <w:sz w:val="22"/>
          <w:szCs w:val="22"/>
        </w:rPr>
        <w:tab/>
      </w:r>
      <w:r w:rsidR="00096B25" w:rsidRPr="00004BDA">
        <w:rPr>
          <w:rFonts w:hAnsi="Century Gothic" w:ascii="Century Gothic"/>
          <w:b/>
          <w:sz w:val="22"/>
          <w:szCs w:val="22"/>
        </w:rPr>
        <w:tab/>
        <w:t xml:space="preserve">Stečajni upravitelj </w:t>
      </w:r>
      <w:r w:rsidR="00926055" w:rsidRPr="00004BDA">
        <w:rPr>
          <w:rFonts w:hAnsi="Century Gothic" w:ascii="Century Gothic"/>
          <w:b/>
          <w:sz w:val="22"/>
          <w:szCs w:val="22"/>
        </w:rPr>
        <w:t>Anđelko Stankus</w:t>
      </w:r>
    </w:p>
    <w:p w:rsidRDefault="009D4297" w:rsidR="009D4297" w:rsidRPr="00004BDA">
      <w:pPr>
        <w:rPr>
          <w:rFonts w:hAnsi="Century Gothic" w:ascii="Century Gothic"/>
          <w:b/>
          <w:sz w:val="22"/>
          <w:szCs w:val="22"/>
        </w:rPr>
      </w:pPr>
    </w:p>
    <w:sectPr w:rsidSect="00096B25" w:rsidR="009D4297" w:rsidRPr="00004B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851" w:bottom="284" w:right="851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3E6" w:rsidP="00780364" w:rsidR="003B63E6">
      <w:r>
        <w:separator/>
      </w:r>
    </w:p>
  </w:endnote>
  <w:endnote w:id="0" w:type="continuationSeparator">
    <w:p w:rsidRDefault="003B63E6" w:rsidP="00780364" w:rsidR="003B6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7" w:rsidR="002E67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7" w:rsidR="002E672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7" w:rsidR="002E67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3E6" w:rsidP="00780364" w:rsidR="003B63E6">
      <w:r>
        <w:separator/>
      </w:r>
    </w:p>
  </w:footnote>
  <w:footnote w:id="0" w:type="continuationSeparator">
    <w:p w:rsidRDefault="003B63E6" w:rsidP="00780364" w:rsidR="003B63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7" w:rsidR="002E67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7" w:rsidP="002E6727" w:rsidR="002E6727" w:rsidRPr="002E6727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2E6727">
      <w:rPr>
        <w:rFonts w:cs="Arial" w:hAnsi="Century Gothic" w:ascii="Century Gothic"/>
        <w:b/>
        <w:sz w:val="22"/>
        <w:szCs w:val="22"/>
      </w:rPr>
      <w:t>MM plast d.o.o. u stečaju</w:t>
    </w:r>
  </w:p>
  <w:p w:rsidRDefault="002E6727" w:rsidP="002E6727" w:rsidR="002E6727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2E6727">
      <w:rPr>
        <w:rFonts w:cs="Arial" w:hAnsi="Century Gothic" w:ascii="Century Gothic"/>
        <w:b/>
        <w:sz w:val="22"/>
        <w:szCs w:val="22"/>
      </w:rPr>
      <w:t xml:space="preserve">Vladimira Nazora 26/a, Čakovec, </w:t>
    </w:r>
  </w:p>
  <w:p w:rsidRDefault="002E6727" w:rsidP="002E6727" w:rsidR="002E6727" w:rsidRPr="002E6727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2E6727">
      <w:rPr>
        <w:rFonts w:cs="Arial" w:hAnsi="Century Gothic" w:ascii="Century Gothic"/>
        <w:b/>
        <w:sz w:val="22"/>
        <w:szCs w:val="22"/>
      </w:rPr>
      <w:t>OIB: 77882398936, St-270/16</w:t>
    </w:r>
  </w:p>
  <w:p w:rsidRDefault="00153370" w:rsidP="00153370" w:rsidR="00153370" w:rsidRPr="00F34852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sz w:val="22"/>
        <w:szCs w:val="22"/>
      </w:rPr>
    </w:pPr>
    <w:r w:rsidRPr="00F34852">
      <w:rPr>
        <w:rFonts w:cs="Arial" w:hAnsi="Century Gothic" w:ascii="Century Gothic"/>
        <w:sz w:val="22"/>
        <w:szCs w:val="22"/>
      </w:rPr>
      <w:t>Stečajni upravitelj Anđelko Stankus</w:t>
    </w:r>
  </w:p>
  <w:p w:rsidRDefault="00780364" w:rsidR="0078036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7" w:rsidR="002E67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0256D"/>
    <w:rsid w:val="00004BDA"/>
    <w:rsid w:val="0001772C"/>
    <w:rsid w:val="00017F0C"/>
    <w:rsid w:val="000351E4"/>
    <w:rsid w:val="000375A0"/>
    <w:rsid w:val="00043C95"/>
    <w:rsid w:val="000451BD"/>
    <w:rsid w:val="0004718A"/>
    <w:rsid w:val="00051192"/>
    <w:rsid w:val="00061E0E"/>
    <w:rsid w:val="00063B65"/>
    <w:rsid w:val="00072096"/>
    <w:rsid w:val="00075BDB"/>
    <w:rsid w:val="0008665D"/>
    <w:rsid w:val="00096B25"/>
    <w:rsid w:val="000C2CA1"/>
    <w:rsid w:val="000D3096"/>
    <w:rsid w:val="00105F61"/>
    <w:rsid w:val="00111A7A"/>
    <w:rsid w:val="0012451D"/>
    <w:rsid w:val="00131A48"/>
    <w:rsid w:val="00152D5F"/>
    <w:rsid w:val="00153370"/>
    <w:rsid w:val="00160C1E"/>
    <w:rsid w:val="00174186"/>
    <w:rsid w:val="00191CD2"/>
    <w:rsid w:val="00192F61"/>
    <w:rsid w:val="001A3620"/>
    <w:rsid w:val="001B077B"/>
    <w:rsid w:val="001B417F"/>
    <w:rsid w:val="001C5D40"/>
    <w:rsid w:val="001C6DE8"/>
    <w:rsid w:val="001C7380"/>
    <w:rsid w:val="001D7A2C"/>
    <w:rsid w:val="001E6F63"/>
    <w:rsid w:val="001F47DB"/>
    <w:rsid w:val="001F48E8"/>
    <w:rsid w:val="002026D4"/>
    <w:rsid w:val="00202CD3"/>
    <w:rsid w:val="00204709"/>
    <w:rsid w:val="00205104"/>
    <w:rsid w:val="002235D8"/>
    <w:rsid w:val="00255DF6"/>
    <w:rsid w:val="002606F9"/>
    <w:rsid w:val="002917B2"/>
    <w:rsid w:val="00291F5F"/>
    <w:rsid w:val="002A77CB"/>
    <w:rsid w:val="002B1C20"/>
    <w:rsid w:val="002B58B5"/>
    <w:rsid w:val="002C0C1E"/>
    <w:rsid w:val="002D21F3"/>
    <w:rsid w:val="002E6727"/>
    <w:rsid w:val="00313431"/>
    <w:rsid w:val="00353C87"/>
    <w:rsid w:val="00356837"/>
    <w:rsid w:val="00367BE8"/>
    <w:rsid w:val="00392596"/>
    <w:rsid w:val="003B0F48"/>
    <w:rsid w:val="003B63E6"/>
    <w:rsid w:val="003C77A7"/>
    <w:rsid w:val="003D699B"/>
    <w:rsid w:val="003F0AAD"/>
    <w:rsid w:val="003F2E7A"/>
    <w:rsid w:val="003F328A"/>
    <w:rsid w:val="003F68B9"/>
    <w:rsid w:val="003F6B99"/>
    <w:rsid w:val="00403658"/>
    <w:rsid w:val="004039B7"/>
    <w:rsid w:val="00421444"/>
    <w:rsid w:val="0042790F"/>
    <w:rsid w:val="00436516"/>
    <w:rsid w:val="00466FE3"/>
    <w:rsid w:val="004D0327"/>
    <w:rsid w:val="004D3693"/>
    <w:rsid w:val="00502B9A"/>
    <w:rsid w:val="0052792E"/>
    <w:rsid w:val="00564EA4"/>
    <w:rsid w:val="00572C65"/>
    <w:rsid w:val="00574611"/>
    <w:rsid w:val="00576496"/>
    <w:rsid w:val="005A6D83"/>
    <w:rsid w:val="005B1D0C"/>
    <w:rsid w:val="005C247C"/>
    <w:rsid w:val="00600413"/>
    <w:rsid w:val="00625E84"/>
    <w:rsid w:val="00654E7C"/>
    <w:rsid w:val="00656053"/>
    <w:rsid w:val="006645AB"/>
    <w:rsid w:val="00685954"/>
    <w:rsid w:val="00691F1F"/>
    <w:rsid w:val="006C5442"/>
    <w:rsid w:val="006D5BBA"/>
    <w:rsid w:val="006F7E6D"/>
    <w:rsid w:val="00714625"/>
    <w:rsid w:val="00715201"/>
    <w:rsid w:val="007156DF"/>
    <w:rsid w:val="007168D3"/>
    <w:rsid w:val="00720A25"/>
    <w:rsid w:val="00725F50"/>
    <w:rsid w:val="007300C7"/>
    <w:rsid w:val="007431A2"/>
    <w:rsid w:val="007514E3"/>
    <w:rsid w:val="00752E74"/>
    <w:rsid w:val="007531F6"/>
    <w:rsid w:val="00753986"/>
    <w:rsid w:val="00754A68"/>
    <w:rsid w:val="00757995"/>
    <w:rsid w:val="00761ED6"/>
    <w:rsid w:val="00780364"/>
    <w:rsid w:val="007869A1"/>
    <w:rsid w:val="007A6024"/>
    <w:rsid w:val="007B0B88"/>
    <w:rsid w:val="007B77B3"/>
    <w:rsid w:val="007C7F8D"/>
    <w:rsid w:val="007F6336"/>
    <w:rsid w:val="0080435E"/>
    <w:rsid w:val="008068FC"/>
    <w:rsid w:val="00815094"/>
    <w:rsid w:val="0082415A"/>
    <w:rsid w:val="008276FE"/>
    <w:rsid w:val="00833061"/>
    <w:rsid w:val="00836A59"/>
    <w:rsid w:val="00845EC1"/>
    <w:rsid w:val="008613C2"/>
    <w:rsid w:val="00864E95"/>
    <w:rsid w:val="00866EC2"/>
    <w:rsid w:val="008817FA"/>
    <w:rsid w:val="00885358"/>
    <w:rsid w:val="008A15C0"/>
    <w:rsid w:val="008A43E5"/>
    <w:rsid w:val="008A7A59"/>
    <w:rsid w:val="008B2D99"/>
    <w:rsid w:val="008C27F1"/>
    <w:rsid w:val="008C44D1"/>
    <w:rsid w:val="008D0197"/>
    <w:rsid w:val="008E0154"/>
    <w:rsid w:val="008F5C49"/>
    <w:rsid w:val="00926055"/>
    <w:rsid w:val="00935175"/>
    <w:rsid w:val="00937597"/>
    <w:rsid w:val="00940BB8"/>
    <w:rsid w:val="00947C62"/>
    <w:rsid w:val="00957ECB"/>
    <w:rsid w:val="00964305"/>
    <w:rsid w:val="00981E18"/>
    <w:rsid w:val="00984EBC"/>
    <w:rsid w:val="009A3713"/>
    <w:rsid w:val="009B0C71"/>
    <w:rsid w:val="009B586B"/>
    <w:rsid w:val="009D0428"/>
    <w:rsid w:val="009D4297"/>
    <w:rsid w:val="00A0420F"/>
    <w:rsid w:val="00A07B35"/>
    <w:rsid w:val="00A22128"/>
    <w:rsid w:val="00AA218E"/>
    <w:rsid w:val="00AA4867"/>
    <w:rsid w:val="00AB0A2A"/>
    <w:rsid w:val="00AB1104"/>
    <w:rsid w:val="00AB367A"/>
    <w:rsid w:val="00AD0178"/>
    <w:rsid w:val="00AD7A81"/>
    <w:rsid w:val="00AE5562"/>
    <w:rsid w:val="00B03288"/>
    <w:rsid w:val="00B12F67"/>
    <w:rsid w:val="00B4178F"/>
    <w:rsid w:val="00B67330"/>
    <w:rsid w:val="00B71494"/>
    <w:rsid w:val="00B82797"/>
    <w:rsid w:val="00B91527"/>
    <w:rsid w:val="00B947A6"/>
    <w:rsid w:val="00BB18E8"/>
    <w:rsid w:val="00BC21A5"/>
    <w:rsid w:val="00BC75D6"/>
    <w:rsid w:val="00BF6D0D"/>
    <w:rsid w:val="00C05536"/>
    <w:rsid w:val="00C06AD4"/>
    <w:rsid w:val="00C12BC6"/>
    <w:rsid w:val="00C3118E"/>
    <w:rsid w:val="00C3328E"/>
    <w:rsid w:val="00C353E1"/>
    <w:rsid w:val="00C408DD"/>
    <w:rsid w:val="00C51FC2"/>
    <w:rsid w:val="00C54545"/>
    <w:rsid w:val="00C57F28"/>
    <w:rsid w:val="00C739EB"/>
    <w:rsid w:val="00C75022"/>
    <w:rsid w:val="00CE16B3"/>
    <w:rsid w:val="00CF2324"/>
    <w:rsid w:val="00D01DCA"/>
    <w:rsid w:val="00D14F0C"/>
    <w:rsid w:val="00D168F0"/>
    <w:rsid w:val="00D67106"/>
    <w:rsid w:val="00D67925"/>
    <w:rsid w:val="00D72D63"/>
    <w:rsid w:val="00D73FEB"/>
    <w:rsid w:val="00D9166A"/>
    <w:rsid w:val="00D977B1"/>
    <w:rsid w:val="00DD05A7"/>
    <w:rsid w:val="00E26FA2"/>
    <w:rsid w:val="00E40506"/>
    <w:rsid w:val="00E53E1F"/>
    <w:rsid w:val="00E54210"/>
    <w:rsid w:val="00E61479"/>
    <w:rsid w:val="00E71AD4"/>
    <w:rsid w:val="00E74E18"/>
    <w:rsid w:val="00E900AF"/>
    <w:rsid w:val="00E948E9"/>
    <w:rsid w:val="00EB5EDC"/>
    <w:rsid w:val="00EE3B1C"/>
    <w:rsid w:val="00EE51B8"/>
    <w:rsid w:val="00F00D88"/>
    <w:rsid w:val="00F17CC3"/>
    <w:rsid w:val="00F36730"/>
    <w:rsid w:val="00F41253"/>
    <w:rsid w:val="00F5609F"/>
    <w:rsid w:val="00F8334A"/>
    <w:rsid w:val="00FC188A"/>
    <w:rsid w:val="00FC4499"/>
    <w:rsid w:val="00FD17D9"/>
    <w:rsid w:val="00FD1A73"/>
    <w:rsid w:val="00FE0DB2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80364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0D3096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ekstfusnoteChar" w:type="character">
    <w:name w:val="Tekst fusnote Char"/>
    <w:link w:val="Tekstfusnote"/>
    <w:semiHidden/>
    <w:rsid w:val="00926055"/>
  </w:style>
  <w:style w:styleId="Tekstrezerviranogmjesta" w:type="character">
    <w:name w:val="Placeholder Text"/>
    <w:basedOn w:val="Zadanifontodlomka"/>
    <w:uiPriority w:val="99"/>
    <w:semiHidden/>
    <w:rsid w:val="00B673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3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330"/>
    <w:rPr>
      <w:rFonts w:hAnsi="Century Gothic" w:ascii="Century Gothic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330"/>
    <w:rPr>
      <w:rFonts w:cs="Times New Roman" w:hAnsi="Century Gothic" w:ascii="Century Gothic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330"/>
    <w:rPr>
      <w:rFonts w:cs="Times New Roman" w:hAnsi="Century Gothic" w:ascii="Century Gothic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80364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0D3096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ekstfusnoteChar" w:type="character">
    <w:name w:val="Tekst fusnote Char"/>
    <w:link w:val="Tekstfusnote"/>
    <w:semiHidden/>
    <w:rsid w:val="00926055"/>
  </w:style>
  <w:style w:styleId="Tekstrezerviranogmjesta" w:type="character">
    <w:name w:val="Placeholder Text"/>
    <w:basedOn w:val="Zadanifontodlomka"/>
    <w:uiPriority w:val="99"/>
    <w:semiHidden/>
    <w:rsid w:val="00B673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3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330"/>
    <w:rPr>
      <w:rFonts w:ascii="Century Gothic" w:hAnsi="Century Gothic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330"/>
    <w:rPr>
      <w:rFonts w:ascii="Century Gothic" w:cs="Times New Roman" w:hAnsi="Century Gothic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330"/>
    <w:rPr>
      <w:rFonts w:ascii="Century Gothic" w:cs="Times New Roman" w:hAnsi="Century Gothic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9353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St-270/2016-33</izvorni_sadrzaj>
    <derivirana_varijabla naziv="DomainObject.Oznaka_1">St-270/2016-33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116</properties:Words>
  <properties:Characters>778</properties:Characters>
  <properties:Lines>65</properties:Lines>
  <properties:Paragraphs>50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2017-05-29T12:50:00Z</dcterms:created>
  <dc:creator>*</dc:creator>
  <cp:lastModifiedBy>Tihana Martinez</cp:lastModifiedBy>
  <cp:lastPrinted>2017-05-26T06:58:00Z</cp:lastPrinted>
  <dcterms:modified xmlns:xsi="http://www.w3.org/2001/XMLSchema-instance" xsi:type="dcterms:W3CDTF">2017-05-29T12:50:00Z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St-270/2016-33 / Podnesak - Pregled imovine i obveza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