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f15df" w14:paraId="05f15df" w:rsidRDefault="00C52D22" w:rsidR="007132A5" w:rsidRPr="00950ED7">
      <w:pPr>
        <w15:collapsed w:val="false"/>
        <w:rPr>
          <w:rFonts w:hAnsi="Times New Roman" w:ascii="Times New Roman"/>
          <w:szCs w:val="24"/>
        </w:rPr>
      </w:pPr>
      <w:bookmarkStart w:name="_GoBack" w:id="0"/>
      <w:bookmarkEnd w:id="0"/>
      <w:r>
        <w:rPr>
          <w:rFonts w:hAnsi="Times New Roman" w:ascii="Times New Roman"/>
          <w:szCs w:val="24"/>
        </w:rPr>
        <w:t xml:space="preserve">            </w:t>
      </w:r>
      <w:r w:rsidR="007132A5" w:rsidRPr="00950ED7">
        <w:rPr>
          <w:rFonts w:hAnsi="Times New Roman" w:ascii="Times New Roman"/>
          <w:szCs w:val="24"/>
        </w:rPr>
        <w:t xml:space="preserve">   </w:t>
      </w:r>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132A5" w:rsidR="007132A5" w:rsidRPr="00950ED7">
      <w:pPr>
        <w:rPr>
          <w:rFonts w:hAnsi="Times New Roman" w:ascii="Times New Roman"/>
          <w:szCs w:val="24"/>
        </w:rPr>
      </w:pPr>
    </w:p>
    <w:p w:rsidRDefault="00FA35AF" w:rsidR="007132A5" w:rsidRPr="00950ED7">
      <w:pPr>
        <w:rPr>
          <w:rFonts w:hAnsi="Times New Roman" w:ascii="Times New Roman"/>
          <w:szCs w:val="24"/>
        </w:rPr>
      </w:pPr>
      <w:r w:rsidRPr="00950ED7">
        <w:rPr>
          <w:rFonts w:hAnsi="Times New Roman" w:ascii="Times New Roman"/>
          <w:szCs w:val="24"/>
        </w:rPr>
        <w:t xml:space="preserve">        </w:t>
      </w:r>
      <w:r w:rsidR="00281203" w:rsidRPr="00950ED7">
        <w:rPr>
          <w:rFonts w:hAnsi="Times New Roman" w:ascii="Times New Roman"/>
          <w:szCs w:val="24"/>
        </w:rPr>
        <w:t>R</w:t>
      </w:r>
      <w:r w:rsidRPr="00950ED7">
        <w:rPr>
          <w:rFonts w:hAnsi="Times New Roman" w:ascii="Times New Roman"/>
          <w:szCs w:val="24"/>
        </w:rPr>
        <w:t>epublika Hrvatska</w:t>
      </w:r>
    </w:p>
    <w:p w:rsidRDefault="00FA35AF" w:rsidR="00281203" w:rsidRPr="00950ED7">
      <w:pPr>
        <w:rPr>
          <w:rFonts w:hAnsi="Times New Roman" w:ascii="Times New Roman"/>
          <w:szCs w:val="24"/>
        </w:rPr>
      </w:pPr>
      <w:r w:rsidRPr="00950ED7">
        <w:rPr>
          <w:rFonts w:hAnsi="Times New Roman" w:ascii="Times New Roman"/>
          <w:szCs w:val="24"/>
        </w:rPr>
        <w:t>TRGOVAČKI SUD U ZAGREBU</w:t>
      </w:r>
    </w:p>
    <w:p w:rsidRDefault="00FA35AF" w:rsidR="00281203" w:rsidRPr="00950ED7">
      <w:pPr>
        <w:rPr>
          <w:rFonts w:hAnsi="Times New Roman" w:ascii="Times New Roman"/>
          <w:szCs w:val="24"/>
        </w:rPr>
      </w:pPr>
      <w:r w:rsidRPr="00950ED7">
        <w:rPr>
          <w:rFonts w:hAnsi="Times New Roman" w:ascii="Times New Roman"/>
          <w:szCs w:val="24"/>
        </w:rPr>
        <w:t xml:space="preserve">      </w:t>
      </w:r>
      <w:r w:rsidR="00281203" w:rsidRPr="00950ED7">
        <w:rPr>
          <w:rFonts w:hAnsi="Times New Roman" w:ascii="Times New Roman"/>
          <w:szCs w:val="24"/>
        </w:rPr>
        <w:t>Zagreb, Amruševa 2/II</w:t>
      </w:r>
    </w:p>
    <w:p w:rsidRDefault="00281203" w:rsidR="007132A5" w:rsidRPr="00950ED7">
      <w:pPr>
        <w:jc w:val="right"/>
        <w:rPr>
          <w:rFonts w:hAnsi="Times New Roman" w:ascii="Times New Roman"/>
          <w:szCs w:val="24"/>
        </w:rPr>
      </w:pPr>
      <w:r w:rsidRPr="00950ED7">
        <w:rPr>
          <w:rFonts w:hAnsi="Times New Roman" w:ascii="Times New Roman"/>
          <w:szCs w:val="24"/>
        </w:rPr>
        <w:t>20</w:t>
      </w:r>
      <w:r w:rsidR="007132A5" w:rsidRPr="00950ED7">
        <w:rPr>
          <w:rFonts w:hAnsi="Times New Roman" w:ascii="Times New Roman"/>
          <w:szCs w:val="24"/>
        </w:rPr>
        <w:t xml:space="preserve"> St-</w:t>
      </w:r>
      <w:r w:rsidR="00BA77FB">
        <w:rPr>
          <w:rFonts w:hAnsi="Times New Roman" w:ascii="Times New Roman"/>
          <w:szCs w:val="24"/>
        </w:rPr>
        <w:t>1702</w:t>
      </w:r>
      <w:r w:rsidR="00C52D22">
        <w:rPr>
          <w:rFonts w:hAnsi="Times New Roman" w:ascii="Times New Roman"/>
          <w:szCs w:val="24"/>
        </w:rPr>
        <w:t>/13</w:t>
      </w:r>
      <w:r w:rsidR="0059038F">
        <w:rPr>
          <w:rFonts w:hAnsi="Times New Roman" w:ascii="Times New Roman"/>
          <w:szCs w:val="24"/>
        </w:rPr>
        <w:t>-78</w:t>
      </w:r>
    </w:p>
    <w:p w:rsidRDefault="007132A5" w:rsidR="007132A5" w:rsidRPr="00950ED7">
      <w:pPr>
        <w:jc w:val="right"/>
        <w:rPr>
          <w:rFonts w:hAnsi="Times New Roman" w:ascii="Times New Roman"/>
          <w:szCs w:val="24"/>
        </w:rPr>
      </w:pPr>
      <w:r w:rsidRPr="00950ED7">
        <w:rPr>
          <w:rFonts w:hAnsi="Times New Roman" w:ascii="Times New Roman"/>
          <w:szCs w:val="24"/>
        </w:rPr>
        <w:tab/>
      </w:r>
      <w:r w:rsidRPr="00950ED7">
        <w:rPr>
          <w:rFonts w:hAnsi="Times New Roman" w:ascii="Times New Roman"/>
          <w:szCs w:val="24"/>
        </w:rPr>
        <w:tab/>
      </w:r>
      <w:r w:rsidRPr="00950ED7">
        <w:rPr>
          <w:rFonts w:hAnsi="Times New Roman" w:ascii="Times New Roman"/>
          <w:szCs w:val="24"/>
        </w:rPr>
        <w:tab/>
        <w:t xml:space="preserve">                                     </w:t>
      </w:r>
      <w:r w:rsidRPr="00950ED7">
        <w:rPr>
          <w:rFonts w:hAnsi="Times New Roman" w:ascii="Times New Roman"/>
          <w:szCs w:val="24"/>
        </w:rPr>
        <w:tab/>
      </w:r>
      <w:r w:rsidRPr="00950ED7">
        <w:rPr>
          <w:rFonts w:hAnsi="Times New Roman" w:ascii="Times New Roman"/>
          <w:szCs w:val="24"/>
        </w:rPr>
        <w:tab/>
      </w:r>
    </w:p>
    <w:p w:rsidRDefault="00FF2266" w:rsidP="00950ED7" w:rsidR="00950ED7" w:rsidRPr="00950ED7">
      <w:pPr>
        <w:jc w:val="center"/>
        <w:rPr>
          <w:rFonts w:hAnsi="Times New Roman" w:ascii="Times New Roman"/>
          <w:szCs w:val="24"/>
        </w:rPr>
      </w:pPr>
      <w:r>
        <w:rPr>
          <w:rFonts w:hAnsi="Times New Roman" w:ascii="Times New Roman"/>
          <w:szCs w:val="24"/>
        </w:rPr>
        <w:t>U  I M E   R E P U B L I K E  H R V A T S K E</w:t>
      </w:r>
    </w:p>
    <w:p w:rsidRDefault="00950ED7" w:rsidP="00950ED7" w:rsidR="00950ED7" w:rsidRPr="00950ED7">
      <w:pPr>
        <w:rPr>
          <w:rFonts w:hAnsi="Times New Roman" w:ascii="Times New Roman"/>
          <w:b/>
          <w:bCs/>
          <w:szCs w:val="24"/>
        </w:rPr>
      </w:pPr>
    </w:p>
    <w:p w:rsidRDefault="00950ED7" w:rsidP="00950ED7" w:rsidR="00950ED7" w:rsidRPr="00950ED7">
      <w:pPr>
        <w:rPr>
          <w:rFonts w:hAnsi="Times New Roman" w:ascii="Times New Roman"/>
          <w:bCs/>
          <w:szCs w:val="24"/>
        </w:rPr>
      </w:pPr>
      <w:r w:rsidRPr="00950ED7">
        <w:rPr>
          <w:rFonts w:hAnsi="Times New Roman" w:ascii="Times New Roman"/>
          <w:b/>
          <w:bCs/>
          <w:szCs w:val="24"/>
        </w:rPr>
        <w:tab/>
      </w:r>
      <w:r w:rsidRPr="00950ED7">
        <w:rPr>
          <w:rFonts w:hAnsi="Times New Roman" w:ascii="Times New Roman"/>
          <w:b/>
          <w:bCs/>
          <w:szCs w:val="24"/>
        </w:rPr>
        <w:tab/>
      </w:r>
      <w:r w:rsidRPr="00950ED7">
        <w:rPr>
          <w:rFonts w:hAnsi="Times New Roman" w:ascii="Times New Roman"/>
          <w:b/>
          <w:bCs/>
          <w:szCs w:val="24"/>
        </w:rPr>
        <w:tab/>
      </w:r>
      <w:r w:rsidRPr="00950ED7">
        <w:rPr>
          <w:rFonts w:hAnsi="Times New Roman" w:ascii="Times New Roman"/>
          <w:b/>
          <w:bCs/>
          <w:szCs w:val="24"/>
        </w:rPr>
        <w:tab/>
      </w:r>
      <w:r w:rsidRPr="00950ED7">
        <w:rPr>
          <w:rFonts w:hAnsi="Times New Roman" w:ascii="Times New Roman"/>
          <w:b/>
          <w:bCs/>
          <w:szCs w:val="24"/>
        </w:rPr>
        <w:tab/>
      </w:r>
      <w:r w:rsidRPr="00950ED7">
        <w:rPr>
          <w:rFonts w:hAnsi="Times New Roman" w:ascii="Times New Roman"/>
          <w:bCs/>
          <w:szCs w:val="24"/>
        </w:rPr>
        <w:t>R J E Š E N J E</w:t>
      </w:r>
    </w:p>
    <w:p w:rsidRDefault="00950ED7" w:rsidP="00950ED7" w:rsidR="00950ED7" w:rsidRPr="00950ED7">
      <w:pPr>
        <w:rPr>
          <w:rFonts w:hAnsi="Times New Roman" w:ascii="Times New Roman"/>
          <w:b/>
          <w:bCs/>
          <w:szCs w:val="24"/>
        </w:rPr>
      </w:pPr>
    </w:p>
    <w:p w:rsidRDefault="00950ED7" w:rsidP="00950ED7" w:rsidR="007132A5" w:rsidRPr="00950ED7">
      <w:pPr>
        <w:jc w:val="both"/>
        <w:rPr>
          <w:rFonts w:hAnsi="Times New Roman" w:ascii="Times New Roman"/>
          <w:szCs w:val="24"/>
        </w:rPr>
      </w:pPr>
      <w:r w:rsidRPr="00950ED7">
        <w:rPr>
          <w:rFonts w:hAnsi="Times New Roman" w:ascii="Times New Roman"/>
          <w:bCs/>
          <w:szCs w:val="24"/>
        </w:rPr>
        <w:tab/>
      </w:r>
      <w:r w:rsidR="00C23B5D" w:rsidRPr="00C23B5D">
        <w:rPr>
          <w:rFonts w:hAnsi="Times New Roman" w:ascii="Times New Roman"/>
          <w:szCs w:val="24"/>
        </w:rPr>
        <w:t>Trgovački sud u Zagrebu, po sucu pojedincu Luciji Bu</w:t>
      </w:r>
      <w:r w:rsidR="00BA77FB">
        <w:rPr>
          <w:rFonts w:hAnsi="Times New Roman" w:ascii="Times New Roman"/>
          <w:szCs w:val="24"/>
        </w:rPr>
        <w:t xml:space="preserve">tigan, u stečajnom postupku nad </w:t>
      </w:r>
      <w:r w:rsidR="007D13BE">
        <w:rPr>
          <w:rFonts w:hAnsi="Times New Roman" w:ascii="Times New Roman"/>
          <w:szCs w:val="24"/>
        </w:rPr>
        <w:t xml:space="preserve">stečajnim </w:t>
      </w:r>
      <w:r w:rsidR="00C23B5D" w:rsidRPr="00C23B5D">
        <w:rPr>
          <w:rFonts w:hAnsi="Times New Roman" w:ascii="Times New Roman"/>
          <w:szCs w:val="24"/>
        </w:rPr>
        <w:t xml:space="preserve">dužnikom </w:t>
      </w:r>
      <w:r w:rsidR="00BA77FB" w:rsidRPr="00BA77FB">
        <w:rPr>
          <w:rFonts w:hAnsi="Times New Roman" w:ascii="Times New Roman"/>
        </w:rPr>
        <w:t>stečajnim dužnikom MB OKTAN društvo s ograničenom odgovornošću za trgovinu, građevinarstvo i usluge, u stečaju, Jakovlje (Općina Jakovlje), Stubička b.b., OIB: 8938395639</w:t>
      </w:r>
      <w:r w:rsidR="00C23B5D">
        <w:rPr>
          <w:rFonts w:hAnsi="Times New Roman" w:ascii="Times New Roman"/>
          <w:szCs w:val="24"/>
        </w:rPr>
        <w:t xml:space="preserve">, dana </w:t>
      </w:r>
      <w:r w:rsidR="00F90E5D">
        <w:rPr>
          <w:rFonts w:hAnsi="Times New Roman" w:ascii="Times New Roman"/>
          <w:szCs w:val="24"/>
        </w:rPr>
        <w:t>22</w:t>
      </w:r>
      <w:r w:rsidR="00C52D22">
        <w:rPr>
          <w:rFonts w:hAnsi="Times New Roman" w:ascii="Times New Roman"/>
          <w:szCs w:val="24"/>
        </w:rPr>
        <w:t xml:space="preserve">. </w:t>
      </w:r>
      <w:r w:rsidR="00F90E5D">
        <w:rPr>
          <w:rFonts w:hAnsi="Times New Roman" w:ascii="Times New Roman"/>
          <w:szCs w:val="24"/>
        </w:rPr>
        <w:t>siječnja 2016</w:t>
      </w:r>
      <w:r w:rsidR="00D87C49">
        <w:rPr>
          <w:rFonts w:hAnsi="Times New Roman" w:ascii="Times New Roman"/>
          <w:szCs w:val="24"/>
        </w:rPr>
        <w:t>.</w:t>
      </w:r>
    </w:p>
    <w:p w:rsidRDefault="007132A5" w:rsidR="007132A5" w:rsidRPr="00950ED7">
      <w:pPr>
        <w:jc w:val="both"/>
        <w:rPr>
          <w:rFonts w:hAnsi="Times New Roman" w:ascii="Times New Roman"/>
          <w:szCs w:val="24"/>
        </w:rPr>
      </w:pPr>
    </w:p>
    <w:p w:rsidRDefault="00102BF7" w:rsidR="007132A5" w:rsidRPr="00950ED7">
      <w:pPr>
        <w:jc w:val="center"/>
        <w:rPr>
          <w:rFonts w:hAnsi="Times New Roman" w:ascii="Times New Roman"/>
          <w:szCs w:val="24"/>
        </w:rPr>
      </w:pPr>
      <w:r w:rsidRPr="00950ED7">
        <w:rPr>
          <w:rFonts w:hAnsi="Times New Roman" w:ascii="Times New Roman"/>
          <w:szCs w:val="24"/>
        </w:rPr>
        <w:t xml:space="preserve">r </w:t>
      </w:r>
      <w:r w:rsidR="007132A5" w:rsidRPr="00950ED7">
        <w:rPr>
          <w:rFonts w:hAnsi="Times New Roman" w:ascii="Times New Roman"/>
          <w:szCs w:val="24"/>
        </w:rPr>
        <w:t xml:space="preserve">i j e š i o     j e </w:t>
      </w:r>
    </w:p>
    <w:p w:rsidRDefault="007132A5" w:rsidR="007132A5" w:rsidRPr="00950ED7">
      <w:pPr>
        <w:jc w:val="both"/>
        <w:rPr>
          <w:rFonts w:hAnsi="Times New Roman" w:ascii="Times New Roman"/>
          <w:szCs w:val="24"/>
        </w:rPr>
      </w:pPr>
    </w:p>
    <w:p w:rsidRDefault="00281203" w:rsidP="00C87EB3" w:rsidR="007132A5">
      <w:pPr>
        <w:ind w:hanging="283" w:left="567"/>
        <w:jc w:val="both"/>
        <w:rPr>
          <w:rFonts w:hAnsi="Times New Roman" w:ascii="Times New Roman"/>
          <w:szCs w:val="24"/>
        </w:rPr>
      </w:pPr>
      <w:r w:rsidRPr="00950ED7">
        <w:rPr>
          <w:rFonts w:hAnsi="Times New Roman" w:ascii="Times New Roman"/>
          <w:szCs w:val="24"/>
        </w:rPr>
        <w:t>I</w:t>
      </w:r>
      <w:r w:rsidR="00EE0977" w:rsidRPr="00950ED7">
        <w:rPr>
          <w:rFonts w:hAnsi="Times New Roman" w:ascii="Times New Roman"/>
          <w:szCs w:val="24"/>
        </w:rPr>
        <w:t>.</w:t>
      </w:r>
      <w:r w:rsidR="00571C66" w:rsidRPr="00950ED7">
        <w:rPr>
          <w:rFonts w:hAnsi="Times New Roman" w:ascii="Times New Roman"/>
          <w:szCs w:val="24"/>
        </w:rPr>
        <w:tab/>
      </w:r>
      <w:r w:rsidR="007132A5" w:rsidRPr="00950ED7">
        <w:rPr>
          <w:rFonts w:hAnsi="Times New Roman" w:ascii="Times New Roman"/>
          <w:szCs w:val="24"/>
        </w:rPr>
        <w:t>Obustavlja se i zaključuje stečajni postupak nad stečajnim dužnikom</w:t>
      </w:r>
      <w:r w:rsidR="00D87C49">
        <w:rPr>
          <w:rFonts w:hAnsi="Times New Roman" w:ascii="Times New Roman"/>
          <w:szCs w:val="24"/>
        </w:rPr>
        <w:t xml:space="preserve"> </w:t>
      </w:r>
      <w:r w:rsidR="00BA77FB" w:rsidRPr="00BA77FB">
        <w:rPr>
          <w:rFonts w:hAnsi="Times New Roman" w:ascii="Times New Roman"/>
        </w:rPr>
        <w:t>MB OKTAN društvo s ograničenom odgovornošću za trgovinu, građevinarstvo i usluge, u stečaju, Jakovlje (Općina Jakovlje), Stubička b.b., OIB: 8938395639</w:t>
      </w:r>
      <w:r w:rsidR="00C23B5D">
        <w:rPr>
          <w:rFonts w:hAnsi="Times New Roman" w:ascii="Times New Roman"/>
          <w:szCs w:val="24"/>
        </w:rPr>
        <w:t xml:space="preserve">. </w:t>
      </w:r>
    </w:p>
    <w:p w:rsidRDefault="00C23B5D" w:rsidP="00C87EB3" w:rsidR="00C23B5D" w:rsidRPr="00950ED7">
      <w:pPr>
        <w:ind w:hanging="283" w:left="567"/>
        <w:jc w:val="both"/>
        <w:rPr>
          <w:rFonts w:hAnsi="Times New Roman" w:ascii="Times New Roman"/>
          <w:szCs w:val="24"/>
        </w:rPr>
      </w:pPr>
    </w:p>
    <w:p w:rsidRDefault="00571C66" w:rsidP="00C87EB3" w:rsidR="007132A5" w:rsidRPr="00950ED7">
      <w:pPr>
        <w:ind w:hanging="283" w:left="567"/>
        <w:jc w:val="both"/>
        <w:rPr>
          <w:rFonts w:hAnsi="Times New Roman" w:ascii="Times New Roman"/>
          <w:szCs w:val="24"/>
        </w:rPr>
      </w:pPr>
      <w:r w:rsidRPr="00950ED7">
        <w:rPr>
          <w:rFonts w:hAnsi="Times New Roman" w:ascii="Times New Roman"/>
          <w:szCs w:val="24"/>
        </w:rPr>
        <w:t>II</w:t>
      </w:r>
      <w:r w:rsidR="00EE0977" w:rsidRPr="00950ED7">
        <w:rPr>
          <w:rFonts w:hAnsi="Times New Roman" w:ascii="Times New Roman"/>
          <w:szCs w:val="24"/>
        </w:rPr>
        <w:t>.</w:t>
      </w:r>
      <w:r w:rsidRPr="00950ED7">
        <w:rPr>
          <w:rFonts w:hAnsi="Times New Roman" w:ascii="Times New Roman"/>
          <w:szCs w:val="24"/>
        </w:rPr>
        <w:tab/>
      </w:r>
      <w:r w:rsidR="007132A5" w:rsidRPr="00950ED7">
        <w:rPr>
          <w:rFonts w:hAnsi="Times New Roman" w:ascii="Times New Roman"/>
          <w:szCs w:val="24"/>
        </w:rPr>
        <w:t>Ovo Rješenje i osnova zaključenja stečajnog postupka objavit će se u Narodnim novinama.</w:t>
      </w:r>
    </w:p>
    <w:p w:rsidRDefault="007132A5" w:rsidP="00C87EB3" w:rsidR="007132A5" w:rsidRPr="00950ED7">
      <w:pPr>
        <w:ind w:hanging="283" w:left="567"/>
        <w:jc w:val="both"/>
        <w:rPr>
          <w:rFonts w:hAnsi="Times New Roman" w:ascii="Times New Roman"/>
          <w:szCs w:val="24"/>
        </w:rPr>
      </w:pPr>
    </w:p>
    <w:p w:rsidRDefault="00571C66" w:rsidP="00C87EB3" w:rsidR="007132A5" w:rsidRPr="00950ED7">
      <w:pPr>
        <w:ind w:hanging="283" w:left="567"/>
        <w:jc w:val="both"/>
        <w:rPr>
          <w:rFonts w:hAnsi="Times New Roman" w:ascii="Times New Roman"/>
          <w:szCs w:val="24"/>
        </w:rPr>
      </w:pPr>
      <w:r w:rsidRPr="00950ED7">
        <w:rPr>
          <w:rFonts w:hAnsi="Times New Roman" w:ascii="Times New Roman"/>
          <w:szCs w:val="24"/>
        </w:rPr>
        <w:t>III</w:t>
      </w:r>
      <w:r w:rsidR="00EE0977" w:rsidRPr="00950ED7">
        <w:rPr>
          <w:rFonts w:hAnsi="Times New Roman" w:ascii="Times New Roman"/>
          <w:szCs w:val="24"/>
        </w:rPr>
        <w:t>.</w:t>
      </w:r>
      <w:r w:rsidR="00BA77FB">
        <w:rPr>
          <w:rFonts w:hAnsi="Times New Roman" w:ascii="Times New Roman"/>
          <w:szCs w:val="24"/>
        </w:rPr>
        <w:t xml:space="preserve"> </w:t>
      </w:r>
      <w:r w:rsidR="007132A5" w:rsidRPr="00950ED7">
        <w:rPr>
          <w:rFonts w:hAnsi="Times New Roman" w:ascii="Times New Roman"/>
          <w:szCs w:val="24"/>
        </w:rPr>
        <w:t xml:space="preserve">Po pravomoćnosti ovog Rješenja isto će se dostaviti sudskom registru ovog suda radi </w:t>
      </w:r>
      <w:r w:rsidR="00BA77FB">
        <w:rPr>
          <w:rFonts w:hAnsi="Times New Roman" w:ascii="Times New Roman"/>
          <w:szCs w:val="24"/>
        </w:rPr>
        <w:t xml:space="preserve"> </w:t>
      </w:r>
      <w:r w:rsidR="007132A5" w:rsidRPr="00950ED7">
        <w:rPr>
          <w:rFonts w:hAnsi="Times New Roman" w:ascii="Times New Roman"/>
          <w:szCs w:val="24"/>
        </w:rPr>
        <w:t xml:space="preserve">brisanja dužnika iz sudskog registra. </w:t>
      </w:r>
    </w:p>
    <w:p w:rsidRDefault="007132A5" w:rsidR="007132A5" w:rsidRPr="00950ED7">
      <w:pPr>
        <w:rPr>
          <w:rFonts w:hAnsi="Times New Roman" w:ascii="Times New Roman"/>
          <w:szCs w:val="24"/>
        </w:rPr>
      </w:pPr>
    </w:p>
    <w:p w:rsidRDefault="007132A5" w:rsidR="007132A5" w:rsidRPr="00950ED7">
      <w:pPr>
        <w:jc w:val="center"/>
        <w:rPr>
          <w:rFonts w:hAnsi="Times New Roman" w:ascii="Times New Roman"/>
          <w:szCs w:val="24"/>
        </w:rPr>
      </w:pPr>
      <w:r w:rsidRPr="00950ED7">
        <w:rPr>
          <w:rFonts w:hAnsi="Times New Roman" w:ascii="Times New Roman"/>
          <w:szCs w:val="24"/>
        </w:rPr>
        <w:t>Obrazloženje</w:t>
      </w:r>
    </w:p>
    <w:p w:rsidRDefault="007132A5" w:rsidR="007132A5" w:rsidRPr="00950ED7">
      <w:pPr>
        <w:jc w:val="both"/>
        <w:rPr>
          <w:rFonts w:hAnsi="Times New Roman" w:ascii="Times New Roman"/>
          <w:szCs w:val="24"/>
        </w:rPr>
      </w:pPr>
    </w:p>
    <w:p w:rsidRDefault="007132A5" w:rsidR="007132A5" w:rsidRPr="00C23B5D">
      <w:pPr>
        <w:jc w:val="both"/>
        <w:rPr>
          <w:rFonts w:hAnsi="Times New Roman" w:ascii="Times New Roman"/>
          <w:szCs w:val="24"/>
        </w:rPr>
      </w:pPr>
      <w:r w:rsidRPr="00950ED7">
        <w:rPr>
          <w:rFonts w:hAnsi="Times New Roman" w:ascii="Times New Roman"/>
          <w:szCs w:val="24"/>
        </w:rPr>
        <w:tab/>
      </w:r>
      <w:r w:rsidRPr="00C23B5D">
        <w:rPr>
          <w:rFonts w:hAnsi="Times New Roman" w:ascii="Times New Roman"/>
          <w:szCs w:val="24"/>
        </w:rPr>
        <w:t>Rješenjem ovog suda br. St-</w:t>
      </w:r>
      <w:r w:rsidR="00BA77FB">
        <w:rPr>
          <w:rFonts w:hAnsi="Times New Roman" w:ascii="Times New Roman"/>
          <w:szCs w:val="24"/>
        </w:rPr>
        <w:t>1702</w:t>
      </w:r>
      <w:r w:rsidR="00C23B5D" w:rsidRPr="00C23B5D">
        <w:rPr>
          <w:rFonts w:hAnsi="Times New Roman" w:ascii="Times New Roman"/>
          <w:szCs w:val="24"/>
        </w:rPr>
        <w:t>/13</w:t>
      </w:r>
      <w:r w:rsidR="00F02D5D" w:rsidRPr="00C23B5D">
        <w:rPr>
          <w:rFonts w:hAnsi="Times New Roman" w:ascii="Times New Roman"/>
          <w:szCs w:val="24"/>
        </w:rPr>
        <w:t xml:space="preserve"> od </w:t>
      </w:r>
      <w:r w:rsidR="00BA77FB">
        <w:rPr>
          <w:rFonts w:hAnsi="Times New Roman" w:ascii="Times New Roman"/>
          <w:szCs w:val="24"/>
        </w:rPr>
        <w:t>24</w:t>
      </w:r>
      <w:r w:rsidR="00F02D5D" w:rsidRPr="00C23B5D">
        <w:rPr>
          <w:rFonts w:hAnsi="Times New Roman" w:ascii="Times New Roman"/>
          <w:szCs w:val="24"/>
        </w:rPr>
        <w:t xml:space="preserve">. </w:t>
      </w:r>
      <w:r w:rsidR="00BA77FB">
        <w:rPr>
          <w:rFonts w:hAnsi="Times New Roman" w:ascii="Times New Roman"/>
          <w:szCs w:val="24"/>
        </w:rPr>
        <w:t>rujna 2014</w:t>
      </w:r>
      <w:r w:rsidR="00F02D5D" w:rsidRPr="00C23B5D">
        <w:rPr>
          <w:rFonts w:hAnsi="Times New Roman" w:ascii="Times New Roman"/>
          <w:szCs w:val="24"/>
        </w:rPr>
        <w:t>.</w:t>
      </w:r>
      <w:r w:rsidR="00BA77FB">
        <w:rPr>
          <w:rFonts w:hAnsi="Times New Roman" w:ascii="Times New Roman"/>
          <w:szCs w:val="24"/>
        </w:rPr>
        <w:t xml:space="preserve"> </w:t>
      </w:r>
      <w:r w:rsidR="00F02D5D" w:rsidRPr="00C23B5D">
        <w:rPr>
          <w:rFonts w:hAnsi="Times New Roman" w:ascii="Times New Roman"/>
          <w:szCs w:val="24"/>
        </w:rPr>
        <w:t>g.</w:t>
      </w:r>
      <w:r w:rsidRPr="00C23B5D">
        <w:rPr>
          <w:rFonts w:hAnsi="Times New Roman" w:ascii="Times New Roman"/>
          <w:szCs w:val="24"/>
        </w:rPr>
        <w:t xml:space="preserve"> otvoren je stečajni postupak nad dužnikom</w:t>
      </w:r>
      <w:r w:rsidR="00102BF7" w:rsidRPr="00C23B5D">
        <w:rPr>
          <w:rFonts w:hAnsi="Times New Roman" w:ascii="Times New Roman"/>
          <w:szCs w:val="24"/>
        </w:rPr>
        <w:t xml:space="preserve"> </w:t>
      </w:r>
      <w:r w:rsidR="00BA77FB" w:rsidRPr="00BA77FB">
        <w:rPr>
          <w:rFonts w:hAnsi="Times New Roman" w:ascii="Times New Roman"/>
        </w:rPr>
        <w:t>MB OKTAN društvo s ograničenom odgovornošću za trgovinu, građevinarstvo i usluge, u stečaju, Jakovlje (Općina Jakovlje), Stubička b.b., OIB: 8938395639</w:t>
      </w:r>
      <w:r w:rsidR="003925C6" w:rsidRPr="00C23B5D">
        <w:rPr>
          <w:rFonts w:hAnsi="Times New Roman" w:ascii="Times New Roman"/>
          <w:szCs w:val="24"/>
        </w:rPr>
        <w:t>,</w:t>
      </w:r>
      <w:r w:rsidRPr="00C23B5D">
        <w:rPr>
          <w:rFonts w:hAnsi="Times New Roman" w:ascii="Times New Roman"/>
          <w:szCs w:val="24"/>
        </w:rPr>
        <w:t xml:space="preserve"> a koje rješenje je dana</w:t>
      </w:r>
      <w:r w:rsidR="007D69F4" w:rsidRPr="00C23B5D">
        <w:rPr>
          <w:rFonts w:hAnsi="Times New Roman" w:ascii="Times New Roman"/>
          <w:szCs w:val="24"/>
        </w:rPr>
        <w:t xml:space="preserve"> </w:t>
      </w:r>
      <w:r w:rsidR="00BA77FB">
        <w:rPr>
          <w:rFonts w:hAnsi="Times New Roman" w:ascii="Times New Roman"/>
          <w:szCs w:val="24"/>
        </w:rPr>
        <w:t>24</w:t>
      </w:r>
      <w:r w:rsidR="007D69F4" w:rsidRPr="00C23B5D">
        <w:rPr>
          <w:rFonts w:hAnsi="Times New Roman" w:ascii="Times New Roman"/>
          <w:szCs w:val="24"/>
        </w:rPr>
        <w:t xml:space="preserve">. </w:t>
      </w:r>
      <w:r w:rsidR="00BA77FB">
        <w:rPr>
          <w:rFonts w:hAnsi="Times New Roman" w:ascii="Times New Roman"/>
          <w:szCs w:val="24"/>
        </w:rPr>
        <w:t>rujna 2014</w:t>
      </w:r>
      <w:r w:rsidR="00C23B5D" w:rsidRPr="00C23B5D">
        <w:rPr>
          <w:rFonts w:hAnsi="Times New Roman" w:ascii="Times New Roman"/>
          <w:szCs w:val="24"/>
        </w:rPr>
        <w:t>., istaknuto</w:t>
      </w:r>
      <w:r w:rsidRPr="00C23B5D">
        <w:rPr>
          <w:rFonts w:hAnsi="Times New Roman" w:ascii="Times New Roman"/>
          <w:szCs w:val="24"/>
        </w:rPr>
        <w:t xml:space="preserve"> na oglasnoj ploči </w:t>
      </w:r>
      <w:r w:rsidR="00BA77FB">
        <w:rPr>
          <w:rFonts w:hAnsi="Times New Roman" w:ascii="Times New Roman"/>
          <w:szCs w:val="24"/>
        </w:rPr>
        <w:t xml:space="preserve">Trgovačkog </w:t>
      </w:r>
      <w:r w:rsidRPr="00C23B5D">
        <w:rPr>
          <w:rFonts w:hAnsi="Times New Roman" w:ascii="Times New Roman"/>
          <w:szCs w:val="24"/>
        </w:rPr>
        <w:t>suda</w:t>
      </w:r>
      <w:r w:rsidR="00BA77FB">
        <w:rPr>
          <w:rFonts w:hAnsi="Times New Roman" w:ascii="Times New Roman"/>
          <w:szCs w:val="24"/>
        </w:rPr>
        <w:t xml:space="preserve"> u Zagrebu</w:t>
      </w:r>
      <w:r w:rsidRPr="00C23B5D">
        <w:rPr>
          <w:rFonts w:hAnsi="Times New Roman" w:ascii="Times New Roman"/>
          <w:szCs w:val="24"/>
        </w:rPr>
        <w:t>, te u obliku oglasa</w:t>
      </w:r>
      <w:r w:rsidR="00C23B5D" w:rsidRPr="00C23B5D">
        <w:rPr>
          <w:rFonts w:hAnsi="Times New Roman" w:ascii="Times New Roman"/>
          <w:szCs w:val="24"/>
        </w:rPr>
        <w:t xml:space="preserve"> objavljeno</w:t>
      </w:r>
      <w:r w:rsidRPr="00C23B5D">
        <w:rPr>
          <w:rFonts w:hAnsi="Times New Roman" w:ascii="Times New Roman"/>
          <w:szCs w:val="24"/>
        </w:rPr>
        <w:t xml:space="preserve"> u Narodnim novinama br. </w:t>
      </w:r>
      <w:r w:rsidR="00BA77FB">
        <w:rPr>
          <w:rFonts w:hAnsi="Times New Roman" w:ascii="Times New Roman"/>
          <w:szCs w:val="24"/>
        </w:rPr>
        <w:t>115/14</w:t>
      </w:r>
      <w:r w:rsidR="007D69F4" w:rsidRPr="00C23B5D">
        <w:rPr>
          <w:rFonts w:hAnsi="Times New Roman" w:ascii="Times New Roman"/>
          <w:szCs w:val="24"/>
        </w:rPr>
        <w:t xml:space="preserve"> od </w:t>
      </w:r>
      <w:r w:rsidR="00BA77FB">
        <w:rPr>
          <w:rFonts w:hAnsi="Times New Roman" w:ascii="Times New Roman"/>
          <w:szCs w:val="24"/>
        </w:rPr>
        <w:t>29</w:t>
      </w:r>
      <w:r w:rsidR="007D13BE">
        <w:rPr>
          <w:rFonts w:hAnsi="Times New Roman" w:ascii="Times New Roman"/>
          <w:szCs w:val="24"/>
        </w:rPr>
        <w:t xml:space="preserve">. </w:t>
      </w:r>
      <w:r w:rsidR="00BA77FB">
        <w:rPr>
          <w:rFonts w:hAnsi="Times New Roman" w:ascii="Times New Roman"/>
          <w:szCs w:val="24"/>
        </w:rPr>
        <w:t>rujna 2014</w:t>
      </w:r>
      <w:r w:rsidR="00F02D5D" w:rsidRPr="00C23B5D">
        <w:rPr>
          <w:rFonts w:hAnsi="Times New Roman" w:ascii="Times New Roman"/>
          <w:szCs w:val="24"/>
        </w:rPr>
        <w:t>.g.</w:t>
      </w:r>
    </w:p>
    <w:p w:rsidRDefault="00F02D5D" w:rsidR="00F02D5D" w:rsidRPr="00C23B5D">
      <w:pPr>
        <w:jc w:val="both"/>
        <w:rPr>
          <w:rFonts w:hAnsi="Times New Roman" w:ascii="Times New Roman"/>
          <w:szCs w:val="24"/>
        </w:rPr>
      </w:pPr>
    </w:p>
    <w:p w:rsidRDefault="007132A5" w:rsidR="00F02D5D">
      <w:pPr>
        <w:jc w:val="both"/>
        <w:rPr>
          <w:rFonts w:hAnsi="Times New Roman" w:ascii="Times New Roman"/>
          <w:szCs w:val="24"/>
        </w:rPr>
      </w:pPr>
      <w:r w:rsidRPr="00950ED7">
        <w:rPr>
          <w:rFonts w:hAnsi="Times New Roman" w:ascii="Times New Roman"/>
          <w:szCs w:val="24"/>
        </w:rPr>
        <w:tab/>
        <w:t xml:space="preserve">Ispitno </w:t>
      </w:r>
      <w:r w:rsidR="00AE6CD6" w:rsidRPr="00950ED7">
        <w:rPr>
          <w:rFonts w:hAnsi="Times New Roman" w:ascii="Times New Roman"/>
          <w:szCs w:val="24"/>
        </w:rPr>
        <w:t>ročište održano je dana</w:t>
      </w:r>
      <w:r w:rsidR="001826E6" w:rsidRPr="00950ED7">
        <w:rPr>
          <w:rFonts w:hAnsi="Times New Roman" w:ascii="Times New Roman"/>
          <w:szCs w:val="24"/>
        </w:rPr>
        <w:t xml:space="preserve"> </w:t>
      </w:r>
      <w:r w:rsidR="00BA77FB">
        <w:rPr>
          <w:rFonts w:hAnsi="Times New Roman" w:ascii="Times New Roman"/>
          <w:szCs w:val="24"/>
        </w:rPr>
        <w:t>2</w:t>
      </w:r>
      <w:r w:rsidR="007D13BE">
        <w:rPr>
          <w:rFonts w:hAnsi="Times New Roman" w:ascii="Times New Roman"/>
          <w:szCs w:val="24"/>
        </w:rPr>
        <w:t xml:space="preserve">. </w:t>
      </w:r>
      <w:r w:rsidR="00BA77FB">
        <w:rPr>
          <w:rFonts w:hAnsi="Times New Roman" w:ascii="Times New Roman"/>
          <w:szCs w:val="24"/>
        </w:rPr>
        <w:t>prosinca</w:t>
      </w:r>
      <w:r w:rsidR="007D13BE">
        <w:rPr>
          <w:rFonts w:hAnsi="Times New Roman" w:ascii="Times New Roman"/>
          <w:szCs w:val="24"/>
        </w:rPr>
        <w:t xml:space="preserve"> </w:t>
      </w:r>
      <w:r w:rsidR="00C23B5D">
        <w:rPr>
          <w:rFonts w:hAnsi="Times New Roman" w:ascii="Times New Roman"/>
          <w:szCs w:val="24"/>
        </w:rPr>
        <w:t>2014</w:t>
      </w:r>
      <w:r w:rsidR="007D13BE">
        <w:rPr>
          <w:rFonts w:hAnsi="Times New Roman" w:ascii="Times New Roman"/>
          <w:szCs w:val="24"/>
        </w:rPr>
        <w:t>.g.</w:t>
      </w:r>
      <w:r w:rsidR="00BA77FB">
        <w:rPr>
          <w:rFonts w:hAnsi="Times New Roman" w:ascii="Times New Roman"/>
          <w:szCs w:val="24"/>
        </w:rPr>
        <w:t>, te posebno ispitno ročište dana 9. srpnja 2015.g.</w:t>
      </w:r>
      <w:r w:rsidR="007D13BE">
        <w:rPr>
          <w:rFonts w:hAnsi="Times New Roman" w:ascii="Times New Roman"/>
          <w:szCs w:val="24"/>
        </w:rPr>
        <w:t xml:space="preserve"> </w:t>
      </w:r>
      <w:r w:rsidR="00C23B5D">
        <w:rPr>
          <w:rFonts w:hAnsi="Times New Roman" w:ascii="Times New Roman"/>
          <w:szCs w:val="24"/>
        </w:rPr>
        <w:t xml:space="preserve">U </w:t>
      </w:r>
      <w:r w:rsidR="007D13BE">
        <w:rPr>
          <w:rFonts w:hAnsi="Times New Roman" w:ascii="Times New Roman"/>
          <w:szCs w:val="24"/>
        </w:rPr>
        <w:t>drugom</w:t>
      </w:r>
      <w:r w:rsidR="00C23B5D">
        <w:rPr>
          <w:rFonts w:hAnsi="Times New Roman" w:ascii="Times New Roman"/>
          <w:szCs w:val="24"/>
        </w:rPr>
        <w:t xml:space="preserve"> višem isplatnom redu utvrđene su tražbine stečajnih vjerovnika u ukupnom iznosu od </w:t>
      </w:r>
      <w:r w:rsidR="00BA77FB">
        <w:rPr>
          <w:rFonts w:hAnsi="Times New Roman" w:ascii="Times New Roman"/>
          <w:szCs w:val="24"/>
        </w:rPr>
        <w:t>277.593,12</w:t>
      </w:r>
      <w:r w:rsidR="007D13BE">
        <w:rPr>
          <w:rFonts w:hAnsi="Times New Roman" w:ascii="Times New Roman"/>
          <w:szCs w:val="24"/>
        </w:rPr>
        <w:t xml:space="preserve"> kn.</w:t>
      </w:r>
    </w:p>
    <w:p w:rsidRDefault="007D13BE" w:rsidR="007D13BE">
      <w:pPr>
        <w:jc w:val="both"/>
        <w:rPr>
          <w:rFonts w:hAnsi="Times New Roman" w:ascii="Times New Roman"/>
          <w:szCs w:val="24"/>
        </w:rPr>
      </w:pPr>
    </w:p>
    <w:p w:rsidRDefault="001631D0" w:rsidP="00C23B5D" w:rsidR="001631D0">
      <w:pPr>
        <w:jc w:val="both"/>
        <w:rPr>
          <w:rFonts w:hAnsi="Times New Roman" w:ascii="Times New Roman"/>
          <w:szCs w:val="24"/>
        </w:rPr>
      </w:pPr>
      <w:r w:rsidRPr="00950ED7">
        <w:rPr>
          <w:rFonts w:hAnsi="Times New Roman" w:ascii="Times New Roman"/>
          <w:szCs w:val="24"/>
        </w:rPr>
        <w:tab/>
        <w:t xml:space="preserve">U svom pisanom </w:t>
      </w:r>
      <w:r w:rsidR="006339E2" w:rsidRPr="00950ED7">
        <w:rPr>
          <w:rFonts w:hAnsi="Times New Roman" w:ascii="Times New Roman"/>
          <w:szCs w:val="24"/>
        </w:rPr>
        <w:t>prijedlogu</w:t>
      </w:r>
      <w:r w:rsidRPr="00950ED7">
        <w:rPr>
          <w:rFonts w:hAnsi="Times New Roman" w:ascii="Times New Roman"/>
          <w:szCs w:val="24"/>
        </w:rPr>
        <w:t>, a zbog činjenice nedostatnosti stečajne mase za po</w:t>
      </w:r>
      <w:r w:rsidR="00F02D5D">
        <w:rPr>
          <w:rFonts w:hAnsi="Times New Roman" w:ascii="Times New Roman"/>
          <w:szCs w:val="24"/>
        </w:rPr>
        <w:t>kriće troško</w:t>
      </w:r>
      <w:r w:rsidR="00DE6620">
        <w:rPr>
          <w:rFonts w:hAnsi="Times New Roman" w:ascii="Times New Roman"/>
          <w:szCs w:val="24"/>
        </w:rPr>
        <w:t xml:space="preserve">va postupka, </w:t>
      </w:r>
      <w:r w:rsidR="00C23B5D">
        <w:rPr>
          <w:rFonts w:hAnsi="Times New Roman" w:ascii="Times New Roman"/>
          <w:szCs w:val="24"/>
        </w:rPr>
        <w:t>stečajni</w:t>
      </w:r>
      <w:r w:rsidRPr="00950ED7">
        <w:rPr>
          <w:rFonts w:hAnsi="Times New Roman" w:ascii="Times New Roman"/>
          <w:szCs w:val="24"/>
        </w:rPr>
        <w:t xml:space="preserve"> upravitelj</w:t>
      </w:r>
      <w:r w:rsidR="00DE6620">
        <w:rPr>
          <w:rFonts w:hAnsi="Times New Roman" w:ascii="Times New Roman"/>
          <w:szCs w:val="24"/>
        </w:rPr>
        <w:t xml:space="preserve"> je predložio</w:t>
      </w:r>
      <w:r w:rsidRPr="00950ED7">
        <w:rPr>
          <w:rFonts w:hAnsi="Times New Roman" w:ascii="Times New Roman"/>
          <w:szCs w:val="24"/>
        </w:rPr>
        <w:t xml:space="preserve"> da se ovaj postupak obustavi i zaključi.</w:t>
      </w:r>
    </w:p>
    <w:p w:rsidRDefault="00FD1927" w:rsidP="00C23B5D" w:rsidR="00FD1927" w:rsidRPr="00950ED7">
      <w:pPr>
        <w:jc w:val="both"/>
        <w:rPr>
          <w:rFonts w:hAnsi="Times New Roman" w:ascii="Times New Roman"/>
          <w:szCs w:val="24"/>
        </w:rPr>
      </w:pPr>
    </w:p>
    <w:p w:rsidRDefault="003925C6" w:rsidP="00C23B5D" w:rsidR="001631D0" w:rsidRPr="00950ED7">
      <w:pPr>
        <w:jc w:val="both"/>
        <w:rPr>
          <w:rFonts w:hAnsi="Times New Roman" w:ascii="Times New Roman"/>
          <w:szCs w:val="24"/>
        </w:rPr>
      </w:pPr>
      <w:r w:rsidRPr="00950ED7">
        <w:rPr>
          <w:rFonts w:hAnsi="Times New Roman" w:ascii="Times New Roman"/>
          <w:szCs w:val="24"/>
        </w:rPr>
        <w:tab/>
        <w:t>Rješenjem ovog suda br. St-</w:t>
      </w:r>
      <w:r w:rsidR="00BA77FB">
        <w:rPr>
          <w:rFonts w:hAnsi="Times New Roman" w:ascii="Times New Roman"/>
          <w:szCs w:val="24"/>
        </w:rPr>
        <w:t>1702</w:t>
      </w:r>
      <w:r w:rsidR="00C23B5D">
        <w:rPr>
          <w:rFonts w:hAnsi="Times New Roman" w:ascii="Times New Roman"/>
          <w:szCs w:val="24"/>
        </w:rPr>
        <w:t>/13</w:t>
      </w:r>
      <w:r w:rsidR="007D69F4">
        <w:rPr>
          <w:rFonts w:hAnsi="Times New Roman" w:ascii="Times New Roman"/>
          <w:szCs w:val="24"/>
        </w:rPr>
        <w:t xml:space="preserve"> od </w:t>
      </w:r>
      <w:r w:rsidR="00BA77FB">
        <w:rPr>
          <w:rFonts w:hAnsi="Times New Roman" w:ascii="Times New Roman"/>
          <w:szCs w:val="24"/>
        </w:rPr>
        <w:t>6</w:t>
      </w:r>
      <w:r w:rsidR="00DE6620">
        <w:rPr>
          <w:rFonts w:hAnsi="Times New Roman" w:ascii="Times New Roman"/>
          <w:szCs w:val="24"/>
        </w:rPr>
        <w:t xml:space="preserve">. </w:t>
      </w:r>
      <w:r w:rsidR="00BA77FB">
        <w:rPr>
          <w:rFonts w:hAnsi="Times New Roman" w:ascii="Times New Roman"/>
          <w:szCs w:val="24"/>
        </w:rPr>
        <w:t>srpnja</w:t>
      </w:r>
      <w:r w:rsidR="00C23B5D">
        <w:rPr>
          <w:rFonts w:hAnsi="Times New Roman" w:ascii="Times New Roman"/>
          <w:szCs w:val="24"/>
        </w:rPr>
        <w:t xml:space="preserve"> 2015</w:t>
      </w:r>
      <w:r w:rsidR="007D69F4">
        <w:rPr>
          <w:rFonts w:hAnsi="Times New Roman" w:ascii="Times New Roman"/>
          <w:szCs w:val="24"/>
        </w:rPr>
        <w:t>., određeno je, te zatim</w:t>
      </w:r>
      <w:r w:rsidR="00DE6620">
        <w:rPr>
          <w:rFonts w:hAnsi="Times New Roman" w:ascii="Times New Roman"/>
          <w:szCs w:val="24"/>
        </w:rPr>
        <w:t>,</w:t>
      </w:r>
      <w:r w:rsidR="007D69F4">
        <w:rPr>
          <w:rFonts w:hAnsi="Times New Roman" w:ascii="Times New Roman"/>
          <w:szCs w:val="24"/>
        </w:rPr>
        <w:t xml:space="preserve"> </w:t>
      </w:r>
      <w:r w:rsidR="00BA77FB">
        <w:rPr>
          <w:rFonts w:hAnsi="Times New Roman" w:ascii="Times New Roman"/>
          <w:szCs w:val="24"/>
        </w:rPr>
        <w:t>dana 21</w:t>
      </w:r>
      <w:r w:rsidR="00DE6620">
        <w:rPr>
          <w:rFonts w:hAnsi="Times New Roman" w:ascii="Times New Roman"/>
          <w:szCs w:val="24"/>
        </w:rPr>
        <w:t xml:space="preserve">. srpnja 2015. </w:t>
      </w:r>
      <w:r w:rsidR="001631D0" w:rsidRPr="00950ED7">
        <w:rPr>
          <w:rFonts w:hAnsi="Times New Roman" w:ascii="Times New Roman"/>
          <w:szCs w:val="24"/>
        </w:rPr>
        <w:t>održan</w:t>
      </w:r>
      <w:r w:rsidR="00A45B61" w:rsidRPr="00950ED7">
        <w:rPr>
          <w:rFonts w:hAnsi="Times New Roman" w:ascii="Times New Roman"/>
          <w:szCs w:val="24"/>
        </w:rPr>
        <w:t>o ročište</w:t>
      </w:r>
      <w:r w:rsidR="001631D0" w:rsidRPr="00950ED7">
        <w:rPr>
          <w:rFonts w:hAnsi="Times New Roman" w:ascii="Times New Roman"/>
          <w:szCs w:val="24"/>
        </w:rPr>
        <w:t xml:space="preserve"> vjerovnika, a radi pribavljanja mišljenja u odnosu na obustavu i zaključenje stečajnog postupka.</w:t>
      </w:r>
    </w:p>
    <w:p w:rsidRDefault="00C23B5D" w:rsidP="00C23B5D" w:rsidR="00C23B5D" w:rsidRPr="00950ED7">
      <w:pPr>
        <w:jc w:val="both"/>
        <w:rPr>
          <w:rFonts w:hAnsi="Times New Roman" w:ascii="Times New Roman"/>
          <w:szCs w:val="24"/>
        </w:rPr>
      </w:pPr>
    </w:p>
    <w:p w:rsidRDefault="00C23B5D" w:rsidP="00BA77FB" w:rsidR="00BA77FB">
      <w:pPr>
        <w:pStyle w:val="Tijeloteksta2"/>
        <w:tabs>
          <w:tab w:pos="720" w:val="left"/>
        </w:tabs>
        <w:spacing w:lineRule="auto" w:line="240"/>
        <w:jc w:val="both"/>
        <w:rPr>
          <w:rFonts w:hAnsi="Times New Roman" w:ascii="Times New Roman"/>
          <w:szCs w:val="24"/>
        </w:rPr>
      </w:pPr>
      <w:r>
        <w:rPr>
          <w:rFonts w:hAnsi="Times New Roman" w:ascii="Times New Roman"/>
          <w:szCs w:val="24"/>
        </w:rPr>
        <w:lastRenderedPageBreak/>
        <w:tab/>
      </w:r>
      <w:r w:rsidR="00BA77FB" w:rsidRPr="001B27BD">
        <w:rPr>
          <w:rFonts w:hAnsi="Times New Roman" w:ascii="Times New Roman"/>
          <w:szCs w:val="24"/>
        </w:rPr>
        <w:t>Stečajn</w:t>
      </w:r>
      <w:r w:rsidR="00BA77FB">
        <w:rPr>
          <w:rFonts w:hAnsi="Times New Roman" w:ascii="Times New Roman"/>
          <w:szCs w:val="24"/>
        </w:rPr>
        <w:t>i</w:t>
      </w:r>
      <w:r w:rsidR="00BA77FB" w:rsidRPr="001B27BD">
        <w:rPr>
          <w:rFonts w:hAnsi="Times New Roman" w:ascii="Times New Roman"/>
          <w:szCs w:val="24"/>
        </w:rPr>
        <w:t xml:space="preserve"> upravitelj</w:t>
      </w:r>
      <w:r w:rsidR="00BA77FB">
        <w:rPr>
          <w:rFonts w:hAnsi="Times New Roman" w:ascii="Times New Roman"/>
          <w:szCs w:val="24"/>
        </w:rPr>
        <w:t xml:space="preserve"> u svom usmenom izlaganju ostao je kao</w:t>
      </w:r>
      <w:r w:rsidR="00BA77FB" w:rsidRPr="001B27BD">
        <w:rPr>
          <w:rFonts w:hAnsi="Times New Roman" w:ascii="Times New Roman"/>
          <w:szCs w:val="24"/>
        </w:rPr>
        <w:t xml:space="preserve"> kod navoda iz </w:t>
      </w:r>
      <w:r w:rsidR="00BA77FB">
        <w:rPr>
          <w:rFonts w:hAnsi="Times New Roman" w:ascii="Times New Roman"/>
          <w:szCs w:val="24"/>
        </w:rPr>
        <w:t>pisanog I</w:t>
      </w:r>
      <w:r w:rsidR="00BA77FB" w:rsidRPr="001B27BD">
        <w:rPr>
          <w:rFonts w:hAnsi="Times New Roman" w:ascii="Times New Roman"/>
          <w:szCs w:val="24"/>
        </w:rPr>
        <w:t xml:space="preserve">zvješća od </w:t>
      </w:r>
      <w:r w:rsidR="00BA77FB">
        <w:rPr>
          <w:rFonts w:hAnsi="Times New Roman" w:ascii="Times New Roman"/>
          <w:szCs w:val="24"/>
        </w:rPr>
        <w:t>6. srpnja 2015., (list 247 do 249,  252 do 259 spisa), te naveo, da je stečajnu masu ovog dužnika činila pokretna imovina i to spremnik za gorivo (dvoplošni), koji je procijenjen po sudskom vještaku na iznos od 22.400,00 kn plus PDV. Povodom prvog oglašavanja za kupnju istoga nije bilo zainteresiranosti, a povodom drugog oglašavanja po cijeni od 2/3 u odnosu na procijenjenu vrijednost, prihvaćena je ponuda kupca TEHNO-ELEKTRO d.o.o. Đakovo, a koji je ponudio iznos od 18.765,00 kn plus PDV, odnosno ukupna kupovnina iznosila je 23.456,25 kn. Uz prihod od pasivne kamate u iznosu od 3,67 kn, to je bio ukupan prihod ostvaren u ovom stečajnom postupku, odnosno, ukupno unovčena stečajna masa iznosi 23.459,92 kn. Tijekom ovog stečajnog postupka, utvrđene su obveze stečajnih vjerovnika drugog višeg isplatnog reda u ukupnom iznosu 277.593,12 kn, a nastali troškovi provedbe stečajnog postupka iznose 31.026,51 kn, a prema detaljnoj specifikaciji navedenoj i obrazloženoj u Izvješću stečajnog upravitelja. Slijedom iznesenog, proizlazi da je prihodovani novčani iznos stečajne mase nedostatan i za  podmirenje troškova postupka, odnosno da će ostati nepodmireni troškovi stečajnog postupka u iznosu od 7.566,59 kn, pa zbog ostvarene nedostatnosti stečajne mase predložio je, da se ovaj stečajni postupak obustavi i zaključi temeljem čl 203. Stečajnog zakona.</w:t>
      </w:r>
    </w:p>
    <w:p w:rsidRDefault="00BA77FB" w:rsidP="00CD40E1" w:rsidR="00BA77FB">
      <w:pPr>
        <w:rPr>
          <w:rFonts w:hAnsi="Times New Roman" w:ascii="Times New Roman"/>
        </w:rPr>
      </w:pPr>
    </w:p>
    <w:p w:rsidRDefault="00CD40E1" w:rsidP="00CD40E1" w:rsidR="00BA77FB">
      <w:pPr>
        <w:rPr>
          <w:rFonts w:hAnsi="Times New Roman" w:ascii="Times New Roman"/>
        </w:rPr>
      </w:pPr>
      <w:r>
        <w:rPr>
          <w:rFonts w:hAnsi="Times New Roman" w:ascii="Times New Roman"/>
        </w:rPr>
        <w:tab/>
      </w:r>
      <w:r w:rsidRPr="00CD40E1">
        <w:rPr>
          <w:rFonts w:hAnsi="Times New Roman" w:ascii="Times New Roman"/>
        </w:rPr>
        <w:t>Prethodno</w:t>
      </w:r>
      <w:r w:rsidR="00B65AF2">
        <w:rPr>
          <w:rFonts w:hAnsi="Times New Roman" w:ascii="Times New Roman"/>
        </w:rPr>
        <w:t xml:space="preserve"> navedenim proizlazi</w:t>
      </w:r>
      <w:r w:rsidR="00BA77FB">
        <w:rPr>
          <w:rFonts w:hAnsi="Times New Roman" w:ascii="Times New Roman"/>
        </w:rPr>
        <w:t xml:space="preserve"> nesporno</w:t>
      </w:r>
      <w:r w:rsidR="00B65AF2">
        <w:rPr>
          <w:rFonts w:hAnsi="Times New Roman" w:ascii="Times New Roman"/>
        </w:rPr>
        <w:t xml:space="preserve"> da</w:t>
      </w:r>
      <w:r w:rsidR="00BA77FB">
        <w:rPr>
          <w:rFonts w:hAnsi="Times New Roman" w:ascii="Times New Roman"/>
        </w:rPr>
        <w:t>,</w:t>
      </w:r>
      <w:r w:rsidR="00B65AF2">
        <w:rPr>
          <w:rFonts w:hAnsi="Times New Roman" w:ascii="Times New Roman"/>
        </w:rPr>
        <w:t xml:space="preserve"> stečajna</w:t>
      </w:r>
      <w:r w:rsidRPr="00CD40E1">
        <w:rPr>
          <w:rFonts w:hAnsi="Times New Roman" w:ascii="Times New Roman"/>
        </w:rPr>
        <w:t xml:space="preserve"> masa nije bila dostatna niti za podmire</w:t>
      </w:r>
      <w:r w:rsidR="00BA77FB">
        <w:rPr>
          <w:rFonts w:hAnsi="Times New Roman" w:ascii="Times New Roman"/>
        </w:rPr>
        <w:t>nje troškova stečajnog postupka.</w:t>
      </w:r>
    </w:p>
    <w:p w:rsidRDefault="00BA77FB" w:rsidP="00CD40E1" w:rsidR="00BA77FB">
      <w:pPr>
        <w:rPr>
          <w:rFonts w:hAnsi="Times New Roman" w:ascii="Times New Roman"/>
        </w:rPr>
      </w:pPr>
    </w:p>
    <w:p w:rsidRDefault="00A936AF" w:rsidP="00CD40E1" w:rsidR="00A936AF">
      <w:pPr>
        <w:rPr>
          <w:rFonts w:hAnsi="Times New Roman" w:ascii="Times New Roman"/>
        </w:rPr>
      </w:pPr>
      <w:r>
        <w:rPr>
          <w:rFonts w:hAnsi="Times New Roman" w:ascii="Times New Roman"/>
        </w:rPr>
        <w:tab/>
        <w:t>Poziv za ročište vjerovnika bilo je objavljeno u Narodnim Novinama br. 67/15 od 17. lipnja 2015., isti je bio istaknut na e-oglasnoj ploči suda Trgovačkog suda u Zagrebu dana 5. lipnja 2015., te se navedenim smatra da su svi stečajni vjerovnici, vjerovnici stečajne mase kao i stečajni upravitelj uredno pozvani na navedeno ročište.</w:t>
      </w:r>
    </w:p>
    <w:p w:rsidRDefault="006A1E1B" w:rsidP="00CD40E1" w:rsidR="006A1E1B" w:rsidRPr="00CD40E1">
      <w:pPr>
        <w:rPr>
          <w:rFonts w:hAnsi="Times New Roman" w:ascii="Times New Roman"/>
        </w:rPr>
      </w:pPr>
    </w:p>
    <w:p w:rsidRDefault="00C23B5D" w:rsidP="00CD40E1" w:rsidR="00A936AF">
      <w:pPr>
        <w:pStyle w:val="Tijeloteksta2"/>
        <w:tabs>
          <w:tab w:pos="720" w:val="left"/>
        </w:tabs>
        <w:spacing w:lineRule="auto" w:line="240"/>
        <w:jc w:val="both"/>
        <w:rPr>
          <w:rFonts w:hAnsi="Times New Roman" w:ascii="Times New Roman"/>
          <w:szCs w:val="24"/>
        </w:rPr>
      </w:pPr>
      <w:r w:rsidRPr="001B27BD">
        <w:rPr>
          <w:rFonts w:hAnsi="Times New Roman" w:ascii="Times New Roman"/>
          <w:szCs w:val="24"/>
        </w:rPr>
        <w:tab/>
      </w:r>
      <w:r w:rsidR="00BA77FB">
        <w:rPr>
          <w:rFonts w:hAnsi="Times New Roman" w:ascii="Times New Roman"/>
          <w:szCs w:val="24"/>
        </w:rPr>
        <w:t>Nazočna punomoćnica stečajnog vjerovnika u odnosu na podneseno Izvješće nije imala primjedbi, odnosno s istim je bila suglasna, te se očitovala u odnosu na traženo mišljenje</w:t>
      </w:r>
      <w:r w:rsidR="000C6133">
        <w:rPr>
          <w:rFonts w:hAnsi="Times New Roman" w:ascii="Times New Roman"/>
          <w:szCs w:val="24"/>
        </w:rPr>
        <w:t>,</w:t>
      </w:r>
      <w:r w:rsidR="00BA77FB">
        <w:rPr>
          <w:rFonts w:hAnsi="Times New Roman" w:ascii="Times New Roman"/>
          <w:szCs w:val="24"/>
        </w:rPr>
        <w:t xml:space="preserve"> da je suglasna s prijedlog stečajnog upravitelja u odnosu na predloženu obustavu i zaključenje ovog stečajnog postupka.</w:t>
      </w:r>
    </w:p>
    <w:p w:rsidRDefault="00C23B5D" w:rsidP="00CD40E1" w:rsidR="00C23B5D">
      <w:pPr>
        <w:pStyle w:val="Tijeloteksta2"/>
        <w:tabs>
          <w:tab w:pos="720" w:val="left"/>
        </w:tabs>
        <w:spacing w:lineRule="auto" w:line="240"/>
        <w:jc w:val="both"/>
        <w:rPr>
          <w:rFonts w:hAnsi="Times New Roman" w:ascii="Times New Roman"/>
        </w:rPr>
      </w:pPr>
      <w:r w:rsidRPr="001B27BD">
        <w:rPr>
          <w:rFonts w:hAnsi="Times New Roman" w:ascii="Times New Roman"/>
          <w:szCs w:val="24"/>
        </w:rPr>
        <w:tab/>
      </w:r>
      <w:r w:rsidR="00CD40E1">
        <w:rPr>
          <w:rFonts w:hAnsi="Times New Roman" w:ascii="Times New Roman"/>
          <w:szCs w:val="24"/>
        </w:rPr>
        <w:t xml:space="preserve">Člankom 203. st. 1. SZ propisano je, da, ako se nakon otvaranja stečajnog postupka pokaže da stečajna masa nije dostatna ni za pokriće troškova postupka, da će stečajni sudac postupak obustaviti i zaključiti, a st. 2 citiranog članka, da će prije donošenja takvog rješenja pribaviti mišljenja vjerovnika stečajne mase, stečajnog vjerovnika i skupštine vjerovnika.  </w:t>
      </w:r>
    </w:p>
    <w:p w:rsidRDefault="001631D0" w:rsidP="0055104E" w:rsidR="001631D0">
      <w:pPr>
        <w:ind w:firstLine="720"/>
        <w:jc w:val="both"/>
        <w:rPr>
          <w:rFonts w:hAnsi="Times New Roman" w:ascii="Times New Roman"/>
          <w:szCs w:val="24"/>
        </w:rPr>
      </w:pPr>
      <w:r w:rsidRPr="00950ED7">
        <w:rPr>
          <w:rFonts w:hAnsi="Times New Roman" w:ascii="Times New Roman"/>
          <w:szCs w:val="24"/>
        </w:rPr>
        <w:t>Sl</w:t>
      </w:r>
      <w:r w:rsidR="00AB4A17">
        <w:rPr>
          <w:rFonts w:hAnsi="Times New Roman" w:ascii="Times New Roman"/>
          <w:szCs w:val="24"/>
        </w:rPr>
        <w:t>ijedom svega iznesenog</w:t>
      </w:r>
      <w:r w:rsidR="00C87EB3">
        <w:rPr>
          <w:rFonts w:hAnsi="Times New Roman" w:ascii="Times New Roman"/>
          <w:szCs w:val="24"/>
        </w:rPr>
        <w:t xml:space="preserve"> i provedenog</w:t>
      </w:r>
      <w:r w:rsidR="00AB4A17">
        <w:rPr>
          <w:rFonts w:hAnsi="Times New Roman" w:ascii="Times New Roman"/>
          <w:szCs w:val="24"/>
        </w:rPr>
        <w:t xml:space="preserve">, </w:t>
      </w:r>
      <w:r w:rsidRPr="00950ED7">
        <w:rPr>
          <w:rFonts w:hAnsi="Times New Roman" w:ascii="Times New Roman"/>
          <w:szCs w:val="24"/>
        </w:rPr>
        <w:t xml:space="preserve"> proizlazi da stečajna masa ovog dužnika nije dostatna ni za pokriće troškova stečajnog postupka, pa je sud na temelju članka 203. Stečajnog zakona </w:t>
      </w:r>
      <w:r w:rsidR="0055104E" w:rsidRPr="00950ED7">
        <w:rPr>
          <w:rFonts w:hAnsi="Times New Roman" w:ascii="Times New Roman"/>
          <w:szCs w:val="24"/>
        </w:rPr>
        <w:t xml:space="preserve">(Narodne novine br. </w:t>
      </w:r>
      <w:r w:rsidR="00962677" w:rsidRPr="00950ED7">
        <w:rPr>
          <w:rFonts w:hAnsi="Times New Roman" w:ascii="Times New Roman"/>
          <w:szCs w:val="24"/>
        </w:rPr>
        <w:t>44/96, 161/98, 29/99, 129/00, 123/03, 197/03, 187/04, 82/06, 116/10, 125/12, 133/12</w:t>
      </w:r>
      <w:r w:rsidR="0055104E" w:rsidRPr="00950ED7">
        <w:rPr>
          <w:rFonts w:hAnsi="Times New Roman" w:ascii="Times New Roman"/>
          <w:szCs w:val="24"/>
        </w:rPr>
        <w:t>)</w:t>
      </w:r>
      <w:r w:rsidR="006339E2" w:rsidRPr="00950ED7">
        <w:rPr>
          <w:rFonts w:hAnsi="Times New Roman" w:ascii="Times New Roman"/>
          <w:szCs w:val="24"/>
        </w:rPr>
        <w:t xml:space="preserve"> </w:t>
      </w:r>
      <w:r w:rsidRPr="00950ED7">
        <w:rPr>
          <w:rFonts w:hAnsi="Times New Roman" w:ascii="Times New Roman"/>
          <w:szCs w:val="24"/>
        </w:rPr>
        <w:t>donio rješenje o obustavi i zaključenju stečajnog postupka.</w:t>
      </w:r>
    </w:p>
    <w:p w:rsidRDefault="00B22EA6" w:rsidP="0055104E" w:rsidR="00B22EA6" w:rsidRPr="00950ED7">
      <w:pPr>
        <w:ind w:firstLine="720"/>
        <w:jc w:val="both"/>
        <w:rPr>
          <w:rFonts w:hAnsi="Times New Roman" w:ascii="Times New Roman"/>
          <w:szCs w:val="24"/>
        </w:rPr>
      </w:pPr>
    </w:p>
    <w:p w:rsidRDefault="001631D0" w:rsidR="007132A5" w:rsidRPr="00950ED7">
      <w:pPr>
        <w:jc w:val="both"/>
        <w:rPr>
          <w:rFonts w:hAnsi="Times New Roman" w:ascii="Times New Roman"/>
          <w:szCs w:val="24"/>
        </w:rPr>
      </w:pPr>
      <w:r w:rsidRPr="00950ED7">
        <w:rPr>
          <w:rFonts w:hAnsi="Times New Roman" w:ascii="Times New Roman"/>
          <w:szCs w:val="24"/>
        </w:rPr>
        <w:t xml:space="preserve"> </w:t>
      </w:r>
      <w:r w:rsidR="007132A5" w:rsidRPr="00950ED7">
        <w:rPr>
          <w:rFonts w:hAnsi="Times New Roman" w:ascii="Times New Roman"/>
          <w:szCs w:val="24"/>
        </w:rPr>
        <w:tab/>
        <w:t xml:space="preserve"> </w:t>
      </w:r>
    </w:p>
    <w:p w:rsidRDefault="007132A5" w:rsidR="007132A5" w:rsidRPr="00950ED7">
      <w:pPr>
        <w:pStyle w:val="Naslov1"/>
        <w:rPr>
          <w:b w:val="false"/>
          <w:szCs w:val="24"/>
        </w:rPr>
      </w:pPr>
      <w:r w:rsidRPr="00950ED7">
        <w:rPr>
          <w:b w:val="false"/>
          <w:szCs w:val="24"/>
        </w:rPr>
        <w:t>U Zagrebu</w:t>
      </w:r>
      <w:r w:rsidR="00A9172C">
        <w:rPr>
          <w:b w:val="false"/>
          <w:szCs w:val="24"/>
        </w:rPr>
        <w:t xml:space="preserve">, </w:t>
      </w:r>
      <w:r w:rsidR="00F90E5D">
        <w:rPr>
          <w:b w:val="false"/>
          <w:szCs w:val="24"/>
        </w:rPr>
        <w:t>22</w:t>
      </w:r>
      <w:r w:rsidR="00A936AF">
        <w:rPr>
          <w:b w:val="false"/>
          <w:szCs w:val="24"/>
        </w:rPr>
        <w:t xml:space="preserve">. </w:t>
      </w:r>
      <w:r w:rsidR="00F90E5D">
        <w:rPr>
          <w:b w:val="false"/>
          <w:szCs w:val="24"/>
        </w:rPr>
        <w:t>siječnja</w:t>
      </w:r>
      <w:r w:rsidRPr="00950ED7">
        <w:rPr>
          <w:b w:val="false"/>
          <w:szCs w:val="24"/>
        </w:rPr>
        <w:t xml:space="preserve"> 20</w:t>
      </w:r>
      <w:r w:rsidR="00281203" w:rsidRPr="00950ED7">
        <w:rPr>
          <w:b w:val="false"/>
          <w:szCs w:val="24"/>
        </w:rPr>
        <w:t>1</w:t>
      </w:r>
      <w:r w:rsidR="00F90E5D">
        <w:rPr>
          <w:b w:val="false"/>
          <w:szCs w:val="24"/>
        </w:rPr>
        <w:t>6</w:t>
      </w:r>
      <w:r w:rsidR="00281203" w:rsidRPr="00950ED7">
        <w:rPr>
          <w:b w:val="false"/>
          <w:szCs w:val="24"/>
        </w:rPr>
        <w:t>.</w:t>
      </w:r>
    </w:p>
    <w:p w:rsidRDefault="007132A5" w:rsidR="007132A5" w:rsidRPr="00950ED7">
      <w:pPr>
        <w:rPr>
          <w:rFonts w:hAnsi="Times New Roman" w:ascii="Times New Roman"/>
          <w:szCs w:val="24"/>
        </w:rPr>
      </w:pPr>
    </w:p>
    <w:p w:rsidRDefault="007132A5" w:rsidR="007132A5" w:rsidRPr="00950ED7">
      <w:pPr>
        <w:rPr>
          <w:rFonts w:hAnsi="Times New Roman" w:ascii="Times New Roman"/>
          <w:szCs w:val="24"/>
        </w:rPr>
      </w:pPr>
      <w:r w:rsidRPr="00950ED7">
        <w:rPr>
          <w:rFonts w:hAnsi="Times New Roman" w:ascii="Times New Roman"/>
          <w:szCs w:val="24"/>
        </w:rPr>
        <w:tab/>
      </w:r>
      <w:r w:rsidRPr="00950ED7">
        <w:rPr>
          <w:rFonts w:hAnsi="Times New Roman" w:ascii="Times New Roman"/>
          <w:szCs w:val="24"/>
        </w:rPr>
        <w:tab/>
      </w:r>
      <w:r w:rsidRPr="00950ED7">
        <w:rPr>
          <w:rFonts w:hAnsi="Times New Roman" w:ascii="Times New Roman"/>
          <w:szCs w:val="24"/>
        </w:rPr>
        <w:tab/>
        <w:t xml:space="preserve">      </w:t>
      </w:r>
      <w:r w:rsidRPr="00950ED7">
        <w:rPr>
          <w:rFonts w:hAnsi="Times New Roman" w:ascii="Times New Roman"/>
          <w:szCs w:val="24"/>
        </w:rPr>
        <w:tab/>
      </w:r>
      <w:r w:rsidRPr="00950ED7">
        <w:rPr>
          <w:rFonts w:hAnsi="Times New Roman" w:ascii="Times New Roman"/>
          <w:szCs w:val="24"/>
        </w:rPr>
        <w:tab/>
      </w:r>
      <w:r w:rsidRPr="00950ED7">
        <w:rPr>
          <w:rFonts w:hAnsi="Times New Roman" w:ascii="Times New Roman"/>
          <w:szCs w:val="24"/>
        </w:rPr>
        <w:tab/>
        <w:t xml:space="preserve">            </w:t>
      </w:r>
      <w:r w:rsidRPr="00950ED7">
        <w:rPr>
          <w:rFonts w:hAnsi="Times New Roman" w:ascii="Times New Roman"/>
          <w:szCs w:val="24"/>
        </w:rPr>
        <w:tab/>
        <w:t xml:space="preserve"> </w:t>
      </w:r>
      <w:r w:rsidR="002D6C50" w:rsidRPr="00950ED7">
        <w:rPr>
          <w:rFonts w:hAnsi="Times New Roman" w:ascii="Times New Roman"/>
          <w:szCs w:val="24"/>
        </w:rPr>
        <w:t xml:space="preserve">    </w:t>
      </w:r>
      <w:r w:rsidRPr="00950ED7">
        <w:rPr>
          <w:rFonts w:hAnsi="Times New Roman" w:ascii="Times New Roman"/>
          <w:szCs w:val="24"/>
        </w:rPr>
        <w:t>S</w:t>
      </w:r>
      <w:r w:rsidR="002D6C50" w:rsidRPr="00950ED7">
        <w:rPr>
          <w:rFonts w:hAnsi="Times New Roman" w:ascii="Times New Roman"/>
          <w:szCs w:val="24"/>
        </w:rPr>
        <w:t xml:space="preserve"> </w:t>
      </w:r>
      <w:r w:rsidRPr="00950ED7">
        <w:rPr>
          <w:rFonts w:hAnsi="Times New Roman" w:ascii="Times New Roman"/>
          <w:szCs w:val="24"/>
        </w:rPr>
        <w:t>U</w:t>
      </w:r>
      <w:r w:rsidR="002D6C50" w:rsidRPr="00950ED7">
        <w:rPr>
          <w:rFonts w:hAnsi="Times New Roman" w:ascii="Times New Roman"/>
          <w:szCs w:val="24"/>
        </w:rPr>
        <w:t xml:space="preserve"> </w:t>
      </w:r>
      <w:r w:rsidRPr="00950ED7">
        <w:rPr>
          <w:rFonts w:hAnsi="Times New Roman" w:ascii="Times New Roman"/>
          <w:szCs w:val="24"/>
        </w:rPr>
        <w:t>D</w:t>
      </w:r>
      <w:r w:rsidR="002D6C50" w:rsidRPr="00950ED7">
        <w:rPr>
          <w:rFonts w:hAnsi="Times New Roman" w:ascii="Times New Roman"/>
          <w:szCs w:val="24"/>
        </w:rPr>
        <w:t xml:space="preserve"> </w:t>
      </w:r>
      <w:r w:rsidRPr="00950ED7">
        <w:rPr>
          <w:rFonts w:hAnsi="Times New Roman" w:ascii="Times New Roman"/>
          <w:szCs w:val="24"/>
        </w:rPr>
        <w:t>A</w:t>
      </w:r>
      <w:r w:rsidR="002D6C50" w:rsidRPr="00950ED7">
        <w:rPr>
          <w:rFonts w:hAnsi="Times New Roman" w:ascii="Times New Roman"/>
          <w:szCs w:val="24"/>
        </w:rPr>
        <w:t xml:space="preserve"> </w:t>
      </w:r>
      <w:r w:rsidRPr="00950ED7">
        <w:rPr>
          <w:rFonts w:hAnsi="Times New Roman" w:ascii="Times New Roman"/>
          <w:szCs w:val="24"/>
        </w:rPr>
        <w:t>C:</w:t>
      </w:r>
    </w:p>
    <w:p w:rsidRDefault="007132A5" w:rsidR="007132A5" w:rsidRPr="00950ED7">
      <w:pPr>
        <w:rPr>
          <w:rFonts w:hAnsi="Times New Roman" w:ascii="Times New Roman"/>
          <w:szCs w:val="24"/>
        </w:rPr>
      </w:pPr>
      <w:r w:rsidRPr="00950ED7">
        <w:rPr>
          <w:rFonts w:hAnsi="Times New Roman" w:ascii="Times New Roman"/>
          <w:szCs w:val="24"/>
        </w:rPr>
        <w:tab/>
      </w:r>
    </w:p>
    <w:p w:rsidRDefault="007132A5" w:rsidR="007132A5" w:rsidRPr="00950ED7">
      <w:pPr>
        <w:rPr>
          <w:rFonts w:hAnsi="Times New Roman" w:ascii="Times New Roman"/>
          <w:szCs w:val="24"/>
        </w:rPr>
      </w:pPr>
      <w:r w:rsidRPr="00950ED7">
        <w:rPr>
          <w:rFonts w:hAnsi="Times New Roman" w:ascii="Times New Roman"/>
          <w:szCs w:val="24"/>
        </w:rPr>
        <w:tab/>
      </w:r>
      <w:r w:rsidRPr="00950ED7">
        <w:rPr>
          <w:rFonts w:hAnsi="Times New Roman" w:ascii="Times New Roman"/>
          <w:szCs w:val="24"/>
        </w:rPr>
        <w:tab/>
      </w:r>
      <w:r w:rsidRPr="00950ED7">
        <w:rPr>
          <w:rFonts w:hAnsi="Times New Roman" w:ascii="Times New Roman"/>
          <w:szCs w:val="24"/>
        </w:rPr>
        <w:tab/>
      </w:r>
      <w:r w:rsidRPr="00950ED7">
        <w:rPr>
          <w:rFonts w:hAnsi="Times New Roman" w:ascii="Times New Roman"/>
          <w:szCs w:val="24"/>
        </w:rPr>
        <w:tab/>
      </w:r>
      <w:r w:rsidRPr="00950ED7">
        <w:rPr>
          <w:rFonts w:hAnsi="Times New Roman" w:ascii="Times New Roman"/>
          <w:szCs w:val="24"/>
        </w:rPr>
        <w:tab/>
      </w:r>
      <w:r w:rsidRPr="00950ED7">
        <w:rPr>
          <w:rFonts w:hAnsi="Times New Roman" w:ascii="Times New Roman"/>
          <w:szCs w:val="24"/>
        </w:rPr>
        <w:tab/>
        <w:t xml:space="preserve">           </w:t>
      </w:r>
      <w:r w:rsidR="00C87EB3">
        <w:rPr>
          <w:rFonts w:hAnsi="Times New Roman" w:ascii="Times New Roman"/>
          <w:szCs w:val="24"/>
        </w:rPr>
        <w:t xml:space="preserve">          </w:t>
      </w:r>
      <w:r w:rsidRPr="00950ED7">
        <w:rPr>
          <w:rFonts w:hAnsi="Times New Roman" w:ascii="Times New Roman"/>
          <w:szCs w:val="24"/>
        </w:rPr>
        <w:t>LUCIJA BUTIGAN</w:t>
      </w:r>
    </w:p>
    <w:p w:rsidRDefault="007132A5" w:rsidR="007132A5" w:rsidRPr="00950ED7">
      <w:pPr>
        <w:jc w:val="right"/>
        <w:rPr>
          <w:rFonts w:hAnsi="Times New Roman" w:ascii="Times New Roman"/>
          <w:szCs w:val="24"/>
        </w:rPr>
      </w:pPr>
      <w:r w:rsidRPr="00950ED7">
        <w:rPr>
          <w:rFonts w:hAnsi="Times New Roman" w:ascii="Times New Roman"/>
          <w:szCs w:val="24"/>
        </w:rPr>
        <w:t xml:space="preserve">  </w:t>
      </w:r>
    </w:p>
    <w:p w:rsidRDefault="00C87EB3" w:rsidR="00C87EB3">
      <w:pPr>
        <w:rPr>
          <w:rFonts w:hAnsi="Times New Roman" w:ascii="Times New Roman"/>
          <w:szCs w:val="24"/>
          <w:u w:val="single"/>
        </w:rPr>
      </w:pPr>
    </w:p>
    <w:p w:rsidRDefault="00C87EB3" w:rsidR="00C87EB3">
      <w:pPr>
        <w:rPr>
          <w:rFonts w:hAnsi="Times New Roman" w:ascii="Times New Roman"/>
          <w:szCs w:val="24"/>
          <w:u w:val="single"/>
        </w:rPr>
      </w:pPr>
    </w:p>
    <w:p w:rsidRDefault="007132A5" w:rsidR="007132A5" w:rsidRPr="00950ED7">
      <w:pPr>
        <w:rPr>
          <w:rFonts w:hAnsi="Times New Roman" w:ascii="Times New Roman"/>
          <w:szCs w:val="24"/>
          <w:u w:val="single"/>
        </w:rPr>
      </w:pPr>
      <w:r w:rsidRPr="00950ED7">
        <w:rPr>
          <w:rFonts w:hAnsi="Times New Roman" w:ascii="Times New Roman"/>
          <w:szCs w:val="24"/>
          <w:u w:val="single"/>
        </w:rPr>
        <w:lastRenderedPageBreak/>
        <w:t>UPUTA O PRAVNOM LIJEKU:</w:t>
      </w:r>
    </w:p>
    <w:p w:rsidRDefault="007132A5" w:rsidR="007132A5" w:rsidRPr="00950ED7">
      <w:pPr>
        <w:jc w:val="both"/>
        <w:rPr>
          <w:rFonts w:hAnsi="Times New Roman" w:ascii="Times New Roman"/>
          <w:szCs w:val="24"/>
        </w:rPr>
      </w:pPr>
      <w:r w:rsidRPr="00950ED7">
        <w:rPr>
          <w:rFonts w:hAnsi="Times New Roman" w:ascii="Times New Roman"/>
          <w:szCs w:val="24"/>
        </w:rPr>
        <w:t>Protiv ovog rješenja može se podnijeti žalba u roku osam dana računajući od dana primitka otpravka rješenja. Žalba se podnosi Visokom trgovačkom sudu RH putem ovog suda u dva primjerka.</w:t>
      </w:r>
    </w:p>
    <w:p w:rsidRDefault="0059038F" w:rsidP="0009191F" w:rsidR="0059038F" w:rsidRPr="006866B6">
      <w:pPr>
        <w:ind w:firstLine="708" w:left="4332"/>
        <w:rPr>
          <w:rFonts w:hAnsi="Times New Roman" w:ascii="Times New Roman"/>
        </w:rPr>
      </w:pPr>
      <w:r w:rsidRPr="006866B6">
        <w:rPr>
          <w:rFonts w:hAnsi="Times New Roman" w:ascii="Times New Roman"/>
        </w:rPr>
        <w:t>Za točnost otpravka-ovlašteni službenik:</w:t>
      </w:r>
    </w:p>
    <w:p w:rsidRDefault="0059038F" w:rsidR="0059038F" w:rsidRPr="006866B6">
      <w:pPr>
        <w:rPr>
          <w:rFonts w:hAnsi="Times New Roman" w:ascii="Times New Roman"/>
        </w:rPr>
      </w:pPr>
      <w:r w:rsidRPr="006866B6">
        <w:rPr>
          <w:rFonts w:hAnsi="Times New Roman" w:ascii="Times New Roman"/>
        </w:rPr>
        <w:t xml:space="preserve">  </w:t>
      </w:r>
      <w:r w:rsidRPr="006866B6">
        <w:rPr>
          <w:rFonts w:hAnsi="Times New Roman" w:ascii="Times New Roman"/>
        </w:rPr>
        <w:tab/>
      </w:r>
      <w:r w:rsidRPr="006866B6">
        <w:rPr>
          <w:rFonts w:hAnsi="Times New Roman" w:ascii="Times New Roman"/>
        </w:rPr>
        <w:tab/>
      </w:r>
      <w:r w:rsidRPr="006866B6">
        <w:rPr>
          <w:rFonts w:hAnsi="Times New Roman" w:ascii="Times New Roman"/>
        </w:rPr>
        <w:tab/>
      </w:r>
      <w:r w:rsidRPr="006866B6">
        <w:rPr>
          <w:rFonts w:hAnsi="Times New Roman" w:ascii="Times New Roman"/>
        </w:rPr>
        <w:tab/>
      </w:r>
      <w:r w:rsidRPr="006866B6">
        <w:rPr>
          <w:rFonts w:hAnsi="Times New Roman" w:ascii="Times New Roman"/>
        </w:rPr>
        <w:tab/>
        <w:t xml:space="preserve">    </w:t>
      </w:r>
      <w:r>
        <w:rPr>
          <w:rFonts w:hAnsi="Times New Roman" w:ascii="Times New Roman"/>
        </w:rPr>
        <w:tab/>
      </w:r>
      <w:r>
        <w:rPr>
          <w:rFonts w:hAnsi="Times New Roman" w:ascii="Times New Roman"/>
        </w:rPr>
        <w:tab/>
      </w:r>
      <w:r>
        <w:rPr>
          <w:rFonts w:hAnsi="Times New Roman" w:ascii="Times New Roman"/>
        </w:rPr>
        <w:tab/>
        <w:t xml:space="preserve">     </w:t>
      </w:r>
      <w:r w:rsidRPr="006866B6">
        <w:rPr>
          <w:rFonts w:hAnsi="Times New Roman" w:ascii="Times New Roman"/>
        </w:rPr>
        <w:t xml:space="preserve"> (Valentina Kranjčić)</w:t>
      </w:r>
    </w:p>
    <w:p w:rsidRDefault="00401F56" w:rsidR="00401F56">
      <w:pPr>
        <w:jc w:val="both"/>
        <w:rPr>
          <w:rFonts w:hAnsi="Times New Roman" w:ascii="Times New Roman"/>
          <w:szCs w:val="24"/>
        </w:rPr>
      </w:pPr>
    </w:p>
    <w:p w:rsidRDefault="00401F56" w:rsidR="00401F56">
      <w:pPr>
        <w:jc w:val="both"/>
        <w:rPr>
          <w:rFonts w:hAnsi="Times New Roman" w:ascii="Times New Roman"/>
          <w:szCs w:val="24"/>
        </w:rPr>
      </w:pPr>
    </w:p>
    <w:p w:rsidRDefault="007132A5" w:rsidR="007132A5" w:rsidRPr="0059038F">
      <w:pPr>
        <w:jc w:val="both"/>
        <w:rPr>
          <w:rFonts w:hAnsi="Times New Roman" w:ascii="Times New Roman"/>
          <w:color w:val="FFFFFF"/>
          <w:szCs w:val="24"/>
        </w:rPr>
      </w:pPr>
      <w:r w:rsidRPr="0059038F">
        <w:rPr>
          <w:rFonts w:hAnsi="Times New Roman" w:ascii="Times New Roman"/>
          <w:color w:val="FFFFFF"/>
          <w:szCs w:val="24"/>
        </w:rPr>
        <w:t>DNA:</w:t>
      </w:r>
    </w:p>
    <w:p w:rsidRDefault="00A9172C" w:rsidP="00C52A92" w:rsidR="007132A5" w:rsidRPr="0059038F">
      <w:pPr>
        <w:numPr>
          <w:ilvl w:val="0"/>
          <w:numId w:val="1"/>
        </w:numPr>
        <w:tabs>
          <w:tab w:pos="360" w:val="left"/>
        </w:tabs>
        <w:jc w:val="both"/>
        <w:rPr>
          <w:rFonts w:hAnsi="Times New Roman" w:ascii="Times New Roman"/>
          <w:color w:val="FFFFFF"/>
          <w:szCs w:val="24"/>
        </w:rPr>
      </w:pPr>
      <w:r w:rsidRPr="0059038F">
        <w:rPr>
          <w:rFonts w:hAnsi="Times New Roman" w:ascii="Times New Roman"/>
          <w:color w:val="FFFFFF"/>
          <w:szCs w:val="24"/>
        </w:rPr>
        <w:t>stečajni</w:t>
      </w:r>
      <w:r w:rsidR="007132A5" w:rsidRPr="0059038F">
        <w:rPr>
          <w:rFonts w:hAnsi="Times New Roman" w:ascii="Times New Roman"/>
          <w:color w:val="FFFFFF"/>
          <w:szCs w:val="24"/>
        </w:rPr>
        <w:t xml:space="preserve"> upravitelj</w:t>
      </w:r>
      <w:r w:rsidR="00006D3C" w:rsidRPr="0059038F">
        <w:rPr>
          <w:rFonts w:hAnsi="Times New Roman" w:ascii="Times New Roman"/>
          <w:color w:val="FFFFFF"/>
          <w:szCs w:val="24"/>
        </w:rPr>
        <w:t xml:space="preserve"> Mato Čičak</w:t>
      </w:r>
    </w:p>
    <w:p w:rsidRDefault="00A3428B" w:rsidP="00AB4A17" w:rsidR="00A3428B" w:rsidRPr="0059038F">
      <w:pPr>
        <w:numPr>
          <w:ilvl w:val="0"/>
          <w:numId w:val="1"/>
        </w:numPr>
        <w:tabs>
          <w:tab w:pos="360" w:val="left"/>
        </w:tabs>
        <w:jc w:val="both"/>
        <w:rPr>
          <w:rFonts w:hAnsi="Times New Roman" w:ascii="Times New Roman"/>
          <w:color w:val="FFFFFF"/>
          <w:szCs w:val="24"/>
        </w:rPr>
      </w:pPr>
      <w:r w:rsidRPr="0059038F">
        <w:rPr>
          <w:rFonts w:hAnsi="Times New Roman" w:ascii="Times New Roman"/>
          <w:color w:val="FFFFFF"/>
          <w:szCs w:val="24"/>
        </w:rPr>
        <w:t>Fina Zagreb</w:t>
      </w:r>
    </w:p>
    <w:p w:rsidRDefault="001826E6" w:rsidP="00C52A92" w:rsidR="00F20EBA" w:rsidRPr="0059038F">
      <w:pPr>
        <w:numPr>
          <w:ilvl w:val="0"/>
          <w:numId w:val="1"/>
        </w:numPr>
        <w:tabs>
          <w:tab w:pos="360" w:val="left"/>
        </w:tabs>
        <w:jc w:val="both"/>
        <w:rPr>
          <w:rFonts w:hAnsi="Times New Roman" w:ascii="Times New Roman"/>
          <w:color w:val="FFFFFF"/>
          <w:szCs w:val="24"/>
        </w:rPr>
      </w:pPr>
      <w:r w:rsidRPr="0059038F">
        <w:rPr>
          <w:rFonts w:hAnsi="Times New Roman" w:ascii="Times New Roman"/>
          <w:color w:val="FFFFFF"/>
          <w:szCs w:val="24"/>
        </w:rPr>
        <w:t>Ž</w:t>
      </w:r>
      <w:r w:rsidR="008D6836" w:rsidRPr="0059038F">
        <w:rPr>
          <w:rFonts w:hAnsi="Times New Roman" w:ascii="Times New Roman"/>
          <w:color w:val="FFFFFF"/>
          <w:szCs w:val="24"/>
        </w:rPr>
        <w:t xml:space="preserve">upanijsko </w:t>
      </w:r>
      <w:r w:rsidR="00A3428B" w:rsidRPr="0059038F">
        <w:rPr>
          <w:rFonts w:hAnsi="Times New Roman" w:ascii="Times New Roman"/>
          <w:color w:val="FFFFFF"/>
          <w:szCs w:val="24"/>
        </w:rPr>
        <w:t xml:space="preserve">državno </w:t>
      </w:r>
      <w:r w:rsidR="00C87EB3" w:rsidRPr="0059038F">
        <w:rPr>
          <w:rFonts w:hAnsi="Times New Roman" w:ascii="Times New Roman"/>
          <w:color w:val="FFFFFF"/>
          <w:szCs w:val="24"/>
        </w:rPr>
        <w:t xml:space="preserve">odvjetništvo </w:t>
      </w:r>
      <w:r w:rsidR="00006D3C" w:rsidRPr="0059038F">
        <w:rPr>
          <w:rFonts w:hAnsi="Times New Roman" w:ascii="Times New Roman"/>
          <w:color w:val="FFFFFF"/>
          <w:szCs w:val="24"/>
        </w:rPr>
        <w:t>u Zagrebu</w:t>
      </w:r>
    </w:p>
    <w:p w:rsidRDefault="007132A5" w:rsidP="00C52A92" w:rsidR="00A3428B" w:rsidRPr="0059038F">
      <w:pPr>
        <w:numPr>
          <w:ilvl w:val="0"/>
          <w:numId w:val="1"/>
        </w:numPr>
        <w:tabs>
          <w:tab w:pos="360" w:val="left"/>
        </w:tabs>
        <w:jc w:val="both"/>
        <w:rPr>
          <w:rFonts w:hAnsi="Times New Roman" w:ascii="Times New Roman"/>
          <w:color w:val="FFFFFF"/>
          <w:szCs w:val="24"/>
        </w:rPr>
      </w:pPr>
      <w:r w:rsidRPr="0059038F">
        <w:rPr>
          <w:rFonts w:hAnsi="Times New Roman" w:ascii="Times New Roman"/>
          <w:color w:val="FFFFFF"/>
          <w:szCs w:val="24"/>
        </w:rPr>
        <w:t>Ministarstvo financija, Porezna uprava</w:t>
      </w:r>
      <w:r w:rsidR="00CE1B73" w:rsidRPr="0059038F">
        <w:rPr>
          <w:rFonts w:hAnsi="Times New Roman" w:ascii="Times New Roman"/>
          <w:color w:val="FFFFFF"/>
          <w:szCs w:val="24"/>
        </w:rPr>
        <w:t>, Područni ured Zagreb</w:t>
      </w:r>
    </w:p>
    <w:p w:rsidRDefault="00AB4A17" w:rsidP="00C52A92" w:rsidR="007132A5" w:rsidRPr="0059038F">
      <w:pPr>
        <w:numPr>
          <w:ilvl w:val="0"/>
          <w:numId w:val="1"/>
        </w:numPr>
        <w:tabs>
          <w:tab w:pos="360" w:val="left"/>
        </w:tabs>
        <w:jc w:val="both"/>
        <w:rPr>
          <w:rFonts w:hAnsi="Times New Roman" w:ascii="Times New Roman"/>
          <w:color w:val="FFFFFF"/>
          <w:szCs w:val="24"/>
        </w:rPr>
      </w:pPr>
      <w:r w:rsidRPr="0059038F">
        <w:rPr>
          <w:rFonts w:hAnsi="Times New Roman" w:ascii="Times New Roman"/>
          <w:color w:val="FFFFFF"/>
          <w:szCs w:val="24"/>
        </w:rPr>
        <w:t>e-</w:t>
      </w:r>
      <w:r w:rsidR="007132A5" w:rsidRPr="0059038F">
        <w:rPr>
          <w:rFonts w:hAnsi="Times New Roman" w:ascii="Times New Roman"/>
          <w:color w:val="FFFFFF"/>
          <w:szCs w:val="24"/>
        </w:rPr>
        <w:t>oglasna ploča suda</w:t>
      </w:r>
      <w:r w:rsidR="00F20EBA" w:rsidRPr="0059038F">
        <w:rPr>
          <w:rFonts w:hAnsi="Times New Roman" w:ascii="Times New Roman"/>
          <w:color w:val="FFFFFF"/>
          <w:szCs w:val="24"/>
        </w:rPr>
        <w:t xml:space="preserve"> – 8 dana</w:t>
      </w:r>
    </w:p>
    <w:p w:rsidRDefault="00457F16" w:rsidP="00457F16" w:rsidR="00457F16" w:rsidRPr="0059038F">
      <w:pPr>
        <w:numPr>
          <w:ilvl w:val="0"/>
          <w:numId w:val="1"/>
        </w:numPr>
        <w:tabs>
          <w:tab w:pos="360" w:val="left"/>
        </w:tabs>
        <w:jc w:val="both"/>
        <w:rPr>
          <w:rFonts w:hAnsi="Times New Roman" w:ascii="Times New Roman"/>
          <w:color w:val="FFFFFF"/>
          <w:szCs w:val="24"/>
        </w:rPr>
      </w:pPr>
      <w:r w:rsidRPr="0059038F">
        <w:rPr>
          <w:rFonts w:hAnsi="Times New Roman" w:ascii="Times New Roman"/>
          <w:color w:val="FFFFFF"/>
          <w:szCs w:val="24"/>
        </w:rPr>
        <w:t>sudski registar – po pravomoćnosti</w:t>
      </w:r>
    </w:p>
    <w:p w:rsidRDefault="00006D3C" w:rsidP="00457F16" w:rsidR="00C87EB3" w:rsidRPr="0059038F">
      <w:pPr>
        <w:numPr>
          <w:ilvl w:val="0"/>
          <w:numId w:val="1"/>
        </w:numPr>
        <w:tabs>
          <w:tab w:pos="360" w:val="left"/>
        </w:tabs>
        <w:jc w:val="both"/>
        <w:rPr>
          <w:rFonts w:hAnsi="Times New Roman" w:ascii="Times New Roman"/>
          <w:color w:val="FFFFFF"/>
          <w:szCs w:val="24"/>
        </w:rPr>
      </w:pPr>
      <w:r w:rsidRPr="0059038F">
        <w:rPr>
          <w:rFonts w:hAnsi="Times New Roman" w:ascii="Times New Roman"/>
          <w:color w:val="FFFFFF"/>
          <w:szCs w:val="24"/>
        </w:rPr>
        <w:t xml:space="preserve">Stečajna </w:t>
      </w:r>
      <w:r w:rsidR="00C87EB3" w:rsidRPr="0059038F">
        <w:rPr>
          <w:rFonts w:hAnsi="Times New Roman" w:ascii="Times New Roman"/>
          <w:color w:val="FFFFFF"/>
          <w:szCs w:val="24"/>
        </w:rPr>
        <w:t>pisarnica</w:t>
      </w:r>
    </w:p>
    <w:p w:rsidRDefault="007132A5" w:rsidR="007132A5" w:rsidRPr="0059038F">
      <w:pPr>
        <w:jc w:val="both"/>
        <w:rPr>
          <w:rFonts w:hAnsi="Times New Roman" w:ascii="Times New Roman"/>
          <w:color w:val="FFFFFF"/>
          <w:szCs w:val="24"/>
        </w:rPr>
      </w:pPr>
    </w:p>
    <w:p w:rsidRDefault="007132A5" w:rsidR="007132A5" w:rsidRPr="00950ED7">
      <w:pPr>
        <w:jc w:val="both"/>
        <w:rPr>
          <w:rFonts w:hAnsi="Times New Roman" w:ascii="Times New Roman"/>
          <w:szCs w:val="24"/>
        </w:rPr>
      </w:pPr>
    </w:p>
    <w:p w:rsidRDefault="007132A5" w:rsidR="007132A5" w:rsidRPr="00950ED7">
      <w:pPr>
        <w:jc w:val="both"/>
        <w:rPr>
          <w:rFonts w:hAnsi="Times New Roman" w:ascii="Times New Roman"/>
          <w:szCs w:val="24"/>
        </w:rPr>
      </w:pPr>
    </w:p>
    <w:sectPr w:rsidSect="00950ED7" w:rsidR="007132A5" w:rsidRPr="00950ED7">
      <w:headerReference w:type="default" r:id="rId10"/>
      <w:pgSz w:code="9" w:h="16840" w:w="11907"/>
      <w:pgMar w:gutter="0" w:footer="720" w:header="720" w:left="1418" w:bottom="1361" w:right="1418"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5D05" w:rsidR="00E45D05">
      <w:r>
        <w:separator/>
      </w:r>
    </w:p>
  </w:endnote>
  <w:endnote w:id="0" w:type="continuationSeparator">
    <w:p w:rsidRDefault="00E45D05" w:rsidR="00E45D0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5D05" w:rsidR="00E45D05">
      <w:r>
        <w:separator/>
      </w:r>
    </w:p>
  </w:footnote>
  <w:footnote w:id="0" w:type="continuationSeparator">
    <w:p w:rsidRDefault="00E45D05" w:rsidR="00E45D0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2C65" w:rsidR="006C2C65">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EF31E7">
      <w:rPr>
        <w:rStyle w:val="Brojstranice"/>
        <w:noProof/>
      </w:rPr>
      <w:t>3</w:t>
    </w:r>
    <w:r>
      <w:rPr>
        <w:rStyle w:val="Brojstranice"/>
      </w:rPr>
      <w:fldChar w:fldCharType="end"/>
    </w:r>
  </w:p>
  <w:p w:rsidRDefault="006C2C65" w:rsidR="006C2C65">
    <w:pPr>
      <w:pStyle w:val="Zaglavlje"/>
      <w:rPr>
        <w:sz w:val="22"/>
      </w:rPr>
    </w:pPr>
  </w:p>
  <w:p w:rsidRDefault="006C2C65" w:rsidR="006C2C65" w:rsidRPr="00950ED7">
    <w:pPr>
      <w:pStyle w:val="Zaglavlje"/>
      <w:jc w:val="right"/>
      <w:rPr>
        <w:rFonts w:hAnsi="Times New Roman" w:ascii="Times New Roman"/>
        <w:szCs w:val="24"/>
      </w:rPr>
    </w:pPr>
    <w:r w:rsidRPr="00950ED7">
      <w:rPr>
        <w:rFonts w:hAnsi="Times New Roman" w:ascii="Times New Roman"/>
        <w:szCs w:val="24"/>
      </w:rPr>
      <w:t>20 St-</w:t>
    </w:r>
    <w:r w:rsidR="00BA77FB">
      <w:rPr>
        <w:rFonts w:hAnsi="Times New Roman" w:ascii="Times New Roman"/>
        <w:szCs w:val="24"/>
      </w:rPr>
      <w:t>1702</w:t>
    </w:r>
    <w:r w:rsidR="00C23B5D">
      <w:rPr>
        <w:rFonts w:hAnsi="Times New Roman" w:ascii="Times New Roman"/>
        <w:szCs w:val="24"/>
      </w:rPr>
      <w:t>/13</w:t>
    </w:r>
  </w:p>
  <w:p w:rsidRDefault="006C2C65" w:rsidR="006C2C65">
    <w:pPr>
      <w:pStyle w:val="Zaglavlje"/>
      <w:jc w:val="right"/>
      <w:rPr>
        <w:sz w:val="22"/>
      </w:rPr>
    </w:pPr>
  </w:p>
  <w:p w:rsidRDefault="006C2C65" w:rsidR="006C2C65">
    <w:pPr>
      <w:pStyle w:val="Zaglavlje"/>
      <w:jc w:val="right"/>
      <w:rPr>
        <w:sz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EAB306F"/>
    <w:multiLevelType w:val="hybridMultilevel"/>
    <w:tmpl w:val="BC465BF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EA0664C"/>
    <w:multiLevelType w:val="singleLevel"/>
    <w:tmpl w:val="7DBAD666"/>
    <w:lvl w:ilvl="0">
      <w:start w:val="1"/>
      <w:numFmt w:val="decimal"/>
      <w:lvlText w:val="%1."/>
      <w:legacy w:legacyIndent="360" w:legacySpace="120" w:legacy="true"/>
      <w:lvlJc w:val="left"/>
      <w:pPr>
        <w:ind w:hanging="360" w:left="360"/>
      </w:pPr>
    </w:lvl>
  </w:abstractNum>
  <w:abstractNum w:abstractNumId="2">
    <w:nsid w:val="49B14F23"/>
    <w:multiLevelType w:val="hybridMultilevel"/>
    <w:tmpl w:val="33C09AD8"/>
    <w:lvl w:tplc="3408981E" w:ilvl="0">
      <w:start w:val="1"/>
      <w:numFmt w:val="upperRoman"/>
      <w:lvlText w:val="%1."/>
      <w:lvlJc w:val="left"/>
      <w:pPr>
        <w:tabs>
          <w:tab w:pos="720" w:val="num"/>
        </w:tabs>
        <w:ind w:hanging="720" w:left="720"/>
      </w:pPr>
      <w:rPr>
        <w:rFonts w:hint="default"/>
      </w:rPr>
    </w:lvl>
    <w:lvl w:tplc="041A0001" w:ilvl="1">
      <w:start w:val="1"/>
      <w:numFmt w:val="bullet"/>
      <w:lvlText w:val=""/>
      <w:lvlJc w:val="left"/>
      <w:pPr>
        <w:tabs>
          <w:tab w:pos="1080" w:val="num"/>
        </w:tabs>
        <w:ind w:hanging="360" w:left="1080"/>
      </w:pPr>
      <w:rPr>
        <w:rFonts w:hAnsi="Symbol" w:ascii="Symbol" w:hint="default"/>
      </w:r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52A92"/>
    <w:rsid w:val="00006D3C"/>
    <w:rsid w:val="00036671"/>
    <w:rsid w:val="00071067"/>
    <w:rsid w:val="00087EEF"/>
    <w:rsid w:val="00090CA0"/>
    <w:rsid w:val="000B454F"/>
    <w:rsid w:val="000C6133"/>
    <w:rsid w:val="000E6D53"/>
    <w:rsid w:val="000F16E1"/>
    <w:rsid w:val="00102BF7"/>
    <w:rsid w:val="00142640"/>
    <w:rsid w:val="00145C3B"/>
    <w:rsid w:val="001631D0"/>
    <w:rsid w:val="001826E6"/>
    <w:rsid w:val="0019010D"/>
    <w:rsid w:val="001B3884"/>
    <w:rsid w:val="001D09D8"/>
    <w:rsid w:val="00281203"/>
    <w:rsid w:val="002D6C50"/>
    <w:rsid w:val="002E2E1F"/>
    <w:rsid w:val="003071D8"/>
    <w:rsid w:val="00323925"/>
    <w:rsid w:val="00355EC8"/>
    <w:rsid w:val="003925C6"/>
    <w:rsid w:val="003A4C29"/>
    <w:rsid w:val="003B667C"/>
    <w:rsid w:val="00401F56"/>
    <w:rsid w:val="004333A5"/>
    <w:rsid w:val="00457F16"/>
    <w:rsid w:val="004959B6"/>
    <w:rsid w:val="004F0706"/>
    <w:rsid w:val="0055104E"/>
    <w:rsid w:val="00571C66"/>
    <w:rsid w:val="00586A33"/>
    <w:rsid w:val="0059038F"/>
    <w:rsid w:val="005C50CD"/>
    <w:rsid w:val="005F1B28"/>
    <w:rsid w:val="00606B05"/>
    <w:rsid w:val="00622270"/>
    <w:rsid w:val="006339E2"/>
    <w:rsid w:val="00635FD1"/>
    <w:rsid w:val="006A1E1B"/>
    <w:rsid w:val="006C2C65"/>
    <w:rsid w:val="006D7978"/>
    <w:rsid w:val="007132A5"/>
    <w:rsid w:val="00724F6D"/>
    <w:rsid w:val="0074094D"/>
    <w:rsid w:val="007D13BE"/>
    <w:rsid w:val="007D69F4"/>
    <w:rsid w:val="007F2DF1"/>
    <w:rsid w:val="007F4C96"/>
    <w:rsid w:val="00800B06"/>
    <w:rsid w:val="0081010B"/>
    <w:rsid w:val="00825348"/>
    <w:rsid w:val="008420F7"/>
    <w:rsid w:val="008D6836"/>
    <w:rsid w:val="00950ED7"/>
    <w:rsid w:val="00962677"/>
    <w:rsid w:val="009712D3"/>
    <w:rsid w:val="009B6B9F"/>
    <w:rsid w:val="009C3FE5"/>
    <w:rsid w:val="009D73C1"/>
    <w:rsid w:val="009F0676"/>
    <w:rsid w:val="00A3428B"/>
    <w:rsid w:val="00A4157C"/>
    <w:rsid w:val="00A45B61"/>
    <w:rsid w:val="00A9172C"/>
    <w:rsid w:val="00A936AF"/>
    <w:rsid w:val="00AB4A17"/>
    <w:rsid w:val="00AE0B90"/>
    <w:rsid w:val="00AE6CD6"/>
    <w:rsid w:val="00B17D47"/>
    <w:rsid w:val="00B22EA6"/>
    <w:rsid w:val="00B65AF2"/>
    <w:rsid w:val="00BA77FB"/>
    <w:rsid w:val="00BB2D2D"/>
    <w:rsid w:val="00C0597F"/>
    <w:rsid w:val="00C23B5D"/>
    <w:rsid w:val="00C52A92"/>
    <w:rsid w:val="00C52D22"/>
    <w:rsid w:val="00C87EB3"/>
    <w:rsid w:val="00CD1250"/>
    <w:rsid w:val="00CD40E1"/>
    <w:rsid w:val="00CD45E6"/>
    <w:rsid w:val="00CE1B73"/>
    <w:rsid w:val="00D21F21"/>
    <w:rsid w:val="00D35F9E"/>
    <w:rsid w:val="00D51580"/>
    <w:rsid w:val="00D87C49"/>
    <w:rsid w:val="00DD75EE"/>
    <w:rsid w:val="00DE6620"/>
    <w:rsid w:val="00DF5656"/>
    <w:rsid w:val="00E45D05"/>
    <w:rsid w:val="00EB2255"/>
    <w:rsid w:val="00EE0977"/>
    <w:rsid w:val="00EE521D"/>
    <w:rsid w:val="00EF31E7"/>
    <w:rsid w:val="00F02D5D"/>
    <w:rsid w:val="00F20EBA"/>
    <w:rsid w:val="00F35D5A"/>
    <w:rsid w:val="00F4259D"/>
    <w:rsid w:val="00F90E5D"/>
    <w:rsid w:val="00FA35AF"/>
    <w:rsid w:val="00FD1927"/>
    <w:rsid w:val="00FE0943"/>
    <w:rsid w:val="00FF22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rFonts w:hAnsi="Arial" w:ascii="Arial"/>
      <w:sz w:val="24"/>
    </w:rPr>
  </w:style>
  <w:style w:styleId="Naslov1" w:type="paragraph">
    <w:name w:val="heading 1"/>
    <w:basedOn w:val="Normal"/>
    <w:next w:val="Normal"/>
    <w:qFormat/>
    <w:pPr>
      <w:keepNext/>
      <w:jc w:val="center"/>
      <w:outlineLvl w:val="0"/>
    </w:pPr>
    <w:rPr>
      <w:rFonts w:hAnsi="Times New Roman" w:ascii="Times New Roman"/>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hAnsi="Times New Roman" w:ascii="Times New Roman"/>
    </w:rPr>
  </w:style>
  <w:style w:customStyle="true" w:styleId="Tekstbalonia1" w:type="paragraph">
    <w:name w:val="Tekst balončića1"/>
    <w:basedOn w:val="Normal"/>
    <w:rPr>
      <w:rFonts w:hAnsi="Tahoma" w:ascii="Tahoma"/>
      <w:sz w:val="16"/>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2" w:type="paragraph">
    <w:name w:val="Body Text 2"/>
    <w:basedOn w:val="Normal"/>
    <w:link w:val="Tijeloteksta2Char"/>
    <w:rsid w:val="00F02D5D"/>
    <w:pPr>
      <w:spacing w:lineRule="auto" w:line="480" w:after="120"/>
    </w:pPr>
  </w:style>
  <w:style w:customStyle="true" w:styleId="Tijeloteksta2Char" w:type="character">
    <w:name w:val="Tijelo teksta 2 Char"/>
    <w:basedOn w:val="Zadanifontodlomka"/>
    <w:link w:val="Tijeloteksta2"/>
    <w:rsid w:val="00F02D5D"/>
    <w:rPr>
      <w:rFonts w:hAnsi="Arial" w:ascii="Arial"/>
      <w:sz w:val="24"/>
    </w:rPr>
  </w:style>
  <w:style w:styleId="Tekstbalonia" w:type="paragraph">
    <w:name w:val="Balloon Text"/>
    <w:basedOn w:val="Normal"/>
    <w:link w:val="TekstbaloniaChar"/>
    <w:rsid w:val="00C52D22"/>
    <w:rPr>
      <w:rFonts w:cs="Tahoma" w:hAnsi="Tahoma" w:ascii="Tahoma"/>
      <w:sz w:val="16"/>
      <w:szCs w:val="16"/>
    </w:rPr>
  </w:style>
  <w:style w:customStyle="true" w:styleId="TekstbaloniaChar" w:type="character">
    <w:name w:val="Tekst balončića Char"/>
    <w:basedOn w:val="Zadanifontodlomka"/>
    <w:link w:val="Tekstbalonia"/>
    <w:rsid w:val="00C52D22"/>
    <w:rPr>
      <w:rFonts w:cs="Tahoma" w:hAnsi="Tahoma" w:ascii="Tahoma"/>
      <w:sz w:val="16"/>
      <w:szCs w:val="16"/>
    </w:rPr>
  </w:style>
  <w:style w:styleId="Tekstrezerviranogmjesta" w:type="character">
    <w:name w:val="Placeholder Text"/>
    <w:basedOn w:val="Zadanifontodlomka"/>
    <w:uiPriority w:val="99"/>
    <w:semiHidden/>
    <w:rsid w:val="002E2E1F"/>
    <w:rPr>
      <w:color w:val="808080"/>
      <w:bdr w:space="0" w:sz="0" w:color="auto" w:val="none"/>
      <w:shd w:fill="auto" w:color="auto" w:val="clear"/>
    </w:rPr>
  </w:style>
  <w:style w:customStyle="true" w:styleId="eSPISCCParagraphDefaultFont" w:type="character">
    <w:name w:val="eSPIS_CC_Paragraph Default Font"/>
    <w:basedOn w:val="Zadanifontodlomka"/>
    <w:rsid w:val="002E2E1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E2E1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E2E1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E2E1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rFonts w:ascii="Arial" w:hAnsi="Arial"/>
      <w:sz w:val="24"/>
    </w:rPr>
  </w:style>
  <w:style w:styleId="Naslov1" w:type="paragraph">
    <w:name w:val="heading 1"/>
    <w:basedOn w:val="Normal"/>
    <w:next w:val="Normal"/>
    <w:qFormat/>
    <w:pPr>
      <w:keepNext/>
      <w:jc w:val="center"/>
      <w:outlineLvl w:val="0"/>
    </w:pPr>
    <w:rPr>
      <w:rFonts w:ascii="Times New Roman" w:hAnsi="Times New Roman"/>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Times New Roman" w:hAnsi="Times New Roman"/>
    </w:rPr>
  </w:style>
  <w:style w:customStyle="1" w:styleId="Tekstbalonia1" w:type="paragraph">
    <w:name w:val="Tekst balončića1"/>
    <w:basedOn w:val="Normal"/>
    <w:rPr>
      <w:rFonts w:ascii="Tahoma" w:hAnsi="Tahoma"/>
      <w:sz w:val="16"/>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2" w:type="paragraph">
    <w:name w:val="Body Text 2"/>
    <w:basedOn w:val="Normal"/>
    <w:link w:val="Tijeloteksta2Char"/>
    <w:rsid w:val="00F02D5D"/>
    <w:pPr>
      <w:spacing w:after="120" w:line="480" w:lineRule="auto"/>
    </w:pPr>
  </w:style>
  <w:style w:customStyle="1" w:styleId="Tijeloteksta2Char" w:type="character">
    <w:name w:val="Tijelo teksta 2 Char"/>
    <w:basedOn w:val="Zadanifontodlomka"/>
    <w:link w:val="Tijeloteksta2"/>
    <w:rsid w:val="00F02D5D"/>
    <w:rPr>
      <w:rFonts w:ascii="Arial" w:hAnsi="Arial"/>
      <w:sz w:val="24"/>
    </w:rPr>
  </w:style>
  <w:style w:styleId="Tekstbalonia" w:type="paragraph">
    <w:name w:val="Balloon Text"/>
    <w:basedOn w:val="Normal"/>
    <w:link w:val="TekstbaloniaChar"/>
    <w:rsid w:val="00C52D22"/>
    <w:rPr>
      <w:rFonts w:ascii="Tahoma" w:cs="Tahoma" w:hAnsi="Tahoma"/>
      <w:sz w:val="16"/>
      <w:szCs w:val="16"/>
    </w:rPr>
  </w:style>
  <w:style w:customStyle="1" w:styleId="TekstbaloniaChar" w:type="character">
    <w:name w:val="Tekst balončića Char"/>
    <w:basedOn w:val="Zadanifontodlomka"/>
    <w:link w:val="Tekstbalonia"/>
    <w:rsid w:val="00C52D22"/>
    <w:rPr>
      <w:rFonts w:ascii="Tahoma" w:cs="Tahoma" w:hAnsi="Tahoma"/>
      <w:sz w:val="16"/>
      <w:szCs w:val="16"/>
    </w:rPr>
  </w:style>
  <w:style w:styleId="Tekstrezerviranogmjesta" w:type="character">
    <w:name w:val="Placeholder Text"/>
    <w:basedOn w:val="Zadanifontodlomka"/>
    <w:uiPriority w:val="99"/>
    <w:semiHidden/>
    <w:rsid w:val="002E2E1F"/>
    <w:rPr>
      <w:color w:val="808080"/>
      <w:bdr w:color="auto" w:space="0" w:sz="0" w:val="none"/>
      <w:shd w:color="auto" w:fill="auto" w:val="clear"/>
    </w:rPr>
  </w:style>
  <w:style w:customStyle="1" w:styleId="eSPISCCParagraphDefaultFont" w:type="character">
    <w:name w:val="eSPIS_CC_Paragraph Default Font"/>
    <w:basedOn w:val="Zadanifontodlomka"/>
    <w:rsid w:val="002E2E1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E2E1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E2E1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E2E1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siječnja 2016.</izvorni_sadrzaj>
    <derivirana_varijabla naziv="DomainObject.DatumDonosenjaOdluke_1">22.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St-1702/2013-78</izvorni_sadrzaj>
    <derivirana_varijabla naziv="DomainObject.Oznaka_1">St-1702/2013-78</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1702</izvorni_sadrzaj>
    <derivirana_varijabla naziv="DomainObject.Predmet.Broj_1">1702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kolovoza 2013.</izvorni_sadrzaj>
    <derivirana_varijabla naziv="DomainObject.Predmet.DatumOsnivanja_1">27. kolovoza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St-1702/2013</izvorni_sadrzaj>
    <derivirana_varijabla naziv="DomainObject.Predmet.OznakaBroj_1">St-1702/2013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MB OKTAN d.o.o. za trgovinu, građevinarstvo i usluge zastupanog po punomoćniku LIDIJA HANŽIĆ</izvorni_sadrzaj>
    <derivirana_varijabla naziv="DomainObject.Predmet.ProtustrankaFormated_1">  MB OKTAN d.o.o. za trgovinu, građevinarstvo i usluge zastupanog po punomoćniku LIDIJA HANŽIĆ</derivirana_varijabla>
  </DomainObject.Predmet.ProtustrankaFormated>
  <DomainObject.Predmet.ProtustrankaFormatedOIB>
    <izvorni_sadrzaj>  MB OKTAN d.o.o. za trgovinu, građevinarstvo i usluge, OIB 89383956393 zastupanog po punomoćniku LIDIJA HANŽIĆ</izvorni_sadrzaj>
    <derivirana_varijabla naziv="DomainObject.Predmet.ProtustrankaFormatedOIB_1">  MB OKTAN d.o.o. za trgovinu, građevinarstvo i usluge, OIB 89383956393 zastupanog po punomoćniku LIDIJA HANŽIĆ</derivirana_varijabla>
  </DomainObject.Predmet.ProtustrankaFormatedOIB>
  <DomainObject.Predmet.ProtustrankaFormatedWithAdress>
    <izvorni_sadrzaj> MB OKTAN d.o.o. za trgovinu, građevinarstvo i usluge, STUBIČKA BB, 10297 Jakovlje zastupanog po punomoćniku LIDIJA HANŽIĆ</izvorni_sadrzaj>
    <derivirana_varijabla naziv="DomainObject.Predmet.ProtustrankaFormatedWithAdress_1"> MB OKTAN d.o.o. za trgovinu, građevinarstvo i usluge, STUBIČKA BB, 10297 Jakovlje zastupanog po punomoćniku LIDIJA HANŽIĆ</derivirana_varijabla>
  </DomainObject.Predmet.ProtustrankaFormatedWithAdress>
  <DomainObject.Predmet.ProtustrankaFormatedWithAdressOIB>
    <izvorni_sadrzaj> MB OKTAN d.o.o. za trgovinu, građevinarstvo i usluge, OIB 89383956393, STUBIČKA BB, 10297 Jakovlje zastupanog po punomoćniku LIDIJA HANŽIĆ</izvorni_sadrzaj>
    <derivirana_varijabla naziv="DomainObject.Predmet.ProtustrankaFormatedWithAdressOIB_1"> MB OKTAN d.o.o. za trgovinu, građevinarstvo i usluge, OIB 89383956393, STUBIČKA BB, 10297 Jakovlje zastupanog po punomoćniku LIDIJA HANŽIĆ</derivirana_varijabla>
  </DomainObject.Predmet.ProtustrankaFormatedWithAdressOIB>
  <DomainObject.Predmet.ProtustrankaWithAdress>
    <izvorni_sadrzaj>MB OKTAN d.o.o. za trgovinu, građevinarstvo i usluge STUBIČKA BB, 10297 Jakovlje</izvorni_sadrzaj>
    <derivirana_varijabla naziv="DomainObject.Predmet.ProtustrankaWithAdress_1">MB OKTAN d.o.o. za trgovinu, građevinarstvo i usluge STUBIČKA BB, 10297 Jakovlje</derivirana_varijabla>
  </DomainObject.Predmet.ProtustrankaWithAdress>
  <DomainObject.Predmet.ProtustrankaWithAdressOIB>
    <izvorni_sadrzaj>MB OKTAN d.o.o. za trgovinu, građevinarstvo i usluge, OIB 89383956393, STUBIČKA BB, 10297 Jakovlje</izvorni_sadrzaj>
    <derivirana_varijabla naziv="DomainObject.Predmet.ProtustrankaWithAdressOIB_1">MB OKTAN d.o.o. za trgovinu, građevinarstvo i usluge, OIB 89383956393, STUBIČKA BB, 10297 Jakovlje</derivirana_varijabla>
  </DomainObject.Predmet.ProtustrankaWithAdressOIB>
  <DomainObject.Predmet.ProtustrankaNazivFormated>
    <izvorni_sadrzaj>MB OKTAN d.o.o. za trgovinu, građevinarstvo i usluge</izvorni_sadrzaj>
    <derivirana_varijabla naziv="DomainObject.Predmet.ProtustrankaNazivFormated_1">MB OKTAN d.o.o. za trgovinu, građevinarstvo i usluge</derivirana_varijabla>
  </DomainObject.Predmet.ProtustrankaNazivFormated>
  <DomainObject.Predmet.ProtustrankaNazivFormatedOIB>
    <izvorni_sadrzaj>MB OKTAN d.o.o. za trgovinu, građevinarstvo i usluge, OIB 89383956393</izvorni_sadrzaj>
    <derivirana_varijabla naziv="DomainObject.Predmet.ProtustrankaNazivFormatedOIB_1">MB OKTAN d.o.o. za trgovinu, građevinarstvo i usluge, OIB 89383956393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EKO-FLOR PLUS d.o.o.; VODOOPSKRBA I ODVODNJA</izvorni_sadrzaj>
    <derivirana_varijabla naziv="DomainObject.Predmet.StrankaFormated_1">  FINA; EKO-FLOR PLUS d.o.o.; VODOOPSKRBA I ODVODNJA</derivirana_varijabla>
  </DomainObject.Predmet.StrankaFormated>
  <DomainObject.Predmet.StrankaFormatedOIB>
    <izvorni_sadrzaj>  FINA, OIB 85821130368; EKO-FLOR PLUS d.o.o.; VODOOPSKRBA I ODVODNJA</izvorni_sadrzaj>
    <derivirana_varijabla naziv="DomainObject.Predmet.StrankaFormatedOIB_1">  FINA, OIB 85821130368; EKO-FLOR PLUS d.o.o.; VODOOPSKRBA I ODVODNJA</derivirana_varijabla>
  </DomainObject.Predmet.StrankaFormatedOIB>
  <DomainObject.Predmet.StrankaFormatedWithAdress>
    <izvorni_sadrzaj> FINA, Ul. grada Vukovara 70, 10000 Zagreb; EKO-FLOR PLUS d.o.o., Mokrice 180/c, 49243 Oroslavje; VODOOPSKRBA I ODVODNJA, Folnegovićeva 1, 10000 Zagreb</izvorni_sadrzaj>
    <derivirana_varijabla naziv="DomainObject.Predmet.StrankaFormatedWithAdress_1"> FINA, Ul. grada Vukovara 70, 10000 Zagreb; EKO-FLOR PLUS d.o.o., Mokrice 180/c, 49243 Oroslavje; VODOOPSKRBA I ODVODNJA, Folnegovićeva 1, 10000 Zagreb</derivirana_varijabla>
  </DomainObject.Predmet.StrankaFormatedWithAdress>
  <DomainObject.Predmet.StrankaFormatedWithAdressOIB>
    <izvorni_sadrzaj> FINA, OIB 85821130368, Ul. grada Vukovara 70, 10000 Zagreb; EKO-FLOR PLUS d.o.o., Mokrice 180/c, 49243 Oroslavje; VODOOPSKRBA I ODVODNJA, Folnegovićeva 1, 10000 Zagreb</izvorni_sadrzaj>
    <derivirana_varijabla naziv="DomainObject.Predmet.StrankaFormatedWithAdressOIB_1"> FINA, OIB 85821130368, Ul. grada Vukovara 70, 10000 Zagreb; EKO-FLOR PLUS d.o.o., Mokrice 180/c, 49243 Oroslavje; VODOOPSKRBA I ODVODNJA, Folnegovićeva 1, 10000 Zagreb</derivirana_varijabla>
  </DomainObject.Predmet.StrankaFormatedWithAdressOIB>
  <DomainObject.Predmet.StrankaWithAdress>
    <izvorni_sadrzaj>FINA Ul. grada Vukovara 70,10000 Zagreb,EKO-FLOR PLUS d.o.o. Mokrice 180/c,49243 Oroslavje,VODOOPSKRBA I ODVODNJA Folnegovićeva 1,10000 Zagreb</izvorni_sadrzaj>
    <derivirana_varijabla naziv="DomainObject.Predmet.StrankaWithAdress_1">FINA Ul. grada Vukovara 70,10000 Zagreb,EKO-FLOR PLUS d.o.o. Mokrice 180/c,49243 Oroslavje,VODOOPSKRBA I ODVODNJA Folnegovićeva 1,10000 Zagreb</derivirana_varijabla>
  </DomainObject.Predmet.StrankaWithAdress>
  <DomainObject.Predmet.StrankaWithAdressOIB>
    <izvorni_sadrzaj>FINA, OIB 85821130368, Ul. grada Vukovara 70,10000 Zagreb,EKO-FLOR PLUS d.o.o., Mokrice 180/c,49243 Oroslavje,VODOOPSKRBA I ODVODNJA, Folnegovićeva 1,10000 Zagreb</izvorni_sadrzaj>
    <derivirana_varijabla naziv="DomainObject.Predmet.StrankaWithAdressOIB_1">FINA, OIB 85821130368, Ul. grada Vukovara 70,10000 Zagreb,EKO-FLOR PLUS d.o.o., Mokrice 180/c,49243 Oroslavje,VODOOPSKRBA I ODVODNJA, Folnegovićeva 1,10000 Zagreb</derivirana_varijabla>
  </DomainObject.Predmet.StrankaWithAdressOIB>
  <DomainObject.Predmet.StrankaNazivFormated>
    <izvorni_sadrzaj>FINA,EKO-FLOR PLUS d.o.o.,VODOOPSKRBA I ODVODNJA</izvorni_sadrzaj>
    <derivirana_varijabla naziv="DomainObject.Predmet.StrankaNazivFormated_1">FINA,EKO-FLOR PLUS d.o.o.,VODOOPSKRBA I ODVODNJA</derivirana_varijabla>
  </DomainObject.Predmet.StrankaNazivFormated>
  <DomainObject.Predmet.StrankaNazivFormatedOIB>
    <izvorni_sadrzaj>FINA, OIB 85821130368,EKO-FLOR PLUS d.o.o.,VODOOPSKRBA I ODVODNJA</izvorni_sadrzaj>
    <derivirana_varijabla naziv="DomainObject.Predmet.StrankaNazivFormatedOIB_1">FINA, OIB 85821130368,EKO-FLOR PLUS d.o.o.,VODOOPSKRBA I ODVODNJA</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item>
      <item>EKO-FLOR PLUS d.o.o.</item>
      <item>VODOOPSKRBA I ODVODNJA</item>
    </izvorni_sadrzaj>
    <derivirana_varijabla naziv="DomainObject.Predmet.StrankaListFormated_1">
      <item>FINA</item>
      <item>EKO-FLOR PLUS d.o.o.</item>
      <item>VODOOPSKRBA I ODVODNJA</item>
    </derivirana_varijabla>
  </DomainObject.Predmet.StrankaListFormated>
  <DomainObject.Predmet.StrankaListFormatedOIB>
    <izvorni_sadrzaj>
      <item>FINA, OIB 85821130368</item>
      <item>EKO-FLOR PLUS d.o.o.</item>
      <item>VODOOPSKRBA I ODVODNJA</item>
    </izvorni_sadrzaj>
    <derivirana_varijabla naziv="DomainObject.Predmet.StrankaListFormatedOIB_1">
      <item>FINA, OIB 85821130368</item>
      <item>EKO-FLOR PLUS d.o.o.</item>
      <item>VODOOPSKRBA I ODVODNJA</item>
    </derivirana_varijabla>
  </DomainObject.Predmet.StrankaListFormatedOIB>
  <DomainObject.Predmet.StrankaListFormatedWithAdress>
    <izvorni_sadrzaj>
      <item>FINA, Ul. grada Vukovara 70, 10000 Zagreb</item>
      <item>EKO-FLOR PLUS d.o.o., Mokrice 180/c, 49243 Oroslavje</item>
      <item>VODOOPSKRBA I ODVODNJA, Folnegovićeva 1, 10000 Zagreb</item>
    </izvorni_sadrzaj>
    <derivirana_varijabla naziv="DomainObject.Predmet.StrankaListFormatedWithAdress_1">
      <item>FINA, Ul. grada Vukovara 70, 10000 Zagreb</item>
      <item>EKO-FLOR PLUS d.o.o., Mokrice 180/c, 49243 Oroslavje</item>
      <item>VODOOPSKRBA I ODVODNJA, Folnegovićeva 1, 10000 Zagreb</item>
    </derivirana_varijabla>
  </DomainObject.Predmet.StrankaListFormatedWithAdress>
  <DomainObject.Predmet.StrankaListFormatedWithAdressOIB>
    <izvorni_sadrzaj>
      <item>FINA, OIB 85821130368, Ul. grada Vukovara 70, 10000 Zagreb</item>
      <item>EKO-FLOR PLUS d.o.o., Mokrice 180/c, 49243 Oroslavje</item>
      <item>VODOOPSKRBA I ODVODNJA, Folnegovićeva 1, 10000 Zagreb</item>
    </izvorni_sadrzaj>
    <derivirana_varijabla naziv="DomainObject.Predmet.StrankaListFormatedWithAdressOIB_1">
      <item>FINA, OIB 85821130368, Ul. grada Vukovara 70, 10000 Zagreb</item>
      <item>EKO-FLOR PLUS d.o.o., Mokrice 180/c, 49243 Oroslavje</item>
      <item>VODOOPSKRBA I ODVODNJA, Folnegovićeva 1, 10000 Zagreb</item>
    </derivirana_varijabla>
  </DomainObject.Predmet.StrankaListFormatedWithAdressOIB>
  <DomainObject.Predmet.StrankaListNazivFormated>
    <izvorni_sadrzaj>
      <item>FINA</item>
      <item>EKO-FLOR PLUS d.o.o.</item>
      <item>VODOOPSKRBA I ODVODNJA</item>
    </izvorni_sadrzaj>
    <derivirana_varijabla naziv="DomainObject.Predmet.StrankaListNazivFormated_1">
      <item>FINA</item>
      <item>EKO-FLOR PLUS d.o.o.</item>
      <item>VODOOPSKRBA I ODVODNJA</item>
    </derivirana_varijabla>
  </DomainObject.Predmet.StrankaListNazivFormated>
  <DomainObject.Predmet.StrankaListNazivFormatedOIB>
    <izvorni_sadrzaj>
      <item>FINA, OIB 85821130368</item>
      <item>EKO-FLOR PLUS d.o.o.</item>
      <item>VODOOPSKRBA I ODVODNJA</item>
    </izvorni_sadrzaj>
    <derivirana_varijabla naziv="DomainObject.Predmet.StrankaListNazivFormatedOIB_1">
      <item>FINA, OIB 85821130368</item>
      <item>EKO-FLOR PLUS d.o.o.</item>
      <item>VODOOPSKRBA I ODVODNJA</item>
    </derivirana_varijabla>
  </DomainObject.Predmet.StrankaListNazivFormatedOIB>
  <DomainObject.Predmet.ProtuStrankaListFormated>
    <izvorni_sadrzaj>
      <item>MB OKTAN d.o.o. za trgovinu, građevinarstvo i usluge zastupanog po punomoćniku LIDIJA HANŽIĆ</item>
    </izvorni_sadrzaj>
    <derivirana_varijabla naziv="DomainObject.Predmet.ProtuStrankaListFormated_1">
      <item>MB OKTAN d.o.o. za trgovinu, građevinarstvo i usluge zastupanog po punomoćniku LIDIJA HANŽIĆ</item>
    </derivirana_varijabla>
  </DomainObject.Predmet.ProtuStrankaListFormated>
  <DomainObject.Predmet.ProtuStrankaListFormatedOIB>
    <izvorni_sadrzaj>
      <item>MB OKTAN d.o.o. za trgovinu, građevinarstvo i usluge, OIB 89383956393 zastupanog po punomoćniku LIDIJA HANŽIĆ</item>
    </izvorni_sadrzaj>
    <derivirana_varijabla naziv="DomainObject.Predmet.ProtuStrankaListFormatedOIB_1">
      <item>MB OKTAN d.o.o. za trgovinu, građevinarstvo i usluge, OIB 89383956393 zastupanog po punomoćniku LIDIJA HANŽIĆ</item>
    </derivirana_varijabla>
  </DomainObject.Predmet.ProtuStrankaListFormatedOIB>
  <DomainObject.Predmet.ProtuStrankaListFormatedWithAdress>
    <izvorni_sadrzaj>
      <item>MB OKTAN d.o.o. za trgovinu, građevinarstvo i usluge, STUBIČKA BB, 10297 Jakovlje zastupanog po punomoćniku LIDIJA HANŽIĆ</item>
    </izvorni_sadrzaj>
    <derivirana_varijabla naziv="DomainObject.Predmet.ProtuStrankaListFormatedWithAdress_1">
      <item>MB OKTAN d.o.o. za trgovinu, građevinarstvo i usluge, STUBIČKA BB, 10297 Jakovlje zastupanog po punomoćniku LIDIJA HANŽIĆ</item>
    </derivirana_varijabla>
  </DomainObject.Predmet.ProtuStrankaListFormatedWithAdress>
  <DomainObject.Predmet.ProtuStrankaListFormatedWithAdressOIB>
    <izvorni_sadrzaj>
      <item>MB OKTAN d.o.o. za trgovinu, građevinarstvo i usluge, OIB 89383956393, STUBIČKA BB, 10297 Jakovlje zastupanog po punomoćniku LIDIJA HANŽIĆ</item>
    </izvorni_sadrzaj>
    <derivirana_varijabla naziv="DomainObject.Predmet.ProtuStrankaListFormatedWithAdressOIB_1">
      <item>MB OKTAN d.o.o. za trgovinu, građevinarstvo i usluge, OIB 89383956393, STUBIČKA BB, 10297 Jakovlje zastupanog po punomoćniku LIDIJA HANŽIĆ</item>
    </derivirana_varijabla>
  </DomainObject.Predmet.ProtuStrankaListFormatedWithAdressOIB>
  <DomainObject.Predmet.ProtuStrankaListNazivFormated>
    <izvorni_sadrzaj>
      <item>MB OKTAN d.o.o. za trgovinu, građevinarstvo i usluge</item>
    </izvorni_sadrzaj>
    <derivirana_varijabla naziv="DomainObject.Predmet.ProtuStrankaListNazivFormated_1">
      <item>MB OKTAN d.o.o. za trgovinu, građevinarstvo i usluge</item>
    </derivirana_varijabla>
  </DomainObject.Predmet.ProtuStrankaListNazivFormated>
  <DomainObject.Predmet.ProtuStrankaListNazivFormatedOIB>
    <izvorni_sadrzaj>
      <item>MB OKTAN d.o.o. za trgovinu, građevinarstvo i usluge, OIB 89383956393</item>
    </izvorni_sadrzaj>
    <derivirana_varijabla naziv="DomainObject.Predmet.ProtuStrankaListNazivFormatedOIB_1">
      <item>MB OKTAN d.o.o. za trgovinu, građevinarstvo i usluge, OIB 89383956393</item>
    </derivirana_varijabla>
  </DomainObject.Predmet.ProtuStrankaListNazivFormatedOIB>
  <DomainObject.Predmet.OstaliListFormated>
    <izvorni_sadrzaj>
      <item>LIDIJA HANŽIĆ punomoćnik sudionika u postupku MB OKTAN d.o.o. za trgovinu, građevinarstvo i usluge</item>
      <item>Ministarstvo financija RH, Porezna uprava</item>
      <item>Josip Lončarić</item>
      <item>ZORAN TOMIĆ, odvjetnik</item>
    </izvorni_sadrzaj>
    <derivirana_varijabla naziv="DomainObject.Predmet.OstaliListFormated_1">
      <item>LIDIJA HANŽIĆ punomoćnik sudionika u postupku MB OKTAN d.o.o. za trgovinu, građevinarstvo i usluge</item>
      <item>Ministarstvo financija RH, Porezna uprava</item>
      <item>Josip Lončarić</item>
      <item>ZORAN TOMIĆ, odvjetnik</item>
    </derivirana_varijabla>
  </DomainObject.Predmet.OstaliListFormated>
  <DomainObject.Predmet.OstaliListFormatedOIB>
    <izvorni_sadrzaj>
      <item>LIDIJA HANŽIĆ punomoćnik sudionika u postupku MB OKTAN d.o.o. za trgovinu, građevinarstvo i usluge</item>
      <item>Ministarstvo financija RH, Porezna uprava</item>
      <item>Josip Lončarić, OIB 14673501229</item>
      <item>ZORAN TOMIĆ, odvjetnik</item>
    </izvorni_sadrzaj>
    <derivirana_varijabla naziv="DomainObject.Predmet.OstaliListFormatedOIB_1">
      <item>LIDIJA HANŽIĆ punomoćnik sudionika u postupku MB OKTAN d.o.o. za trgovinu, građevinarstvo i usluge</item>
      <item>Ministarstvo financija RH, Porezna uprava</item>
      <item>Josip Lončarić, OIB 14673501229</item>
      <item>ZORAN TOMIĆ, odvjetnik</item>
    </derivirana_varijabla>
  </DomainObject.Predmet.OstaliListFormatedOIB>
  <DomainObject.Predmet.OstaliListFormatedWithAdress>
    <izvorni_sadrzaj>
      <item>LIDIJA HANŽIĆ, Perjavica 21/B, 10000 Zagreb punomoćnik sudionika u postupku MB OKTAN d.o.o. za trgovinu, građevinarstvo i usluge</item>
      <item>Ministarstvo financija RH, Porezna uprava, Av. Dubrovnik 32, 10000 Zagreb</item>
      <item>Josip Lončarić, Kosirnikova 9, 10000 Zagreb</item>
      <item>ZORAN TOMIĆ, odvjetnik, Zelinska 2, 10000 Zagreb</item>
    </izvorni_sadrzaj>
    <derivirana_varijabla naziv="DomainObject.Predmet.OstaliListFormatedWithAdress_1">
      <item>LIDIJA HANŽIĆ, Perjavica 21/B, 10000 Zagreb punomoćnik sudionika u postupku MB OKTAN d.o.o. za trgovinu, građevinarstvo i usluge</item>
      <item>Ministarstvo financija RH, Porezna uprava, Av. Dubrovnik 32, 10000 Zagreb</item>
      <item>Josip Lončarić, Kosirnikova 9, 10000 Zagreb</item>
      <item>ZORAN TOMIĆ, odvjetnik, Zelinska 2, 10000 Zagreb</item>
    </derivirana_varijabla>
  </DomainObject.Predmet.OstaliListFormatedWithAdress>
  <DomainObject.Predmet.OstaliListFormatedWithAdressOIB>
    <izvorni_sadrzaj>
      <item>LIDIJA HANŽIĆ, Perjavica 21/B, 10000 Zagreb punomoćnik sudionika u postupku MB OKTAN d.o.o. za trgovinu, građevinarstvo i usluge</item>
      <item>Ministarstvo financija RH, Porezna uprava, Av. Dubrovnik 32, 10000 Zagreb</item>
      <item>Josip Lončarić, OIB 14673501229, Kosirnikova 9, 10000 Zagreb</item>
      <item>ZORAN TOMIĆ, odvjetnik, Zelinska 2, 10000 Zagreb</item>
    </izvorni_sadrzaj>
    <derivirana_varijabla naziv="DomainObject.Predmet.OstaliListFormatedWithAdressOIB_1">
      <item>LIDIJA HANŽIĆ, Perjavica 21/B, 10000 Zagreb punomoćnik sudionika u postupku MB OKTAN d.o.o. za trgovinu, građevinarstvo i usluge</item>
      <item>Ministarstvo financija RH, Porezna uprava, Av. Dubrovnik 32, 10000 Zagreb</item>
      <item>Josip Lončarić, OIB 14673501229, Kosirnikova 9, 10000 Zagreb</item>
      <item>ZORAN TOMIĆ, odvjetnik, Zelinska 2, 10000 Zagreb</item>
    </derivirana_varijabla>
  </DomainObject.Predmet.OstaliListFormatedWithAdressOIB>
  <DomainObject.Predmet.OstaliListNazivFormated>
    <izvorni_sadrzaj>
      <item>LIDIJA HANŽIĆ</item>
      <item>Ministarstvo financija RH, Porezna uprava</item>
      <item>Josip Lončarić</item>
      <item>ZORAN TOMIĆ, odvjetnik</item>
    </izvorni_sadrzaj>
    <derivirana_varijabla naziv="DomainObject.Predmet.OstaliListNazivFormated_1">
      <item>LIDIJA HANŽIĆ</item>
      <item>Ministarstvo financija RH, Porezna uprava</item>
      <item>Josip Lončarić</item>
      <item>ZORAN TOMIĆ, odvjetnik</item>
    </derivirana_varijabla>
  </DomainObject.Predmet.OstaliListNazivFormated>
  <DomainObject.Predmet.OstaliListNazivFormatedOIB>
    <izvorni_sadrzaj>
      <item>LIDIJA HANŽIĆ</item>
      <item>Ministarstvo financija RH, Porezna uprava</item>
      <item>Josip Lončarić, OIB 14673501229</item>
      <item>ZORAN TOMIĆ, odvjetnik</item>
    </izvorni_sadrzaj>
    <derivirana_varijabla naziv="DomainObject.Predmet.OstaliListNazivFormatedOIB_1">
      <item>LIDIJA HANŽIĆ</item>
      <item>Ministarstvo financija RH, Porezna uprava</item>
      <item>Josip Lončarić, OIB 14673501229</item>
      <item>ZORAN TOMIĆ, odvjetnik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2016.</izvorni_sadrzaj>
    <derivirana_varijabla naziv="DomainObject.Datum_1">22. siječnja 2016.</derivirana_varijabla>
  </DomainObject.Datum>
  <DomainObject.PoslovniBrojDokumenta>
    <izvorni_sadrzaj>St-1702/2013-78</izvorni_sadrzaj>
    <derivirana_varijabla naziv="DomainObject.PoslovniBrojDokumenta_1">St-1702/2013-78</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MB OKTAN d.o.o. za trgovinu, građevinarstvo i usluge</izvorni_sadrzaj>
    <derivirana_varijabla naziv="DomainObject.Predmet.ProtustrankaIDrugi_1">MB OKTAN d.o.o. za trgovinu, građevinarstvo i usluge</derivirana_varijabla>
  </DomainObject.Predmet.ProtustrankaIDrugi>
  <DomainObject.Predmet.StrankaIDrugiAdressOIB>
    <izvorni_sadrzaj>FINA, OIB 85821130368, Ul. grada Vukovara 70, 10000 Zagreb i dr.</izvorni_sadrzaj>
    <derivirana_varijabla naziv="DomainObject.Predmet.StrankaIDrugiAdressOIB_1">FINA, OIB 85821130368, Ul. grada Vukovara 70, 10000 Zagreb i dr.</derivirana_varijabla>
  </DomainObject.Predmet.StrankaIDrugiAdressOIB>
  <DomainObject.Predmet.ProtustrankaIDrugiAdressOIB>
    <izvorni_sadrzaj>MB OKTAN d.o.o. za trgovinu, građevinarstvo i usluge, OIB 89383956393, STUBIČKA BB, 10297 Jakovlje</izvorni_sadrzaj>
    <derivirana_varijabla naziv="DomainObject.Predmet.ProtustrankaIDrugiAdressOIB_1">MB OKTAN d.o.o. za trgovinu, građevinarstvo i usluge, OIB 89383956393, STUBIČKA BB, 10297 Jakovlje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MB OKTAN d.o.o. za trgovinu, građevinarstvo i usluge</item>
      <item>LIDIJA HANŽIĆ</item>
      <item>FINA</item>
      <item>Ministarstvo financija RH, Porezna uprava</item>
      <item>Josip Lončarić</item>
      <item>ZORAN TOMIĆ, odvjetnik</item>
      <item>EKO-FLOR PLUS d.o.o.</item>
      <item>VODOOPSKRBA I ODVODNJA</item>
    </izvorni_sadrzaj>
    <derivirana_varijabla naziv="DomainObject.Predmet.SudioniciListNaziv_1">
      <item>MB OKTAN d.o.o. za trgovinu, građevinarstvo i usluge</item>
      <item>LIDIJA HANŽIĆ</item>
      <item>FINA</item>
      <item>Ministarstvo financija RH, Porezna uprava</item>
      <item>Josip Lončarić</item>
      <item>ZORAN TOMIĆ, odvjetnik</item>
      <item>EKO-FLOR PLUS d.o.o.</item>
      <item>VODOOPSKRBA I ODVODNJA</item>
    </derivirana_varijabla>
  </DomainObject.Predmet.SudioniciListNaziv>
  <DomainObject.Predmet.SudioniciListAdressOIB>
    <izvorni_sadrzaj>
      <item>MB OKTAN d.o.o. za trgovinu, građevinarstvo i usluge, OIB 89383956393, STUBIČKA BB,10297 Jakovlje</item>
      <item>LIDIJA HANŽIĆ, Perjavica 21/B,10000 Zagreb</item>
      <item>FINA, OIB 85821130368, Ul. grada Vukovara 70,10000 Zagreb</item>
      <item>Ministarstvo financija RH, Porezna uprava, Av. Dubrovnik 32,10000 Zagreb</item>
      <item>Josip Lončarić, OIB 14673501229, Kosirnikova 9,10000 Zagreb</item>
      <item>ZORAN TOMIĆ, odvjetnik, Zelinska 2,10000 Zagreb</item>
      <item>EKO-FLOR PLUS d.o.o., Mokrice 180/c,49243 Oroslavje</item>
      <item>VODOOPSKRBA I ODVODNJA, Folnegovićeva 1,10000 Zagreb</item>
    </izvorni_sadrzaj>
    <derivirana_varijabla naziv="DomainObject.Predmet.SudioniciListAdressOIB_1">
      <item>MB OKTAN d.o.o. za trgovinu, građevinarstvo i usluge, OIB 89383956393, STUBIČKA BB,10297 Jakovlje</item>
      <item>LIDIJA HANŽIĆ, Perjavica 21/B,10000 Zagreb</item>
      <item>FINA, OIB 85821130368, Ul. grada Vukovara 70,10000 Zagreb</item>
      <item>Ministarstvo financija RH, Porezna uprava, Av. Dubrovnik 32,10000 Zagreb</item>
      <item>Josip Lončarić, OIB 14673501229, Kosirnikova 9,10000 Zagreb</item>
      <item>ZORAN TOMIĆ, odvjetnik, Zelinska 2,10000 Zagreb</item>
      <item>EKO-FLOR PLUS d.o.o., Mokrice 180/c,49243 Oroslavje</item>
      <item>VODOOPSKRBA I ODVODNJA, Folnegovićeva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89383956393</item>
      <item>, OIB null</item>
      <item>, OIB 85821130368</item>
      <item>, OIB null</item>
      <item>, OIB 14673501229</item>
      <item>, OIB null</item>
      <item>, OIB null</item>
      <item>, OIB null</item>
    </izvorni_sadrzaj>
    <derivirana_varijabla naziv="DomainObject.Predmet.SudioniciListNazivOIB_1">
      <item>, OIB 89383956393</item>
      <item>, OIB null</item>
      <item>, OIB 85821130368</item>
      <item>, OIB null</item>
      <item>, OIB 14673501229</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Lončarić, OIB 14673501229, Kosirnikova 9 Zagreb</item>
    </izvorni_sadrzaj>
    <derivirana_varijabla naziv="DomainObject.Predmet.StecajniUpraviteljiListAddressOIB_1">
      <item>Josip Lončarić, OIB 14673501229, Kosirnikova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3</properties:Pages>
  <properties:Words>832</properties:Words>
  <properties:Characters>4609</properties:Characters>
  <properties:Lines>113</properties:Lines>
  <properties:Paragraphs>37</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5592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2015-07-21T10:55:00Z</dcterms:created>
  <dc:creator>Sudsko vijeće</dc:creator>
  <cp:lastModifiedBy>Valentina Kranjčić</cp:lastModifiedBy>
  <cp:lastPrinted>2016-01-22T09:44:00Z</cp:lastPrinted>
  <dcterms:modified xmlns:xsi="http://www.w3.org/2001/XMLSchema-instance" xsi:type="dcterms:W3CDTF">2016-01-22T09:48:00Z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St-1702/2013-78 / Odluka - Rješenje - obustava i zaključenju stečajnog postupka zbog nedostatnosti stečajne mase</vt:lpwstr>
  </prop:property>
  <prop:property name="CC_coloring" pid="4" fmtid="{D5CDD505-2E9C-101B-9397-08002B2CF9AE}">
    <vt:bool>false</vt:bool>
  </prop:property>
  <prop:property name="BrojStranica" pid="5" fmtid="{D5CDD505-2E9C-101B-9397-08002B2CF9AE}">
    <vt:i4>3</vt:i4>
  </prop:property>
</prop:Properties>
</file>