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8a75e" w14:paraId="a48a75e" w:rsidRDefault="00CC7A3A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1485900</wp:posOffset>
            </wp:positionH>
            <wp:positionV relativeFrom="page">
              <wp:posOffset>693420</wp:posOffset>
            </wp:positionV>
            <wp:extent cy="803275" cx="601980"/>
            <wp:effectExtent b="0" r="762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03275" cx="6019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CC7A3A" w:rsidP="00CC7A3A" w:rsidR="00CC7A3A">
      <w:pPr>
        <w:spacing w:after="0"/>
        <w:jc w:val="both"/>
      </w:pPr>
      <w:r>
        <w:t xml:space="preserve">         </w:t>
      </w:r>
      <w:r>
        <w:t>Republika Hrvatska</w:t>
      </w:r>
    </w:p>
    <w:p w:rsidRDefault="00CC7A3A" w:rsidP="00CC7A3A" w:rsidR="00CC7A3A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CC7A3A" w:rsidP="00CC7A3A" w:rsidR="00CC7A3A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CC7A3A" w:rsidP="00CC7A3A" w:rsidR="00CC7A3A" w:rsidRPr="00CC7A3A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  <w:bookmarkStart w:name="_GoBack" w:id="0"/>
      <w:bookmarkEnd w:id="0"/>
      <w:r w:rsidRPr="00CC7A3A">
        <w:rPr>
          <w:rFonts w:cs="Times New Roman" w:eastAsia="Times New Roman"/>
          <w:szCs w:val="20"/>
          <w:lang w:eastAsia="hr-HR"/>
        </w:rPr>
        <w:t>Poslovni broj: 5. St-245/2017-35</w:t>
      </w:r>
    </w:p>
    <w:p w:rsidRDefault="00CC7A3A" w:rsidP="00CC7A3A" w:rsidR="00CC7A3A" w:rsidRPr="00CC7A3A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CC7A3A" w:rsidP="00CC7A3A" w:rsidR="00CC7A3A" w:rsidRPr="00CC7A3A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CC7A3A" w:rsidP="00CC7A3A" w:rsidR="00CC7A3A" w:rsidRPr="00CC7A3A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CC7A3A" w:rsidP="00CC7A3A" w:rsidR="00CC7A3A" w:rsidRPr="00CC7A3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C7A3A" w:rsidP="00CC7A3A" w:rsidR="00CC7A3A" w:rsidRPr="00CC7A3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CC7A3A">
        <w:rPr>
          <w:rFonts w:cs="Times New Roman" w:eastAsia="Times New Roman"/>
          <w:szCs w:val="20"/>
          <w:lang w:eastAsia="hr-HR"/>
        </w:rPr>
        <w:t xml:space="preserve">Trgovački sud u Bjelovaru, po sutkinji Mariji Petrina Kubica, u stečajnom postupku nad dužnikom PENA GRAD društvo s ograničenom odgovornošću za građevinarstvo, usluge i trgovinu, u stečaju, Zagreb, </w:t>
      </w:r>
      <w:proofErr w:type="spellStart"/>
      <w:r w:rsidRPr="00CC7A3A">
        <w:rPr>
          <w:rFonts w:cs="Times New Roman" w:eastAsia="Times New Roman"/>
          <w:szCs w:val="20"/>
          <w:lang w:eastAsia="hr-HR"/>
        </w:rPr>
        <w:t>Lašćinska</w:t>
      </w:r>
      <w:proofErr w:type="spellEnd"/>
      <w:r w:rsidRPr="00CC7A3A">
        <w:rPr>
          <w:rFonts w:cs="Times New Roman" w:eastAsia="Times New Roman"/>
          <w:szCs w:val="20"/>
          <w:lang w:eastAsia="hr-HR"/>
        </w:rPr>
        <w:t xml:space="preserve"> cesta 119/A, OIB: 89597493147, MBS: 080561525, 24. travnja 2019. donosi </w:t>
      </w:r>
    </w:p>
    <w:p w:rsidRDefault="00CC7A3A" w:rsidP="00CC7A3A" w:rsidR="00CC7A3A" w:rsidRPr="00CC7A3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C7A3A" w:rsidP="00CC7A3A" w:rsidR="00CC7A3A" w:rsidRPr="00CC7A3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C7A3A" w:rsidP="00CC7A3A" w:rsidR="00CC7A3A" w:rsidRPr="00CC7A3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CC7A3A">
        <w:rPr>
          <w:rFonts w:cs="Times New Roman" w:eastAsia="Times New Roman"/>
          <w:noProof/>
          <w:szCs w:val="20"/>
          <w:lang w:eastAsia="hr-HR"/>
        </w:rPr>
        <w:t>Z A K L J U Č A K</w:t>
      </w:r>
    </w:p>
    <w:p w:rsidRDefault="00CC7A3A" w:rsidP="00CC7A3A" w:rsidR="00CC7A3A" w:rsidRPr="00CC7A3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CC7A3A" w:rsidP="00CC7A3A" w:rsidR="00CC7A3A" w:rsidRPr="00CC7A3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CC7A3A" w:rsidP="00CC7A3A" w:rsidR="00CC7A3A" w:rsidRPr="00CC7A3A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szCs w:val="20"/>
          <w:lang w:eastAsia="hr-HR"/>
        </w:rPr>
      </w:pPr>
      <w:r w:rsidRPr="00CC7A3A">
        <w:rPr>
          <w:rFonts w:cs="Times New Roman" w:eastAsia="Times New Roman"/>
          <w:szCs w:val="20"/>
          <w:lang w:eastAsia="hr-HR"/>
        </w:rPr>
        <w:t>1. Prodaju se</w:t>
      </w:r>
      <w:r w:rsidRPr="00CC7A3A">
        <w:rPr>
          <w:rFonts w:cs="Times New Roman" w:eastAsia="Times New Roman"/>
          <w:noProof/>
          <w:szCs w:val="20"/>
          <w:lang w:eastAsia="hr-HR"/>
        </w:rPr>
        <w:t xml:space="preserve"> nekretnine stečajnog dužnika</w:t>
      </w:r>
      <w:r w:rsidRPr="00CC7A3A">
        <w:rPr>
          <w:rFonts w:cs="Times New Roman" w:eastAsia="Times New Roman"/>
          <w:szCs w:val="20"/>
          <w:lang w:eastAsia="hr-HR"/>
        </w:rPr>
        <w:t xml:space="preserve"> upisane </w:t>
      </w:r>
      <w:r w:rsidRPr="00CC7A3A">
        <w:rPr>
          <w:rFonts w:cs="Times New Roman" w:eastAsia="Times New Roman"/>
          <w:noProof/>
          <w:szCs w:val="20"/>
          <w:lang w:eastAsia="hr-HR"/>
        </w:rPr>
        <w:t>u zk.ul.br. 10000</w:t>
      </w:r>
      <w:r w:rsidRPr="00CC7A3A">
        <w:rPr>
          <w:rFonts w:cs="Times New Roman" w:eastAsia="Times New Roman"/>
          <w:b/>
          <w:noProof/>
          <w:szCs w:val="20"/>
          <w:lang w:eastAsia="hr-HR"/>
        </w:rPr>
        <w:t xml:space="preserve"> </w:t>
      </w:r>
      <w:r w:rsidRPr="00CC7A3A">
        <w:rPr>
          <w:rFonts w:cs="Times New Roman" w:eastAsia="Times New Roman"/>
          <w:noProof/>
          <w:szCs w:val="20"/>
          <w:lang w:eastAsia="hr-HR"/>
        </w:rPr>
        <w:t>k.o. 999901, Vrapče Novo čk.br. 225/1 oranica Kožinčev breg sa 719 m2, čk.br. 225/2 oranica Kožinčev breg sa 23 m2, čk.br. 225/3 oranica Kožinčev breg sa 25 m2, čk.br. 225/4 oranica Kozinčev breg sa 12 m2, u zk.ul.br. 17227 k.o. 999901, Vrapče Novo čk.br. 226/1 oranica Kožinčev breg sa 705 m2, čk.br. 226/2 oranica Kožinčev breg sa 702 m2, čk.br. 226/3 oranica Kožinčev breg sa 55 m2, u zk.ul.br. 100428 k.o. 999901, Vrapče Novo čk.br. 228/1 oranica Kožinčev breg sa 702 m2, čk.br. 228/3 oranica Kožinčev breg sa 46 m2, u zk.ul.br. 1990 k.o. 999901, Vrapče Novo čk.br. 227/1 oranica Kožinčev breg sa 702 m2, čk.br. 227/3 oranica Kožinčev breg sa 48 m2, u zk.ul.br. 100429 k.o. 999901, Vrapče Novo čk.br. 235/2 oranica Kožinčev breg sa 11 m2, u zk.ul.br. 14136 k.o. 999901, Vrapče Novo čk.br. 229/1 oranica Kožinčev breg sa 703 m2, čk.br. 229/2 oranica Kožinčev breg sa 703 m2, čk.br. 229/3 oranica Kožinčev breg sa 38 m2, kao vlasništvo dužnika te nekretnine upisane u zk.ul.br. 100427 k.o. 999901, Vrapče Novo čk.br. 228/1 oranica Kožinčev breg sa 705 m2, kao suvlasništvo dužnika u 100/141 dijela</w:t>
      </w:r>
      <w:r w:rsidRPr="00CC7A3A">
        <w:rPr>
          <w:rFonts w:cs="Times New Roman" w:eastAsia="Times New Roman"/>
          <w:szCs w:val="20"/>
          <w:lang w:eastAsia="hr-HR"/>
        </w:rPr>
        <w:t>.</w:t>
      </w:r>
    </w:p>
    <w:p w:rsidRDefault="00CC7A3A" w:rsidP="00CC7A3A" w:rsidR="00CC7A3A" w:rsidRPr="00CC7A3A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CC7A3A" w:rsidP="00CC7A3A" w:rsidR="00CC7A3A" w:rsidRPr="00CC7A3A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szCs w:val="20"/>
          <w:lang w:eastAsia="hr-HR"/>
        </w:rPr>
      </w:pPr>
      <w:r w:rsidRPr="00CC7A3A">
        <w:rPr>
          <w:rFonts w:cs="Times New Roman" w:eastAsia="Times New Roman"/>
          <w:color w:val="000000"/>
          <w:szCs w:val="20"/>
          <w:lang w:eastAsia="hr-HR"/>
        </w:rPr>
        <w:t xml:space="preserve">Nekretnine su opterećene </w:t>
      </w:r>
      <w:proofErr w:type="spellStart"/>
      <w:r w:rsidRPr="00CC7A3A">
        <w:rPr>
          <w:rFonts w:cs="Times New Roman" w:eastAsia="Times New Roman"/>
          <w:color w:val="000000"/>
          <w:szCs w:val="20"/>
          <w:lang w:eastAsia="hr-HR"/>
        </w:rPr>
        <w:t>razlučnim</w:t>
      </w:r>
      <w:proofErr w:type="spellEnd"/>
      <w:r w:rsidRPr="00CC7A3A">
        <w:rPr>
          <w:rFonts w:cs="Times New Roman" w:eastAsia="Times New Roman"/>
          <w:color w:val="000000"/>
          <w:szCs w:val="20"/>
          <w:lang w:eastAsia="hr-HR"/>
        </w:rPr>
        <w:t xml:space="preserve"> pravom za </w:t>
      </w:r>
      <w:r w:rsidRPr="00CC7A3A">
        <w:rPr>
          <w:rFonts w:cs="Times New Roman" w:eastAsia="Times New Roman"/>
          <w:szCs w:val="20"/>
          <w:lang w:eastAsia="hr-HR"/>
        </w:rPr>
        <w:t xml:space="preserve">korist Zagrebačke banke d.d., Republike Hrvatske, Grada Zagreba i </w:t>
      </w:r>
      <w:proofErr w:type="spellStart"/>
      <w:r w:rsidRPr="00CC7A3A">
        <w:rPr>
          <w:rFonts w:cs="Times New Roman" w:eastAsia="Times New Roman"/>
          <w:szCs w:val="20"/>
          <w:lang w:eastAsia="hr-HR"/>
        </w:rPr>
        <w:t>Vahida</w:t>
      </w:r>
      <w:proofErr w:type="spellEnd"/>
      <w:r w:rsidRPr="00CC7A3A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CC7A3A">
        <w:rPr>
          <w:rFonts w:cs="Times New Roman" w:eastAsia="Times New Roman"/>
          <w:szCs w:val="20"/>
          <w:lang w:eastAsia="hr-HR"/>
        </w:rPr>
        <w:t>Halilhodžića</w:t>
      </w:r>
      <w:proofErr w:type="spellEnd"/>
      <w:r w:rsidRPr="00CC7A3A">
        <w:rPr>
          <w:rFonts w:cs="Times New Roman" w:eastAsia="Times New Roman"/>
          <w:szCs w:val="20"/>
          <w:lang w:eastAsia="hr-HR"/>
        </w:rPr>
        <w:t>.</w:t>
      </w:r>
    </w:p>
    <w:p w:rsidRDefault="00CC7A3A" w:rsidP="00CC7A3A" w:rsidR="00CC7A3A" w:rsidRPr="00CC7A3A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szCs w:val="20"/>
          <w:lang w:eastAsia="hr-HR"/>
        </w:rPr>
      </w:pPr>
    </w:p>
    <w:p w:rsidRDefault="00CC7A3A" w:rsidP="00CC7A3A" w:rsidR="00CC7A3A" w:rsidRPr="00CC7A3A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noProof/>
          <w:szCs w:val="20"/>
          <w:lang w:eastAsia="hr-HR"/>
        </w:rPr>
      </w:pPr>
      <w:r w:rsidRPr="00CC7A3A">
        <w:rPr>
          <w:rFonts w:cs="Times New Roman" w:eastAsia="Times New Roman"/>
          <w:color w:val="000000"/>
          <w:szCs w:val="20"/>
          <w:lang w:eastAsia="hr-HR"/>
        </w:rPr>
        <w:t>2. Utvrđuje se vrijednost nekretnina</w:t>
      </w:r>
      <w:r w:rsidRPr="00CC7A3A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CC7A3A" w:rsidP="00CC7A3A" w:rsidR="00CC7A3A" w:rsidRPr="00CC7A3A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C7A3A" w:rsidP="00CC7A3A" w:rsidR="00CC7A3A" w:rsidRPr="00CC7A3A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noProof/>
          <w:szCs w:val="20"/>
          <w:lang w:eastAsia="hr-HR"/>
        </w:rPr>
      </w:pPr>
      <w:r w:rsidRPr="00CC7A3A">
        <w:rPr>
          <w:rFonts w:cs="Times New Roman" w:eastAsia="Times New Roman"/>
          <w:noProof/>
          <w:szCs w:val="20"/>
          <w:lang w:eastAsia="hr-HR"/>
        </w:rPr>
        <w:t>-upisanih u zk.ul.br. 10000</w:t>
      </w:r>
      <w:r w:rsidRPr="00CC7A3A">
        <w:rPr>
          <w:rFonts w:cs="Times New Roman" w:eastAsia="Times New Roman"/>
          <w:b/>
          <w:noProof/>
          <w:szCs w:val="20"/>
          <w:lang w:eastAsia="hr-HR"/>
        </w:rPr>
        <w:t xml:space="preserve"> </w:t>
      </w:r>
      <w:r w:rsidRPr="00CC7A3A">
        <w:rPr>
          <w:rFonts w:cs="Times New Roman" w:eastAsia="Times New Roman"/>
          <w:noProof/>
          <w:szCs w:val="20"/>
          <w:lang w:eastAsia="hr-HR"/>
        </w:rPr>
        <w:t>k.o. 999901, Vrapče Novo čk.br. 225/1 oranica Kožinčev breg sa 719 m2, čk.br. 225/2 oranica Kožinčev breg sa 23 m2, čk.br. 225/3 oranica Kožinčev breg sa 25 m2, čk.br. 225/4 oranica Kozinčev breg sa 12 m2, u iznosu od 344.000,00 kn,</w:t>
      </w:r>
    </w:p>
    <w:p w:rsidRDefault="00CC7A3A" w:rsidP="00CC7A3A" w:rsidR="00CC7A3A" w:rsidRPr="00CC7A3A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szCs w:val="20"/>
          <w:lang w:eastAsia="hr-HR"/>
        </w:rPr>
      </w:pPr>
      <w:r w:rsidRPr="00CC7A3A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CC7A3A" w:rsidP="00CC7A3A" w:rsidR="00CC7A3A" w:rsidRPr="00CC7A3A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noProof/>
          <w:szCs w:val="20"/>
          <w:lang w:eastAsia="hr-HR"/>
        </w:rPr>
      </w:pPr>
      <w:r w:rsidRPr="00CC7A3A">
        <w:rPr>
          <w:rFonts w:cs="Times New Roman" w:eastAsia="Times New Roman"/>
          <w:noProof/>
          <w:szCs w:val="20"/>
          <w:lang w:eastAsia="hr-HR"/>
        </w:rPr>
        <w:t>-upisanih u zk.ul.br. 17227 k.o. 999901, Vrapče Novo čk.br. 226/1 oranica Kožinčev breg sa 705 m2, čk.br. 226/2 oranica Kožinčev breg sa 702 m2, čk.br. 226/3 oranica Kožinčev breg sa 55 m2, u iznosu od 645.500,00 kn,</w:t>
      </w:r>
    </w:p>
    <w:p w:rsidRDefault="00CC7A3A" w:rsidP="00CC7A3A" w:rsidR="00CC7A3A" w:rsidRPr="00CC7A3A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szCs w:val="20"/>
          <w:lang w:eastAsia="hr-HR"/>
        </w:rPr>
      </w:pPr>
    </w:p>
    <w:p w:rsidRDefault="00CC7A3A" w:rsidP="00CC7A3A" w:rsidR="00CC7A3A" w:rsidRPr="00CC7A3A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noProof/>
          <w:szCs w:val="20"/>
          <w:lang w:eastAsia="hr-HR"/>
        </w:rPr>
      </w:pPr>
      <w:r w:rsidRPr="00CC7A3A">
        <w:rPr>
          <w:rFonts w:cs="Times New Roman" w:eastAsia="Times New Roman"/>
          <w:noProof/>
          <w:szCs w:val="20"/>
          <w:lang w:eastAsia="hr-HR"/>
        </w:rPr>
        <w:t xml:space="preserve">-upisanih u zk.ul.br. 100428 k.o. 999901, Vrapče Novo čk.br. 228/1 oranica Kožinčev breg sa 702 m2, čk.br. 228/3 oranica Kožinčev breg sa 46 m2, u iznosu od 330.200,00 kn, </w:t>
      </w:r>
    </w:p>
    <w:p w:rsidRDefault="00CC7A3A" w:rsidP="00CC7A3A" w:rsidR="00CC7A3A" w:rsidRPr="00CC7A3A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C7A3A" w:rsidP="00CC7A3A" w:rsidR="00CC7A3A" w:rsidRPr="00CC7A3A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noProof/>
          <w:szCs w:val="20"/>
          <w:lang w:eastAsia="hr-HR"/>
        </w:rPr>
      </w:pPr>
      <w:r w:rsidRPr="00CC7A3A">
        <w:rPr>
          <w:rFonts w:cs="Times New Roman" w:eastAsia="Times New Roman"/>
          <w:noProof/>
          <w:szCs w:val="20"/>
          <w:lang w:eastAsia="hr-HR"/>
        </w:rPr>
        <w:t>-upisanih u zk.ul.br. 1990 k.o. 999901, Vrapče Novo čk.br. 227/1 oranica Kožinčev breg sa 702 m2, čk.br. 227/3 oranica Kožinčev breg sa 48 m2, u iznosu od 331.100,00 kn,</w:t>
      </w:r>
    </w:p>
    <w:p w:rsidRDefault="00CC7A3A" w:rsidP="00CC7A3A" w:rsidR="00CC7A3A" w:rsidRPr="00CC7A3A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C7A3A" w:rsidP="00CC7A3A" w:rsidR="00CC7A3A" w:rsidRPr="00CC7A3A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noProof/>
          <w:szCs w:val="20"/>
          <w:lang w:eastAsia="hr-HR"/>
        </w:rPr>
      </w:pPr>
      <w:r w:rsidRPr="00CC7A3A">
        <w:rPr>
          <w:rFonts w:cs="Times New Roman" w:eastAsia="Times New Roman"/>
          <w:noProof/>
          <w:szCs w:val="20"/>
          <w:lang w:eastAsia="hr-HR"/>
        </w:rPr>
        <w:t xml:space="preserve">-upisanih u zk.ul.br. 100429 k.o. 999901, Vrapče Novo čk.br. 235/2 oranica Kožinčev breg sa 11 m2, u iznosu od 7.700,00 kn, </w:t>
      </w:r>
    </w:p>
    <w:p w:rsidRDefault="00CC7A3A" w:rsidP="00CC7A3A" w:rsidR="00CC7A3A" w:rsidRPr="00CC7A3A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C7A3A" w:rsidP="00CC7A3A" w:rsidR="00CC7A3A" w:rsidRPr="00CC7A3A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noProof/>
          <w:szCs w:val="20"/>
          <w:lang w:eastAsia="hr-HR"/>
        </w:rPr>
      </w:pPr>
      <w:r w:rsidRPr="00CC7A3A">
        <w:rPr>
          <w:rFonts w:cs="Times New Roman" w:eastAsia="Times New Roman"/>
          <w:noProof/>
          <w:szCs w:val="20"/>
          <w:lang w:eastAsia="hr-HR"/>
        </w:rPr>
        <w:t xml:space="preserve">-upisanih u zk.ul.br. 14136 k.o. 999901, Vrapče Novo čk.br. 229/1 oranica Kožinčev breg sa 703 m2, čk.br. 229/2 oranica Kožinčev breg sa 703 m2, čk.br. 229/3 oranica Kožinčev breg sa 38 m2, u iznosu od 637.500,00 kn, </w:t>
      </w:r>
    </w:p>
    <w:p w:rsidRDefault="00CC7A3A" w:rsidP="00CC7A3A" w:rsidR="00CC7A3A" w:rsidRPr="00CC7A3A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C7A3A" w:rsidP="00CC7A3A" w:rsidR="00CC7A3A" w:rsidRPr="00CC7A3A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noProof/>
          <w:szCs w:val="20"/>
          <w:lang w:eastAsia="hr-HR"/>
        </w:rPr>
      </w:pPr>
      <w:r w:rsidRPr="00CC7A3A">
        <w:rPr>
          <w:rFonts w:cs="Times New Roman" w:eastAsia="Times New Roman"/>
          <w:noProof/>
          <w:szCs w:val="20"/>
          <w:lang w:eastAsia="hr-HR"/>
        </w:rPr>
        <w:t>-upisanih u zk.ul.br. 100427 k.o. 999901, Vrapče Novo čk.br. 228/1 oranica Kožinčev breg sa 705 m2, suvlasništvo u 100/141 dijela, u iznosu od 493.500,00 kn.</w:t>
      </w:r>
    </w:p>
    <w:p w:rsidRDefault="00CC7A3A" w:rsidP="00CC7A3A" w:rsidR="00CC7A3A" w:rsidRPr="00CC7A3A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szCs w:val="20"/>
          <w:lang w:eastAsia="hr-HR"/>
        </w:rPr>
      </w:pPr>
    </w:p>
    <w:p w:rsidRDefault="00CC7A3A" w:rsidP="00CC7A3A" w:rsidR="00CC7A3A" w:rsidRPr="00CC7A3A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CC7A3A">
        <w:rPr>
          <w:rFonts w:cs="Times New Roman" w:eastAsia="Times New Roman"/>
          <w:color w:val="000000"/>
          <w:szCs w:val="20"/>
          <w:lang w:eastAsia="hr-HR"/>
        </w:rPr>
        <w:t>3.</w:t>
      </w:r>
      <w:r w:rsidRPr="00CC7A3A">
        <w:rPr>
          <w:rFonts w:cs="Times New Roman" w:eastAsia="Times New Roman"/>
          <w:szCs w:val="20"/>
          <w:lang w:eastAsia="hr-HR"/>
        </w:rPr>
        <w:t xml:space="preserve"> Prodaju n</w:t>
      </w:r>
      <w:r w:rsidRPr="00CC7A3A">
        <w:rPr>
          <w:rFonts w:cs="Times New Roman" w:eastAsia="Times New Roman"/>
          <w:color w:val="000000"/>
          <w:szCs w:val="20"/>
          <w:lang w:eastAsia="hr-HR"/>
        </w:rPr>
        <w:t>ekretnina provest će Financijska agencija (dalje: Agencija) elektroničkom javnom dražbom (čl.247. st.2. Stečajnog zakona, "Narodne novine" broj 71/15 i 104/17, dalje: SZ).</w:t>
      </w:r>
    </w:p>
    <w:p w:rsidRDefault="00CC7A3A" w:rsidP="00CC7A3A" w:rsidR="00CC7A3A" w:rsidRPr="00CC7A3A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CC7A3A" w:rsidP="00CC7A3A" w:rsidR="00CC7A3A" w:rsidRPr="00CC7A3A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CC7A3A">
        <w:rPr>
          <w:rFonts w:cs="Times New Roman" w:eastAsia="Times New Roman"/>
          <w:color w:val="000000"/>
          <w:szCs w:val="20"/>
          <w:lang w:eastAsia="hr-HR"/>
        </w:rPr>
        <w:t xml:space="preserve">Elektronička javna dražba počinje objavom poziva Agencije na sudjelovanje u elektroničkoj javnoj dražbi na mrežnim stranicama Agencije, kojim Agencija određuje datum i vrijeme trajanja dražbe. Od objavljivanja poziva na sudjelovanje u elektroničkoj javnoj dražbi na mrežnim stranicama Agencije do prikupljanja ponuda mora proteći najmanje 60 dana (čl.97. st.5. Ovršnog zakona, "Narodne novine" broj 112/12., 25/13., 93/14., 55/16. i 73/17, dalje: OZ). </w:t>
      </w:r>
    </w:p>
    <w:p w:rsidRDefault="00CC7A3A" w:rsidP="00CC7A3A" w:rsidR="00CC7A3A" w:rsidRPr="00CC7A3A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CC7A3A" w:rsidP="00CC7A3A" w:rsidR="00CC7A3A" w:rsidRPr="00CC7A3A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CC7A3A">
        <w:rPr>
          <w:rFonts w:cs="Times New Roman" w:eastAsia="Times New Roman"/>
          <w:color w:val="000000"/>
          <w:szCs w:val="20"/>
          <w:lang w:eastAsia="hr-HR"/>
        </w:rPr>
        <w:t>4. Uvjeti prodaje:</w:t>
      </w:r>
    </w:p>
    <w:p w:rsidRDefault="00CC7A3A" w:rsidP="00CC7A3A" w:rsidR="00CC7A3A" w:rsidRPr="00CC7A3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CC7A3A" w:rsidP="00CC7A3A" w:rsidR="00CC7A3A" w:rsidRPr="00CC7A3A">
      <w:pPr>
        <w:overflowPunct w:val="false"/>
        <w:autoSpaceDE w:val="false"/>
        <w:autoSpaceDN w:val="false"/>
        <w:adjustRightInd w:val="false"/>
        <w:spacing w:after="0"/>
        <w:ind w:firstLine="1134"/>
        <w:jc w:val="both"/>
        <w:rPr>
          <w:rFonts w:cs="Times New Roman" w:eastAsia="Times New Roman"/>
          <w:szCs w:val="20"/>
          <w:lang w:eastAsia="hr-HR"/>
        </w:rPr>
      </w:pPr>
      <w:r w:rsidRPr="00CC7A3A">
        <w:rPr>
          <w:rFonts w:cs="Times New Roman" w:eastAsia="Times New Roman"/>
          <w:color w:val="000000"/>
          <w:szCs w:val="20"/>
          <w:lang w:eastAsia="hr-HR"/>
        </w:rPr>
        <w:t xml:space="preserve">1. Nekretnine </w:t>
      </w:r>
      <w:r w:rsidRPr="00CC7A3A">
        <w:rPr>
          <w:rFonts w:cs="Times New Roman" w:eastAsia="Times New Roman"/>
          <w:szCs w:val="20"/>
          <w:lang w:eastAsia="hr-HR"/>
        </w:rPr>
        <w:t>upisane u</w:t>
      </w:r>
      <w:r w:rsidRPr="00CC7A3A">
        <w:rPr>
          <w:rFonts w:cs="Times New Roman" w:eastAsia="Times New Roman"/>
          <w:noProof/>
          <w:szCs w:val="20"/>
          <w:lang w:eastAsia="hr-HR"/>
        </w:rPr>
        <w:t xml:space="preserve"> zk.ul.br. 10000</w:t>
      </w:r>
      <w:r w:rsidRPr="00CC7A3A">
        <w:rPr>
          <w:rFonts w:cs="Times New Roman" w:eastAsia="Times New Roman"/>
          <w:b/>
          <w:noProof/>
          <w:szCs w:val="20"/>
          <w:lang w:eastAsia="hr-HR"/>
        </w:rPr>
        <w:t xml:space="preserve"> </w:t>
      </w:r>
      <w:r w:rsidRPr="00CC7A3A">
        <w:rPr>
          <w:rFonts w:cs="Times New Roman" w:eastAsia="Times New Roman"/>
          <w:noProof/>
          <w:szCs w:val="20"/>
          <w:lang w:eastAsia="hr-HR"/>
        </w:rPr>
        <w:t>k.o. 999901, Vrapče Novo čk.br. 225/1 oranica Kožinčev breg sa 719 m2, čk.br. 225/2 oranica Kožinčev breg sa 23 m2, čk.br. 225/3 oranica Kožinčev breg sa 25 m2, čk.br. 225/4 oranica Kozinčev breg sa 12 m2,</w:t>
      </w:r>
      <w:r w:rsidRPr="00CC7A3A">
        <w:rPr>
          <w:rFonts w:cs="Times New Roman" w:eastAsia="Times New Roman"/>
          <w:color w:val="000000"/>
          <w:szCs w:val="20"/>
          <w:lang w:eastAsia="hr-HR"/>
        </w:rPr>
        <w:t xml:space="preserve"> ne mogu se prodati:</w:t>
      </w:r>
    </w:p>
    <w:p w:rsidRDefault="00CC7A3A" w:rsidP="00CC7A3A" w:rsidR="00CC7A3A" w:rsidRPr="00CC7A3A">
      <w:pPr>
        <w:overflowPunct w:val="false"/>
        <w:autoSpaceDE w:val="false"/>
        <w:autoSpaceDN w:val="false"/>
        <w:adjustRightInd w:val="false"/>
        <w:spacing w:lineRule="auto" w:line="276" w:after="0"/>
        <w:ind w:firstLine="1134"/>
        <w:jc w:val="both"/>
        <w:rPr>
          <w:rFonts w:cs="Times New Roman" w:eastAsia="Calibri"/>
          <w:color w:val="000000"/>
          <w:szCs w:val="20"/>
          <w:lang w:eastAsia="hr-HR"/>
        </w:rPr>
      </w:pPr>
      <w:r w:rsidRPr="00CC7A3A">
        <w:rPr>
          <w:rFonts w:cs="Times New Roman" w:eastAsia="Times New Roman"/>
          <w:noProof/>
          <w:szCs w:val="20"/>
          <w:lang w:eastAsia="hr-HR"/>
        </w:rPr>
        <w:t>-</w:t>
      </w:r>
      <w:r w:rsidRPr="00CC7A3A">
        <w:rPr>
          <w:rFonts w:cs="Times New Roman" w:eastAsia="Calibri"/>
          <w:color w:val="000000"/>
          <w:szCs w:val="20"/>
          <w:lang w:eastAsia="hr-HR"/>
        </w:rPr>
        <w:t>na prvoj javnoj dražbi ispod tri četvrtine utvrđene vrijednosti odnosno ispod 258.000,00 kn,</w:t>
      </w:r>
    </w:p>
    <w:p w:rsidRDefault="00CC7A3A" w:rsidP="00CC7A3A" w:rsidR="00CC7A3A" w:rsidRPr="00CC7A3A">
      <w:pPr>
        <w:overflowPunct w:val="false"/>
        <w:autoSpaceDE w:val="false"/>
        <w:autoSpaceDN w:val="false"/>
        <w:adjustRightInd w:val="false"/>
        <w:spacing w:lineRule="auto" w:line="276" w:after="0"/>
        <w:ind w:firstLine="1134"/>
        <w:jc w:val="both"/>
        <w:rPr>
          <w:rFonts w:cs="Times New Roman" w:eastAsia="Times New Roman"/>
          <w:szCs w:val="20"/>
          <w:lang w:eastAsia="hr-HR"/>
        </w:rPr>
      </w:pPr>
      <w:r w:rsidRPr="00CC7A3A">
        <w:rPr>
          <w:rFonts w:cs="Times New Roman" w:eastAsia="Calibri"/>
          <w:color w:val="000000"/>
          <w:szCs w:val="20"/>
          <w:lang w:eastAsia="hr-HR"/>
        </w:rPr>
        <w:t>-na drugoj javnoj dražbi ispod jedne polovine utvrđene vrijednosti odnosno ispod  172.000,00 kn,</w:t>
      </w:r>
    </w:p>
    <w:p w:rsidRDefault="00CC7A3A" w:rsidP="00CC7A3A" w:rsidR="00CC7A3A" w:rsidRPr="00CC7A3A">
      <w:pPr>
        <w:overflowPunct w:val="false"/>
        <w:autoSpaceDE w:val="false"/>
        <w:autoSpaceDN w:val="false"/>
        <w:adjustRightInd w:val="false"/>
        <w:spacing w:lineRule="auto" w:line="276" w:after="0"/>
        <w:ind w:firstLine="1134"/>
        <w:jc w:val="both"/>
        <w:rPr>
          <w:rFonts w:cs="Times New Roman" w:eastAsia="Calibri"/>
          <w:color w:val="000000"/>
          <w:szCs w:val="20"/>
          <w:lang w:eastAsia="hr-HR"/>
        </w:rPr>
      </w:pPr>
      <w:r w:rsidRPr="00CC7A3A">
        <w:rPr>
          <w:rFonts w:cs="Times New Roman" w:eastAsia="Calibri"/>
          <w:color w:val="000000"/>
          <w:szCs w:val="20"/>
          <w:lang w:eastAsia="hr-HR"/>
        </w:rPr>
        <w:t>-na trećoj javnoj dražbi ispod jedne četvrtine utvrđene vrijednosti odnosno ispod 86.000,00 kn (čl.247. st.5. SZ-a);</w:t>
      </w:r>
    </w:p>
    <w:p w:rsidRDefault="00CC7A3A" w:rsidP="00CC7A3A" w:rsidR="00CC7A3A" w:rsidRPr="00CC7A3A">
      <w:pPr>
        <w:overflowPunct w:val="false"/>
        <w:autoSpaceDE w:val="false"/>
        <w:autoSpaceDN w:val="false"/>
        <w:adjustRightInd w:val="false"/>
        <w:spacing w:after="0"/>
        <w:ind w:firstLine="1134"/>
        <w:jc w:val="both"/>
        <w:rPr>
          <w:rFonts w:cs="Times New Roman" w:eastAsia="Times New Roman"/>
          <w:i/>
          <w:color w:val="000000"/>
          <w:szCs w:val="20"/>
          <w:lang w:eastAsia="hr-HR"/>
        </w:rPr>
      </w:pPr>
    </w:p>
    <w:p w:rsidRDefault="00CC7A3A" w:rsidP="00CC7A3A" w:rsidR="00CC7A3A" w:rsidRPr="00CC7A3A">
      <w:pPr>
        <w:overflowPunct w:val="false"/>
        <w:autoSpaceDE w:val="false"/>
        <w:autoSpaceDN w:val="false"/>
        <w:adjustRightInd w:val="false"/>
        <w:spacing w:after="0"/>
        <w:ind w:firstLine="1134"/>
        <w:jc w:val="both"/>
        <w:rPr>
          <w:rFonts w:cs="Times New Roman" w:eastAsia="Times New Roman"/>
          <w:noProof/>
          <w:szCs w:val="20"/>
          <w:lang w:eastAsia="hr-HR"/>
        </w:rPr>
      </w:pPr>
      <w:r w:rsidRPr="00CC7A3A">
        <w:rPr>
          <w:rFonts w:cs="Times New Roman" w:eastAsia="Times New Roman"/>
          <w:color w:val="000000"/>
          <w:szCs w:val="20"/>
          <w:lang w:eastAsia="hr-HR"/>
        </w:rPr>
        <w:t xml:space="preserve">Nekretnine </w:t>
      </w:r>
      <w:r w:rsidRPr="00CC7A3A">
        <w:rPr>
          <w:rFonts w:cs="Times New Roman" w:eastAsia="Times New Roman"/>
          <w:szCs w:val="20"/>
          <w:lang w:eastAsia="hr-HR"/>
        </w:rPr>
        <w:t>upisane</w:t>
      </w:r>
      <w:r w:rsidRPr="00CC7A3A">
        <w:rPr>
          <w:rFonts w:cs="Times New Roman" w:eastAsia="Times New Roman"/>
          <w:noProof/>
          <w:szCs w:val="20"/>
          <w:lang w:eastAsia="hr-HR"/>
        </w:rPr>
        <w:t xml:space="preserve"> zk.ul.br. 17227 k.o. 999901, Vrapče Novo čk.br. 226/1 oranica Kožinčev breg sa 705 m2, čk.br. 226/2 oranica Kožinčev breg sa 702 m2, čk.br. 226/3 oranica Kožinčev breg sa 55 m2,</w:t>
      </w:r>
    </w:p>
    <w:p w:rsidRDefault="00CC7A3A" w:rsidP="00CC7A3A" w:rsidR="00CC7A3A" w:rsidRPr="00CC7A3A">
      <w:pPr>
        <w:overflowPunct w:val="false"/>
        <w:autoSpaceDE w:val="false"/>
        <w:autoSpaceDN w:val="false"/>
        <w:adjustRightInd w:val="false"/>
        <w:spacing w:after="0"/>
        <w:ind w:firstLine="1134"/>
        <w:jc w:val="both"/>
        <w:rPr>
          <w:rFonts w:cs="Times New Roman" w:eastAsia="Times New Roman"/>
          <w:szCs w:val="20"/>
          <w:lang w:eastAsia="hr-HR"/>
        </w:rPr>
      </w:pPr>
    </w:p>
    <w:p w:rsidRDefault="00CC7A3A" w:rsidP="00CC7A3A" w:rsidR="00CC7A3A" w:rsidRPr="00CC7A3A">
      <w:pPr>
        <w:overflowPunct w:val="false"/>
        <w:autoSpaceDE w:val="false"/>
        <w:autoSpaceDN w:val="false"/>
        <w:adjustRightInd w:val="false"/>
        <w:spacing w:lineRule="auto" w:line="276" w:after="0"/>
        <w:ind w:firstLine="1134"/>
        <w:jc w:val="both"/>
        <w:rPr>
          <w:rFonts w:cs="Times New Roman" w:eastAsia="Calibri"/>
          <w:color w:val="000000"/>
          <w:szCs w:val="20"/>
          <w:lang w:eastAsia="hr-HR"/>
        </w:rPr>
      </w:pPr>
      <w:r w:rsidRPr="00CC7A3A">
        <w:rPr>
          <w:rFonts w:cs="Times New Roman" w:eastAsia="Times New Roman"/>
          <w:noProof/>
          <w:szCs w:val="20"/>
          <w:lang w:eastAsia="hr-HR"/>
        </w:rPr>
        <w:t>-</w:t>
      </w:r>
      <w:r w:rsidRPr="00CC7A3A">
        <w:rPr>
          <w:rFonts w:cs="Times New Roman" w:eastAsia="Calibri"/>
          <w:color w:val="000000"/>
          <w:szCs w:val="20"/>
          <w:lang w:eastAsia="hr-HR"/>
        </w:rPr>
        <w:t>na prvoj javnoj dražbi ispod tri četvrtine utvrđene vrijednosti odnosno ispod 484.125,00 kn,</w:t>
      </w:r>
    </w:p>
    <w:p w:rsidRDefault="00CC7A3A" w:rsidP="00CC7A3A" w:rsidR="00CC7A3A" w:rsidRPr="00CC7A3A">
      <w:pPr>
        <w:overflowPunct w:val="false"/>
        <w:autoSpaceDE w:val="false"/>
        <w:autoSpaceDN w:val="false"/>
        <w:adjustRightInd w:val="false"/>
        <w:spacing w:lineRule="auto" w:line="276" w:after="0"/>
        <w:ind w:firstLine="1134"/>
        <w:jc w:val="both"/>
        <w:rPr>
          <w:rFonts w:cs="Times New Roman" w:eastAsia="Times New Roman"/>
          <w:szCs w:val="20"/>
          <w:lang w:eastAsia="hr-HR"/>
        </w:rPr>
      </w:pPr>
      <w:r w:rsidRPr="00CC7A3A">
        <w:rPr>
          <w:rFonts w:cs="Times New Roman" w:eastAsia="Calibri"/>
          <w:color w:val="000000"/>
          <w:szCs w:val="20"/>
          <w:lang w:eastAsia="hr-HR"/>
        </w:rPr>
        <w:t>-na drugoj javnoj dražbi ispod jedne polovine utvrđene vrijednosti odnosno ispod 322.750,00 kn,</w:t>
      </w:r>
    </w:p>
    <w:p w:rsidRDefault="00CC7A3A" w:rsidP="00CC7A3A" w:rsidR="00CC7A3A" w:rsidRPr="00CC7A3A">
      <w:pPr>
        <w:overflowPunct w:val="false"/>
        <w:autoSpaceDE w:val="false"/>
        <w:autoSpaceDN w:val="false"/>
        <w:adjustRightInd w:val="false"/>
        <w:spacing w:lineRule="auto" w:line="276" w:after="0"/>
        <w:ind w:firstLine="1134"/>
        <w:jc w:val="both"/>
        <w:rPr>
          <w:rFonts w:cs="Times New Roman" w:eastAsia="Calibri"/>
          <w:color w:val="000000"/>
          <w:szCs w:val="20"/>
          <w:lang w:eastAsia="hr-HR"/>
        </w:rPr>
      </w:pPr>
      <w:r w:rsidRPr="00CC7A3A">
        <w:rPr>
          <w:rFonts w:cs="Times New Roman" w:eastAsia="Calibri"/>
          <w:color w:val="000000"/>
          <w:szCs w:val="20"/>
          <w:lang w:eastAsia="hr-HR"/>
        </w:rPr>
        <w:lastRenderedPageBreak/>
        <w:t>-na trećoj javnoj dražbi ispod jedne četvrtine utvrđene vrijednosti odnosno ispod 161.375,00 kn (čl.247. st.5. SZ-a);</w:t>
      </w:r>
    </w:p>
    <w:p w:rsidRDefault="00CC7A3A" w:rsidP="00CC7A3A" w:rsidR="00CC7A3A" w:rsidRPr="00CC7A3A">
      <w:pPr>
        <w:overflowPunct w:val="false"/>
        <w:autoSpaceDE w:val="false"/>
        <w:autoSpaceDN w:val="false"/>
        <w:adjustRightInd w:val="false"/>
        <w:spacing w:after="0"/>
        <w:ind w:firstLine="1134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C7A3A" w:rsidP="00CC7A3A" w:rsidR="00CC7A3A" w:rsidRPr="00CC7A3A">
      <w:pPr>
        <w:overflowPunct w:val="false"/>
        <w:autoSpaceDE w:val="false"/>
        <w:autoSpaceDN w:val="false"/>
        <w:adjustRightInd w:val="false"/>
        <w:spacing w:after="0"/>
        <w:ind w:firstLine="1134"/>
        <w:jc w:val="both"/>
        <w:rPr>
          <w:rFonts w:cs="Times New Roman" w:eastAsia="Times New Roman"/>
          <w:noProof/>
          <w:szCs w:val="20"/>
          <w:lang w:eastAsia="hr-HR"/>
        </w:rPr>
      </w:pPr>
      <w:r w:rsidRPr="00CC7A3A">
        <w:rPr>
          <w:rFonts w:cs="Times New Roman" w:eastAsia="Times New Roman"/>
          <w:noProof/>
          <w:szCs w:val="20"/>
          <w:lang w:eastAsia="hr-HR"/>
        </w:rPr>
        <w:t xml:space="preserve">Nekretnine upisane u zk.ul.br. 100428 k.o. 999901, Vrapče Novo čk.br. 228/1 oranica Kožinčev breg sa 702 m2, čk.br. 228/3 oranica Kožinčev breg sa 46 m2, </w:t>
      </w:r>
    </w:p>
    <w:p w:rsidRDefault="00CC7A3A" w:rsidP="00CC7A3A" w:rsidR="00CC7A3A" w:rsidRPr="00CC7A3A">
      <w:pPr>
        <w:overflowPunct w:val="false"/>
        <w:autoSpaceDE w:val="false"/>
        <w:autoSpaceDN w:val="false"/>
        <w:adjustRightInd w:val="false"/>
        <w:spacing w:after="0"/>
        <w:ind w:firstLine="1134"/>
        <w:jc w:val="both"/>
        <w:rPr>
          <w:rFonts w:cs="Times New Roman" w:eastAsia="Times New Roman"/>
          <w:noProof/>
          <w:szCs w:val="20"/>
          <w:lang w:eastAsia="hr-HR"/>
        </w:rPr>
      </w:pPr>
      <w:r w:rsidRPr="00CC7A3A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CC7A3A" w:rsidP="00CC7A3A" w:rsidR="00CC7A3A" w:rsidRPr="00CC7A3A">
      <w:pPr>
        <w:overflowPunct w:val="false"/>
        <w:autoSpaceDE w:val="false"/>
        <w:autoSpaceDN w:val="false"/>
        <w:adjustRightInd w:val="false"/>
        <w:spacing w:lineRule="auto" w:line="276" w:after="0"/>
        <w:ind w:firstLine="1134"/>
        <w:jc w:val="both"/>
        <w:rPr>
          <w:rFonts w:cs="Times New Roman" w:eastAsia="Calibri"/>
          <w:color w:val="000000"/>
          <w:szCs w:val="20"/>
          <w:lang w:eastAsia="hr-HR"/>
        </w:rPr>
      </w:pPr>
      <w:r w:rsidRPr="00CC7A3A">
        <w:rPr>
          <w:rFonts w:cs="Times New Roman" w:eastAsia="Times New Roman"/>
          <w:noProof/>
          <w:szCs w:val="20"/>
          <w:lang w:eastAsia="hr-HR"/>
        </w:rPr>
        <w:t>-</w:t>
      </w:r>
      <w:r w:rsidRPr="00CC7A3A">
        <w:rPr>
          <w:rFonts w:cs="Times New Roman" w:eastAsia="Calibri"/>
          <w:color w:val="000000"/>
          <w:szCs w:val="20"/>
          <w:lang w:eastAsia="hr-HR"/>
        </w:rPr>
        <w:t>na prvoj javnoj dražbi ispod tri četvrtine utvrđene vrijednosti odnosno ispod 247.650,00 kn,</w:t>
      </w:r>
    </w:p>
    <w:p w:rsidRDefault="00CC7A3A" w:rsidP="00CC7A3A" w:rsidR="00CC7A3A" w:rsidRPr="00CC7A3A">
      <w:pPr>
        <w:overflowPunct w:val="false"/>
        <w:autoSpaceDE w:val="false"/>
        <w:autoSpaceDN w:val="false"/>
        <w:adjustRightInd w:val="false"/>
        <w:spacing w:lineRule="auto" w:line="276" w:after="0"/>
        <w:ind w:firstLine="1134"/>
        <w:jc w:val="both"/>
        <w:rPr>
          <w:rFonts w:cs="Times New Roman" w:eastAsia="Times New Roman"/>
          <w:szCs w:val="20"/>
          <w:lang w:eastAsia="hr-HR"/>
        </w:rPr>
      </w:pPr>
      <w:r w:rsidRPr="00CC7A3A">
        <w:rPr>
          <w:rFonts w:cs="Times New Roman" w:eastAsia="Calibri"/>
          <w:color w:val="000000"/>
          <w:szCs w:val="20"/>
          <w:lang w:eastAsia="hr-HR"/>
        </w:rPr>
        <w:t>-na drugoj javnoj dražbi ispod jedne polovine utvrđene vrijednosti odnosno ispod  165.100,00 kn,</w:t>
      </w:r>
    </w:p>
    <w:p w:rsidRDefault="00CC7A3A" w:rsidP="00CC7A3A" w:rsidR="00CC7A3A" w:rsidRPr="00CC7A3A">
      <w:pPr>
        <w:overflowPunct w:val="false"/>
        <w:autoSpaceDE w:val="false"/>
        <w:autoSpaceDN w:val="false"/>
        <w:adjustRightInd w:val="false"/>
        <w:spacing w:lineRule="auto" w:line="276" w:after="0"/>
        <w:ind w:firstLine="1134"/>
        <w:jc w:val="both"/>
        <w:rPr>
          <w:rFonts w:cs="Times New Roman" w:eastAsia="Calibri"/>
          <w:color w:val="000000"/>
          <w:szCs w:val="20"/>
          <w:lang w:eastAsia="hr-HR"/>
        </w:rPr>
      </w:pPr>
      <w:r w:rsidRPr="00CC7A3A">
        <w:rPr>
          <w:rFonts w:cs="Times New Roman" w:eastAsia="Calibri"/>
          <w:color w:val="000000"/>
          <w:szCs w:val="20"/>
          <w:lang w:eastAsia="hr-HR"/>
        </w:rPr>
        <w:t>-na trećoj javnoj dražbi ispod jedne četvrtine utvrđene vrijednosti odnosno ispod 82.550,00 kn (čl.247. st.5. SZ-a);</w:t>
      </w:r>
    </w:p>
    <w:p w:rsidRDefault="00CC7A3A" w:rsidP="00CC7A3A" w:rsidR="00CC7A3A" w:rsidRPr="00CC7A3A">
      <w:pPr>
        <w:overflowPunct w:val="false"/>
        <w:autoSpaceDE w:val="false"/>
        <w:autoSpaceDN w:val="false"/>
        <w:adjustRightInd w:val="false"/>
        <w:spacing w:after="0"/>
        <w:ind w:firstLine="1134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C7A3A" w:rsidP="00CC7A3A" w:rsidR="00CC7A3A" w:rsidRPr="00CC7A3A">
      <w:pPr>
        <w:overflowPunct w:val="false"/>
        <w:autoSpaceDE w:val="false"/>
        <w:autoSpaceDN w:val="false"/>
        <w:adjustRightInd w:val="false"/>
        <w:spacing w:after="0"/>
        <w:ind w:firstLine="1134"/>
        <w:jc w:val="both"/>
        <w:rPr>
          <w:rFonts w:cs="Times New Roman" w:eastAsia="Times New Roman"/>
          <w:noProof/>
          <w:szCs w:val="20"/>
          <w:lang w:eastAsia="hr-HR"/>
        </w:rPr>
      </w:pPr>
      <w:r w:rsidRPr="00CC7A3A">
        <w:rPr>
          <w:rFonts w:cs="Times New Roman" w:eastAsia="Times New Roman"/>
          <w:noProof/>
          <w:szCs w:val="20"/>
          <w:lang w:eastAsia="hr-HR"/>
        </w:rPr>
        <w:t xml:space="preserve">Nekretnine upisane u zk.ul.br. 1990 k.o. 999901, Vrapče Novo čk.br. 227/1 oranica Kožinčev breg sa 702 m2, čk.br. 227/3 oranica Kožinčev breg sa 48 m2, </w:t>
      </w:r>
    </w:p>
    <w:p w:rsidRDefault="00CC7A3A" w:rsidP="00CC7A3A" w:rsidR="00CC7A3A" w:rsidRPr="00CC7A3A">
      <w:pPr>
        <w:overflowPunct w:val="false"/>
        <w:autoSpaceDE w:val="false"/>
        <w:autoSpaceDN w:val="false"/>
        <w:adjustRightInd w:val="false"/>
        <w:spacing w:after="0"/>
        <w:ind w:firstLine="1134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C7A3A" w:rsidP="00CC7A3A" w:rsidR="00CC7A3A" w:rsidRPr="00CC7A3A">
      <w:pPr>
        <w:overflowPunct w:val="false"/>
        <w:autoSpaceDE w:val="false"/>
        <w:autoSpaceDN w:val="false"/>
        <w:adjustRightInd w:val="false"/>
        <w:spacing w:lineRule="auto" w:line="276" w:after="0"/>
        <w:ind w:firstLine="1134"/>
        <w:jc w:val="both"/>
        <w:rPr>
          <w:rFonts w:cs="Times New Roman" w:eastAsia="Calibri"/>
          <w:color w:val="000000"/>
          <w:szCs w:val="20"/>
          <w:lang w:eastAsia="hr-HR"/>
        </w:rPr>
      </w:pPr>
      <w:r w:rsidRPr="00CC7A3A">
        <w:rPr>
          <w:rFonts w:cs="Times New Roman" w:eastAsia="Times New Roman"/>
          <w:noProof/>
          <w:szCs w:val="20"/>
          <w:lang w:eastAsia="hr-HR"/>
        </w:rPr>
        <w:t>-</w:t>
      </w:r>
      <w:r w:rsidRPr="00CC7A3A">
        <w:rPr>
          <w:rFonts w:cs="Times New Roman" w:eastAsia="Calibri"/>
          <w:color w:val="000000"/>
          <w:szCs w:val="20"/>
          <w:lang w:eastAsia="hr-HR"/>
        </w:rPr>
        <w:t>na prvoj javnoj dražbi ispod tri četvrtine utvrđene vrijednosti odnosno ispod 248.325,00 kn,</w:t>
      </w:r>
    </w:p>
    <w:p w:rsidRDefault="00CC7A3A" w:rsidP="00CC7A3A" w:rsidR="00CC7A3A" w:rsidRPr="00CC7A3A">
      <w:pPr>
        <w:overflowPunct w:val="false"/>
        <w:autoSpaceDE w:val="false"/>
        <w:autoSpaceDN w:val="false"/>
        <w:adjustRightInd w:val="false"/>
        <w:spacing w:lineRule="auto" w:line="276" w:after="0"/>
        <w:ind w:firstLine="1134"/>
        <w:jc w:val="both"/>
        <w:rPr>
          <w:rFonts w:cs="Times New Roman" w:eastAsia="Times New Roman"/>
          <w:szCs w:val="20"/>
          <w:lang w:eastAsia="hr-HR"/>
        </w:rPr>
      </w:pPr>
      <w:r w:rsidRPr="00CC7A3A">
        <w:rPr>
          <w:rFonts w:cs="Times New Roman" w:eastAsia="Calibri"/>
          <w:color w:val="000000"/>
          <w:szCs w:val="20"/>
          <w:lang w:eastAsia="hr-HR"/>
        </w:rPr>
        <w:t>-na drugoj javnoj dražbi ispod jedne polovine utvrđene vrijednosti odnosno ispod  165.550,00 kn,</w:t>
      </w:r>
    </w:p>
    <w:p w:rsidRDefault="00CC7A3A" w:rsidP="00CC7A3A" w:rsidR="00CC7A3A" w:rsidRPr="00CC7A3A">
      <w:pPr>
        <w:overflowPunct w:val="false"/>
        <w:autoSpaceDE w:val="false"/>
        <w:autoSpaceDN w:val="false"/>
        <w:adjustRightInd w:val="false"/>
        <w:spacing w:lineRule="auto" w:line="276" w:after="0"/>
        <w:ind w:firstLine="1134"/>
        <w:jc w:val="both"/>
        <w:rPr>
          <w:rFonts w:cs="Times New Roman" w:eastAsia="Calibri"/>
          <w:color w:val="000000"/>
          <w:szCs w:val="20"/>
          <w:lang w:eastAsia="hr-HR"/>
        </w:rPr>
      </w:pPr>
      <w:r w:rsidRPr="00CC7A3A">
        <w:rPr>
          <w:rFonts w:cs="Times New Roman" w:eastAsia="Calibri"/>
          <w:color w:val="000000"/>
          <w:szCs w:val="20"/>
          <w:lang w:eastAsia="hr-HR"/>
        </w:rPr>
        <w:t>-na trećoj javnoj dražbi ispod jedne četvrtine utvrđene vrijednosti odnosno ispod 82.775,00 kn (čl.247. st.5. SZ-a);</w:t>
      </w:r>
    </w:p>
    <w:p w:rsidRDefault="00CC7A3A" w:rsidP="00CC7A3A" w:rsidR="00CC7A3A" w:rsidRPr="00CC7A3A">
      <w:pPr>
        <w:overflowPunct w:val="false"/>
        <w:autoSpaceDE w:val="false"/>
        <w:autoSpaceDN w:val="false"/>
        <w:adjustRightInd w:val="false"/>
        <w:spacing w:after="0"/>
        <w:ind w:firstLine="1134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C7A3A" w:rsidP="00CC7A3A" w:rsidR="00CC7A3A" w:rsidRPr="00CC7A3A">
      <w:pPr>
        <w:overflowPunct w:val="false"/>
        <w:autoSpaceDE w:val="false"/>
        <w:autoSpaceDN w:val="false"/>
        <w:adjustRightInd w:val="false"/>
        <w:spacing w:after="0"/>
        <w:ind w:firstLine="1134"/>
        <w:jc w:val="both"/>
        <w:rPr>
          <w:rFonts w:cs="Times New Roman" w:eastAsia="Times New Roman"/>
          <w:noProof/>
          <w:szCs w:val="20"/>
          <w:lang w:eastAsia="hr-HR"/>
        </w:rPr>
      </w:pPr>
      <w:r w:rsidRPr="00CC7A3A">
        <w:rPr>
          <w:rFonts w:cs="Times New Roman" w:eastAsia="Times New Roman"/>
          <w:noProof/>
          <w:szCs w:val="20"/>
          <w:lang w:eastAsia="hr-HR"/>
        </w:rPr>
        <w:t xml:space="preserve"> Nekretnine upisane u zk.ul.br. 100429 k.o. 999901, Vrapče Novo čk.br. 235/2 oranica Kožinčev breg sa 11 m2,</w:t>
      </w:r>
    </w:p>
    <w:p w:rsidRDefault="00CC7A3A" w:rsidP="00CC7A3A" w:rsidR="00CC7A3A" w:rsidRPr="00CC7A3A">
      <w:pPr>
        <w:overflowPunct w:val="false"/>
        <w:autoSpaceDE w:val="false"/>
        <w:autoSpaceDN w:val="false"/>
        <w:adjustRightInd w:val="false"/>
        <w:spacing w:after="0"/>
        <w:ind w:firstLine="1134"/>
        <w:jc w:val="both"/>
        <w:rPr>
          <w:rFonts w:cs="Times New Roman" w:eastAsia="Times New Roman"/>
          <w:noProof/>
          <w:szCs w:val="20"/>
          <w:lang w:eastAsia="hr-HR"/>
        </w:rPr>
      </w:pPr>
      <w:r w:rsidRPr="00CC7A3A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CC7A3A" w:rsidP="00CC7A3A" w:rsidR="00CC7A3A" w:rsidRPr="00CC7A3A">
      <w:pPr>
        <w:overflowPunct w:val="false"/>
        <w:autoSpaceDE w:val="false"/>
        <w:autoSpaceDN w:val="false"/>
        <w:adjustRightInd w:val="false"/>
        <w:spacing w:lineRule="auto" w:line="276" w:after="0"/>
        <w:ind w:firstLine="1134"/>
        <w:jc w:val="both"/>
        <w:rPr>
          <w:rFonts w:cs="Times New Roman" w:eastAsia="Calibri"/>
          <w:color w:val="000000"/>
          <w:szCs w:val="20"/>
          <w:lang w:eastAsia="hr-HR"/>
        </w:rPr>
      </w:pPr>
      <w:r w:rsidRPr="00CC7A3A">
        <w:rPr>
          <w:rFonts w:cs="Times New Roman" w:eastAsia="Times New Roman"/>
          <w:noProof/>
          <w:szCs w:val="20"/>
          <w:lang w:eastAsia="hr-HR"/>
        </w:rPr>
        <w:t>-</w:t>
      </w:r>
      <w:r w:rsidRPr="00CC7A3A">
        <w:rPr>
          <w:rFonts w:cs="Times New Roman" w:eastAsia="Calibri"/>
          <w:color w:val="000000"/>
          <w:szCs w:val="20"/>
          <w:lang w:eastAsia="hr-HR"/>
        </w:rPr>
        <w:t>na prvoj javnoj dražbi ispod tri četvrtine utvrđene vrijednosti odnosno ispod 5.775,00 kn,</w:t>
      </w:r>
    </w:p>
    <w:p w:rsidRDefault="00CC7A3A" w:rsidP="00CC7A3A" w:rsidR="00CC7A3A" w:rsidRPr="00CC7A3A">
      <w:pPr>
        <w:overflowPunct w:val="false"/>
        <w:autoSpaceDE w:val="false"/>
        <w:autoSpaceDN w:val="false"/>
        <w:adjustRightInd w:val="false"/>
        <w:spacing w:lineRule="auto" w:line="276" w:after="0"/>
        <w:ind w:firstLine="1134"/>
        <w:jc w:val="both"/>
        <w:rPr>
          <w:rFonts w:cs="Times New Roman" w:eastAsia="Times New Roman"/>
          <w:szCs w:val="20"/>
          <w:lang w:eastAsia="hr-HR"/>
        </w:rPr>
      </w:pPr>
      <w:r w:rsidRPr="00CC7A3A">
        <w:rPr>
          <w:rFonts w:cs="Times New Roman" w:eastAsia="Calibri"/>
          <w:color w:val="000000"/>
          <w:szCs w:val="20"/>
          <w:lang w:eastAsia="hr-HR"/>
        </w:rPr>
        <w:t>-na drugoj javnoj dražbi ispod jedne polovine utvrđene vrijednosti odnosno ispod  3.850,00 kn,</w:t>
      </w:r>
    </w:p>
    <w:p w:rsidRDefault="00CC7A3A" w:rsidP="00CC7A3A" w:rsidR="00CC7A3A" w:rsidRPr="00CC7A3A">
      <w:pPr>
        <w:overflowPunct w:val="false"/>
        <w:autoSpaceDE w:val="false"/>
        <w:autoSpaceDN w:val="false"/>
        <w:adjustRightInd w:val="false"/>
        <w:spacing w:lineRule="auto" w:line="276" w:after="0"/>
        <w:ind w:firstLine="1134"/>
        <w:jc w:val="both"/>
        <w:rPr>
          <w:rFonts w:cs="Times New Roman" w:eastAsia="Calibri"/>
          <w:color w:val="000000"/>
          <w:szCs w:val="20"/>
          <w:lang w:eastAsia="hr-HR"/>
        </w:rPr>
      </w:pPr>
      <w:r w:rsidRPr="00CC7A3A">
        <w:rPr>
          <w:rFonts w:cs="Times New Roman" w:eastAsia="Calibri"/>
          <w:color w:val="000000"/>
          <w:szCs w:val="20"/>
          <w:lang w:eastAsia="hr-HR"/>
        </w:rPr>
        <w:t>-na trećoj javnoj dražbi ispod jedne četvrtine utvrđene vrijednosti odnosno ispod 1.925,00 kn (čl.247. st.5. SZ-a);</w:t>
      </w:r>
    </w:p>
    <w:p w:rsidRDefault="00CC7A3A" w:rsidP="00CC7A3A" w:rsidR="00CC7A3A" w:rsidRPr="00CC7A3A">
      <w:pPr>
        <w:overflowPunct w:val="false"/>
        <w:autoSpaceDE w:val="false"/>
        <w:autoSpaceDN w:val="false"/>
        <w:adjustRightInd w:val="false"/>
        <w:spacing w:after="0"/>
        <w:ind w:firstLine="1134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C7A3A" w:rsidP="00CC7A3A" w:rsidR="00CC7A3A" w:rsidRPr="00CC7A3A">
      <w:pPr>
        <w:overflowPunct w:val="false"/>
        <w:autoSpaceDE w:val="false"/>
        <w:autoSpaceDN w:val="false"/>
        <w:adjustRightInd w:val="false"/>
        <w:spacing w:after="0"/>
        <w:ind w:firstLine="1134"/>
        <w:jc w:val="both"/>
        <w:rPr>
          <w:rFonts w:cs="Times New Roman" w:eastAsia="Times New Roman"/>
          <w:noProof/>
          <w:szCs w:val="20"/>
          <w:lang w:eastAsia="hr-HR"/>
        </w:rPr>
      </w:pPr>
      <w:r w:rsidRPr="00CC7A3A">
        <w:rPr>
          <w:rFonts w:cs="Times New Roman" w:eastAsia="Times New Roman"/>
          <w:noProof/>
          <w:szCs w:val="20"/>
          <w:lang w:eastAsia="hr-HR"/>
        </w:rPr>
        <w:t xml:space="preserve">  Nekretnine upisane u zk.ul.br. 14136 k.o. 999901, Vrapče Novo čk.br. 229/1 oranica Kožinčev breg sa 703 m2, čk.br. 229/2 oranica Kožinčev breg sa 703 m2, čk.br. 229/3 oranica Kožinčev breg sa 38 m2,</w:t>
      </w:r>
    </w:p>
    <w:p w:rsidRDefault="00CC7A3A" w:rsidP="00CC7A3A" w:rsidR="00CC7A3A" w:rsidRPr="00CC7A3A">
      <w:pPr>
        <w:overflowPunct w:val="false"/>
        <w:autoSpaceDE w:val="false"/>
        <w:autoSpaceDN w:val="false"/>
        <w:adjustRightInd w:val="false"/>
        <w:spacing w:lineRule="auto" w:line="276" w:after="0"/>
        <w:ind w:firstLine="1134"/>
        <w:jc w:val="both"/>
        <w:rPr>
          <w:rFonts w:cs="Times New Roman" w:eastAsia="Calibri"/>
          <w:color w:val="000000"/>
          <w:szCs w:val="20"/>
          <w:lang w:eastAsia="hr-HR"/>
        </w:rPr>
      </w:pPr>
      <w:r w:rsidRPr="00CC7A3A">
        <w:rPr>
          <w:rFonts w:cs="Times New Roman" w:eastAsia="Times New Roman"/>
          <w:noProof/>
          <w:szCs w:val="20"/>
          <w:lang w:eastAsia="hr-HR"/>
        </w:rPr>
        <w:t>-</w:t>
      </w:r>
      <w:r w:rsidRPr="00CC7A3A">
        <w:rPr>
          <w:rFonts w:cs="Times New Roman" w:eastAsia="Calibri"/>
          <w:color w:val="000000"/>
          <w:szCs w:val="20"/>
          <w:lang w:eastAsia="hr-HR"/>
        </w:rPr>
        <w:t>na prvoj javnoj dražbi ispod tri četvrtine utvrđene vrijednosti odnosno ispod 478.125,00 kn,</w:t>
      </w:r>
    </w:p>
    <w:p w:rsidRDefault="00CC7A3A" w:rsidP="00CC7A3A" w:rsidR="00CC7A3A" w:rsidRPr="00CC7A3A">
      <w:pPr>
        <w:overflowPunct w:val="false"/>
        <w:autoSpaceDE w:val="false"/>
        <w:autoSpaceDN w:val="false"/>
        <w:adjustRightInd w:val="false"/>
        <w:spacing w:lineRule="auto" w:line="276" w:after="0"/>
        <w:ind w:firstLine="1134"/>
        <w:jc w:val="both"/>
        <w:rPr>
          <w:rFonts w:cs="Times New Roman" w:eastAsia="Times New Roman"/>
          <w:szCs w:val="20"/>
          <w:lang w:eastAsia="hr-HR"/>
        </w:rPr>
      </w:pPr>
      <w:r w:rsidRPr="00CC7A3A">
        <w:rPr>
          <w:rFonts w:cs="Times New Roman" w:eastAsia="Calibri"/>
          <w:color w:val="000000"/>
          <w:szCs w:val="20"/>
          <w:lang w:eastAsia="hr-HR"/>
        </w:rPr>
        <w:t>-na drugoj javnoj dražbi ispod jedne polovine utvrđene vrijednosti odnosno ispod  318.750,00 kn,</w:t>
      </w:r>
    </w:p>
    <w:p w:rsidRDefault="00CC7A3A" w:rsidP="00CC7A3A" w:rsidR="00CC7A3A" w:rsidRPr="00CC7A3A">
      <w:pPr>
        <w:overflowPunct w:val="false"/>
        <w:autoSpaceDE w:val="false"/>
        <w:autoSpaceDN w:val="false"/>
        <w:adjustRightInd w:val="false"/>
        <w:spacing w:lineRule="auto" w:line="276" w:after="0"/>
        <w:ind w:firstLine="1134"/>
        <w:jc w:val="both"/>
        <w:rPr>
          <w:rFonts w:cs="Times New Roman" w:eastAsia="Calibri"/>
          <w:color w:val="000000"/>
          <w:szCs w:val="20"/>
          <w:lang w:eastAsia="hr-HR"/>
        </w:rPr>
      </w:pPr>
      <w:r w:rsidRPr="00CC7A3A">
        <w:rPr>
          <w:rFonts w:cs="Times New Roman" w:eastAsia="Calibri"/>
          <w:color w:val="000000"/>
          <w:szCs w:val="20"/>
          <w:lang w:eastAsia="hr-HR"/>
        </w:rPr>
        <w:t>-na trećoj javnoj dražbi ispod jedne četvrtine utvrđene vrijednosti odnosno ispod 159.375,00 kn (čl.247. st.5. SZ-a);</w:t>
      </w:r>
    </w:p>
    <w:p w:rsidRDefault="00CC7A3A" w:rsidP="00CC7A3A" w:rsidR="00CC7A3A" w:rsidRPr="00CC7A3A">
      <w:pPr>
        <w:overflowPunct w:val="false"/>
        <w:autoSpaceDE w:val="false"/>
        <w:autoSpaceDN w:val="false"/>
        <w:adjustRightInd w:val="false"/>
        <w:spacing w:after="0"/>
        <w:ind w:firstLine="1134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C7A3A" w:rsidP="00CC7A3A" w:rsidR="00CC7A3A" w:rsidRPr="00CC7A3A">
      <w:pPr>
        <w:overflowPunct w:val="false"/>
        <w:autoSpaceDE w:val="false"/>
        <w:autoSpaceDN w:val="false"/>
        <w:adjustRightInd w:val="false"/>
        <w:spacing w:after="0"/>
        <w:ind w:firstLine="1134"/>
        <w:jc w:val="both"/>
        <w:rPr>
          <w:rFonts w:cs="Times New Roman" w:eastAsia="Times New Roman"/>
          <w:noProof/>
          <w:szCs w:val="20"/>
          <w:lang w:eastAsia="hr-HR"/>
        </w:rPr>
      </w:pPr>
      <w:r w:rsidRPr="00CC7A3A">
        <w:rPr>
          <w:rFonts w:cs="Times New Roman" w:eastAsia="Times New Roman"/>
          <w:noProof/>
          <w:szCs w:val="20"/>
          <w:lang w:eastAsia="hr-HR"/>
        </w:rPr>
        <w:lastRenderedPageBreak/>
        <w:t xml:space="preserve">  Nekretnine upisane u zk.ul.br. 100427 k.o. 999901, Vrapče Novo čk.br. 228/1 oranica Kožinčev breg sa 705 m2, suvlasništvo u 100/141 dijela, u iznosu od 493.500,00 kn.</w:t>
      </w:r>
    </w:p>
    <w:p w:rsidRDefault="00CC7A3A" w:rsidP="00CC7A3A" w:rsidR="00CC7A3A" w:rsidRPr="00CC7A3A">
      <w:pPr>
        <w:overflowPunct w:val="false"/>
        <w:autoSpaceDE w:val="false"/>
        <w:autoSpaceDN w:val="false"/>
        <w:adjustRightInd w:val="false"/>
        <w:spacing w:lineRule="auto" w:line="276" w:after="0"/>
        <w:ind w:firstLine="1134"/>
        <w:jc w:val="both"/>
        <w:rPr>
          <w:rFonts w:cs="Times New Roman" w:eastAsia="Calibri"/>
          <w:color w:val="000000"/>
          <w:szCs w:val="20"/>
          <w:lang w:eastAsia="hr-HR"/>
        </w:rPr>
      </w:pPr>
      <w:r w:rsidRPr="00CC7A3A">
        <w:rPr>
          <w:rFonts w:cs="Times New Roman" w:eastAsia="Times New Roman"/>
          <w:noProof/>
          <w:szCs w:val="20"/>
          <w:lang w:eastAsia="hr-HR"/>
        </w:rPr>
        <w:t>-</w:t>
      </w:r>
      <w:r w:rsidRPr="00CC7A3A">
        <w:rPr>
          <w:rFonts w:cs="Times New Roman" w:eastAsia="Calibri"/>
          <w:color w:val="000000"/>
          <w:szCs w:val="20"/>
          <w:lang w:eastAsia="hr-HR"/>
        </w:rPr>
        <w:t>na prvoj javnoj dražbi ispod tri četvrtine utvrđene vrijednosti odnosno ispod  370.125,00 kn,</w:t>
      </w:r>
    </w:p>
    <w:p w:rsidRDefault="00CC7A3A" w:rsidP="00CC7A3A" w:rsidR="00CC7A3A" w:rsidRPr="00CC7A3A">
      <w:pPr>
        <w:overflowPunct w:val="false"/>
        <w:autoSpaceDE w:val="false"/>
        <w:autoSpaceDN w:val="false"/>
        <w:adjustRightInd w:val="false"/>
        <w:spacing w:lineRule="auto" w:line="276" w:after="0"/>
        <w:ind w:firstLine="1134"/>
        <w:jc w:val="both"/>
        <w:rPr>
          <w:rFonts w:cs="Times New Roman" w:eastAsia="Times New Roman"/>
          <w:szCs w:val="20"/>
          <w:lang w:eastAsia="hr-HR"/>
        </w:rPr>
      </w:pPr>
      <w:r w:rsidRPr="00CC7A3A">
        <w:rPr>
          <w:rFonts w:cs="Times New Roman" w:eastAsia="Calibri"/>
          <w:color w:val="000000"/>
          <w:szCs w:val="20"/>
          <w:lang w:eastAsia="hr-HR"/>
        </w:rPr>
        <w:t>-na drugoj javnoj dražbi ispod jedne polovine utvrđene vrijednosti odnosno ispod  246.750,00 kn,</w:t>
      </w:r>
    </w:p>
    <w:p w:rsidRDefault="00CC7A3A" w:rsidP="00CC7A3A" w:rsidR="00CC7A3A" w:rsidRPr="00CC7A3A">
      <w:pPr>
        <w:overflowPunct w:val="false"/>
        <w:autoSpaceDE w:val="false"/>
        <w:autoSpaceDN w:val="false"/>
        <w:adjustRightInd w:val="false"/>
        <w:spacing w:lineRule="auto" w:line="276" w:after="0"/>
        <w:ind w:firstLine="1134"/>
        <w:jc w:val="both"/>
        <w:rPr>
          <w:rFonts w:cs="Times New Roman" w:eastAsia="Calibri"/>
          <w:color w:val="000000"/>
          <w:szCs w:val="20"/>
          <w:lang w:eastAsia="hr-HR"/>
        </w:rPr>
      </w:pPr>
      <w:r w:rsidRPr="00CC7A3A">
        <w:rPr>
          <w:rFonts w:cs="Times New Roman" w:eastAsia="Calibri"/>
          <w:color w:val="000000"/>
          <w:szCs w:val="20"/>
          <w:lang w:eastAsia="hr-HR"/>
        </w:rPr>
        <w:t>-na trećoj javnoj dražbi ispod jedne četvrtine utvrđene vrijednosti odnosno ispod 123.375,00 kn (čl.247. st.5. SZ-a);</w:t>
      </w:r>
    </w:p>
    <w:p w:rsidRDefault="00CC7A3A" w:rsidP="00CC7A3A" w:rsidR="00CC7A3A" w:rsidRPr="00CC7A3A">
      <w:pPr>
        <w:overflowPunct w:val="false"/>
        <w:autoSpaceDE w:val="false"/>
        <w:autoSpaceDN w:val="false"/>
        <w:adjustRightInd w:val="false"/>
        <w:spacing w:after="0"/>
        <w:ind w:firstLine="1134"/>
        <w:jc w:val="both"/>
        <w:rPr>
          <w:rFonts w:cs="Times New Roman" w:eastAsia="Times New Roman"/>
          <w:i/>
          <w:color w:val="000000"/>
          <w:szCs w:val="20"/>
          <w:lang w:eastAsia="hr-HR"/>
        </w:rPr>
      </w:pPr>
    </w:p>
    <w:p w:rsidRDefault="00CC7A3A" w:rsidP="00CC7A3A" w:rsidR="00CC7A3A" w:rsidRPr="00CC7A3A">
      <w:pPr>
        <w:overflowPunct w:val="false"/>
        <w:autoSpaceDE w:val="false"/>
        <w:autoSpaceDN w:val="false"/>
        <w:adjustRightInd w:val="false"/>
        <w:spacing w:after="0"/>
        <w:ind w:firstLine="1134"/>
        <w:jc w:val="both"/>
        <w:rPr>
          <w:rFonts w:cs="Times New Roman" w:eastAsia="Times New Roman"/>
          <w:szCs w:val="20"/>
          <w:lang w:eastAsia="hr-HR"/>
        </w:rPr>
      </w:pPr>
      <w:r w:rsidRPr="00CC7A3A">
        <w:rPr>
          <w:rFonts w:cs="Times New Roman" w:eastAsia="Times New Roman"/>
          <w:szCs w:val="20"/>
          <w:lang w:eastAsia="hr-HR"/>
        </w:rPr>
        <w:t xml:space="preserve">Na četvrtoj dražbi nekretnine se prodaju po početnoj cijeni od 1,00 kn </w:t>
      </w:r>
      <w:r w:rsidRPr="00CC7A3A">
        <w:rPr>
          <w:rFonts w:cs="Times New Roman" w:eastAsia="Times New Roman"/>
          <w:color w:val="000000"/>
          <w:szCs w:val="20"/>
          <w:lang w:eastAsia="hr-HR"/>
        </w:rPr>
        <w:t>(čl.247. st.6. SZ-a).</w:t>
      </w:r>
    </w:p>
    <w:p w:rsidRDefault="00CC7A3A" w:rsidP="00CC7A3A" w:rsidR="00CC7A3A" w:rsidRPr="00CC7A3A">
      <w:pPr>
        <w:overflowPunct w:val="false"/>
        <w:autoSpaceDE w:val="false"/>
        <w:autoSpaceDN w:val="false"/>
        <w:adjustRightInd w:val="false"/>
        <w:spacing w:after="0"/>
        <w:ind w:firstLine="1134"/>
        <w:jc w:val="both"/>
        <w:rPr>
          <w:rFonts w:cs="Times New Roman" w:eastAsia="Times New Roman"/>
          <w:szCs w:val="20"/>
          <w:lang w:eastAsia="hr-HR"/>
        </w:rPr>
      </w:pPr>
    </w:p>
    <w:p w:rsidRDefault="00CC7A3A" w:rsidP="00CC7A3A" w:rsidR="00CC7A3A" w:rsidRPr="00CC7A3A">
      <w:pPr>
        <w:overflowPunct w:val="false"/>
        <w:autoSpaceDE w:val="false"/>
        <w:autoSpaceDN w:val="false"/>
        <w:adjustRightInd w:val="false"/>
        <w:spacing w:after="0"/>
        <w:ind w:firstLine="1134"/>
        <w:jc w:val="both"/>
        <w:rPr>
          <w:rFonts w:cs="Times New Roman" w:eastAsia="Times New Roman"/>
          <w:szCs w:val="20"/>
          <w:lang w:eastAsia="hr-HR"/>
        </w:rPr>
      </w:pPr>
      <w:r w:rsidRPr="00CC7A3A">
        <w:rPr>
          <w:rFonts w:cs="Times New Roman" w:eastAsia="Times New Roman"/>
          <w:szCs w:val="20"/>
          <w:lang w:eastAsia="hr-HR"/>
        </w:rPr>
        <w:t xml:space="preserve">2. Prvi </w:t>
      </w:r>
      <w:proofErr w:type="spellStart"/>
      <w:r w:rsidRPr="00CC7A3A">
        <w:rPr>
          <w:rFonts w:cs="Times New Roman" w:eastAsia="Times New Roman"/>
          <w:szCs w:val="20"/>
          <w:lang w:eastAsia="hr-HR"/>
        </w:rPr>
        <w:t>razlučni</w:t>
      </w:r>
      <w:proofErr w:type="spellEnd"/>
      <w:r w:rsidRPr="00CC7A3A">
        <w:rPr>
          <w:rFonts w:cs="Times New Roman" w:eastAsia="Times New Roman"/>
          <w:szCs w:val="20"/>
          <w:lang w:eastAsia="hr-HR"/>
        </w:rPr>
        <w:t xml:space="preserve"> vjerovnik u </w:t>
      </w:r>
      <w:proofErr w:type="spellStart"/>
      <w:r w:rsidRPr="00CC7A3A">
        <w:rPr>
          <w:rFonts w:cs="Times New Roman" w:eastAsia="Times New Roman"/>
          <w:szCs w:val="20"/>
          <w:lang w:eastAsia="hr-HR"/>
        </w:rPr>
        <w:t>prednosnom</w:t>
      </w:r>
      <w:proofErr w:type="spellEnd"/>
      <w:r w:rsidRPr="00CC7A3A">
        <w:rPr>
          <w:rFonts w:cs="Times New Roman" w:eastAsia="Times New Roman"/>
          <w:szCs w:val="20"/>
          <w:lang w:eastAsia="hr-HR"/>
        </w:rPr>
        <w:t xml:space="preserve"> redu može izjaviti da kupuje nekretninu i da stavlja u prijeboj svoju tražbinu s </w:t>
      </w:r>
      <w:proofErr w:type="spellStart"/>
      <w:r w:rsidRPr="00CC7A3A">
        <w:rPr>
          <w:rFonts w:cs="Times New Roman" w:eastAsia="Times New Roman"/>
          <w:szCs w:val="20"/>
          <w:lang w:eastAsia="hr-HR"/>
        </w:rPr>
        <w:t>protutražbinom</w:t>
      </w:r>
      <w:proofErr w:type="spellEnd"/>
      <w:r w:rsidRPr="00CC7A3A">
        <w:rPr>
          <w:rFonts w:cs="Times New Roman" w:eastAsia="Times New Roman"/>
          <w:szCs w:val="20"/>
          <w:lang w:eastAsia="hr-HR"/>
        </w:rPr>
        <w:t xml:space="preserve"> stečajnog dužnika po osnovi cijene u visini utvrđene vrijednosti nekretnine </w:t>
      </w:r>
      <w:r w:rsidRPr="00CC7A3A">
        <w:rPr>
          <w:rFonts w:cs="Times New Roman" w:eastAsia="Times New Roman"/>
          <w:color w:val="000000"/>
          <w:szCs w:val="20"/>
          <w:lang w:eastAsia="hr-HR"/>
        </w:rPr>
        <w:t>(čl.247. st.6. SZ-a)</w:t>
      </w:r>
      <w:r w:rsidRPr="00CC7A3A">
        <w:rPr>
          <w:rFonts w:cs="Times New Roman" w:eastAsia="Times New Roman"/>
          <w:szCs w:val="20"/>
          <w:lang w:eastAsia="hr-HR"/>
        </w:rPr>
        <w:t xml:space="preserve">. </w:t>
      </w:r>
    </w:p>
    <w:p w:rsidRDefault="00CC7A3A" w:rsidP="00CC7A3A" w:rsidR="00CC7A3A" w:rsidRPr="00CC7A3A">
      <w:pPr>
        <w:overflowPunct w:val="false"/>
        <w:autoSpaceDE w:val="false"/>
        <w:autoSpaceDN w:val="false"/>
        <w:adjustRightInd w:val="false"/>
        <w:spacing w:after="0"/>
        <w:ind w:firstLine="1134"/>
        <w:jc w:val="both"/>
        <w:rPr>
          <w:rFonts w:cs="Times New Roman" w:eastAsia="Times New Roman"/>
          <w:szCs w:val="20"/>
          <w:lang w:eastAsia="hr-HR"/>
        </w:rPr>
      </w:pPr>
    </w:p>
    <w:p w:rsidRDefault="00CC7A3A" w:rsidP="00CC7A3A" w:rsidR="00CC7A3A" w:rsidRPr="00CC7A3A">
      <w:pPr>
        <w:overflowPunct w:val="false"/>
        <w:autoSpaceDE w:val="false"/>
        <w:autoSpaceDN w:val="false"/>
        <w:adjustRightInd w:val="false"/>
        <w:spacing w:after="0"/>
        <w:ind w:firstLine="1134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CC7A3A">
        <w:rPr>
          <w:rFonts w:cs="Times New Roman" w:eastAsia="Times New Roman"/>
          <w:szCs w:val="20"/>
          <w:lang w:eastAsia="hr-HR"/>
        </w:rPr>
        <w:t>3. K</w:t>
      </w:r>
      <w:r w:rsidRPr="00CC7A3A">
        <w:rPr>
          <w:rFonts w:cs="Times New Roman" w:eastAsia="Times New Roman"/>
          <w:color w:val="000000"/>
          <w:szCs w:val="20"/>
          <w:lang w:eastAsia="hr-HR"/>
        </w:rPr>
        <w:t>ao ponuditelji na usmenoj javnoj dražbi mogu sudjelovati samo osobe koje uplate jamčevinu u visini od 10% utvrđene vrijednosti nekretnine iz toč.2. ovog zaključka. Jamčevina se mora uplatiti najkasnije zadnjeg dana objave poziva na sudjelovanje u elektroničkoj javnoj dražbi, na poseban račun Agencije. Ponuditeljima čija ponuda neće biti prihvaćena Agencija će vratiti jamčevinu na temelju naloga suda za prijenos novčanih sredstava.</w:t>
      </w:r>
    </w:p>
    <w:p w:rsidRDefault="00CC7A3A" w:rsidP="00CC7A3A" w:rsidR="00CC7A3A" w:rsidRPr="00CC7A3A">
      <w:pPr>
        <w:overflowPunct w:val="false"/>
        <w:autoSpaceDE w:val="false"/>
        <w:autoSpaceDN w:val="false"/>
        <w:adjustRightInd w:val="false"/>
        <w:spacing w:after="0"/>
        <w:ind w:firstLine="1134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CC7A3A" w:rsidP="00CC7A3A" w:rsidR="00CC7A3A" w:rsidRPr="00CC7A3A">
      <w:pPr>
        <w:overflowPunct w:val="false"/>
        <w:autoSpaceDE w:val="false"/>
        <w:autoSpaceDN w:val="false"/>
        <w:adjustRightInd w:val="false"/>
        <w:spacing w:after="0"/>
        <w:ind w:firstLine="1134"/>
        <w:jc w:val="both"/>
        <w:rPr>
          <w:rFonts w:cs="Times New Roman" w:eastAsia="Times New Roman"/>
          <w:szCs w:val="20"/>
          <w:lang w:eastAsia="hr-HR"/>
        </w:rPr>
      </w:pPr>
      <w:r w:rsidRPr="00CC7A3A">
        <w:rPr>
          <w:rFonts w:cs="Times New Roman" w:eastAsia="Times New Roman"/>
          <w:szCs w:val="20"/>
          <w:lang w:eastAsia="hr-HR"/>
        </w:rPr>
        <w:t>4. Dražbeni korak:</w:t>
      </w:r>
    </w:p>
    <w:p w:rsidRDefault="00CC7A3A" w:rsidP="00CC7A3A" w:rsidR="00CC7A3A" w:rsidRPr="00CC7A3A">
      <w:pPr>
        <w:overflowPunct w:val="false"/>
        <w:autoSpaceDE w:val="false"/>
        <w:autoSpaceDN w:val="false"/>
        <w:adjustRightInd w:val="false"/>
        <w:spacing w:after="0"/>
        <w:ind w:firstLine="1134"/>
        <w:jc w:val="both"/>
        <w:rPr>
          <w:rFonts w:cs="Times New Roman" w:eastAsia="Times New Roman"/>
          <w:szCs w:val="20"/>
          <w:lang w:eastAsia="hr-HR"/>
        </w:rPr>
      </w:pPr>
    </w:p>
    <w:p w:rsidRDefault="00CC7A3A" w:rsidP="00CC7A3A" w:rsidR="00CC7A3A" w:rsidRPr="00CC7A3A">
      <w:pPr>
        <w:overflowPunct w:val="false"/>
        <w:autoSpaceDE w:val="false"/>
        <w:autoSpaceDN w:val="false"/>
        <w:adjustRightInd w:val="false"/>
        <w:spacing w:after="0"/>
        <w:ind w:firstLine="1134"/>
        <w:jc w:val="both"/>
        <w:rPr>
          <w:rFonts w:cs="Times New Roman" w:eastAsia="Times New Roman"/>
          <w:szCs w:val="20"/>
          <w:lang w:eastAsia="hr-HR"/>
        </w:rPr>
      </w:pPr>
      <w:r w:rsidRPr="00CC7A3A">
        <w:rPr>
          <w:rFonts w:cs="Times New Roman" w:eastAsia="Times New Roman"/>
          <w:szCs w:val="20"/>
          <w:lang w:eastAsia="hr-HR"/>
        </w:rPr>
        <w:t>-za vrijednost nekretnina od 5.000,01 do 10.000,00 kn iznosi 100,00 kn,</w:t>
      </w:r>
    </w:p>
    <w:p w:rsidRDefault="00CC7A3A" w:rsidP="00CC7A3A" w:rsidR="00CC7A3A" w:rsidRPr="00CC7A3A">
      <w:pPr>
        <w:overflowPunct w:val="false"/>
        <w:autoSpaceDE w:val="false"/>
        <w:autoSpaceDN w:val="false"/>
        <w:adjustRightInd w:val="false"/>
        <w:spacing w:after="0"/>
        <w:ind w:firstLine="1134"/>
        <w:jc w:val="both"/>
        <w:rPr>
          <w:rFonts w:cs="Times New Roman" w:eastAsia="Times New Roman"/>
          <w:szCs w:val="20"/>
          <w:lang w:eastAsia="hr-HR"/>
        </w:rPr>
      </w:pPr>
    </w:p>
    <w:p w:rsidRDefault="00CC7A3A" w:rsidP="00CC7A3A" w:rsidR="00CC7A3A" w:rsidRPr="00CC7A3A">
      <w:pPr>
        <w:overflowPunct w:val="false"/>
        <w:autoSpaceDE w:val="false"/>
        <w:autoSpaceDN w:val="false"/>
        <w:adjustRightInd w:val="false"/>
        <w:spacing w:after="0"/>
        <w:ind w:firstLine="1134"/>
        <w:jc w:val="both"/>
        <w:rPr>
          <w:rFonts w:cs="Times New Roman" w:eastAsia="Times New Roman"/>
          <w:szCs w:val="20"/>
          <w:lang w:eastAsia="hr-HR"/>
        </w:rPr>
      </w:pPr>
      <w:r w:rsidRPr="00CC7A3A">
        <w:rPr>
          <w:rFonts w:cs="Times New Roman" w:eastAsia="Times New Roman"/>
          <w:szCs w:val="20"/>
          <w:lang w:eastAsia="hr-HR"/>
        </w:rPr>
        <w:t>- za vrijednost nekretnina od 100.000,01 do 1.000.000,00 kn iznosi 2.000,00 kn.</w:t>
      </w:r>
    </w:p>
    <w:p w:rsidRDefault="00CC7A3A" w:rsidP="00CC7A3A" w:rsidR="00CC7A3A" w:rsidRPr="00CC7A3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C7A3A" w:rsidP="00CC7A3A" w:rsidR="00CC7A3A" w:rsidRPr="00CC7A3A">
      <w:pPr>
        <w:overflowPunct w:val="false"/>
        <w:autoSpaceDE w:val="false"/>
        <w:autoSpaceDN w:val="false"/>
        <w:adjustRightInd w:val="false"/>
        <w:spacing w:after="0"/>
        <w:ind w:firstLine="1134"/>
        <w:jc w:val="both"/>
        <w:rPr>
          <w:rFonts w:cs="Times New Roman" w:eastAsia="Times New Roman"/>
          <w:szCs w:val="20"/>
          <w:lang w:eastAsia="hr-HR"/>
        </w:rPr>
      </w:pPr>
      <w:r w:rsidRPr="00CC7A3A">
        <w:rPr>
          <w:rFonts w:cs="Times New Roman" w:eastAsia="Times New Roman"/>
          <w:szCs w:val="20"/>
          <w:lang w:eastAsia="hr-HR"/>
        </w:rPr>
        <w:t xml:space="preserve">5. Kupac je dužan položiti </w:t>
      </w:r>
      <w:proofErr w:type="spellStart"/>
      <w:r w:rsidRPr="00CC7A3A">
        <w:rPr>
          <w:rFonts w:cs="Times New Roman" w:eastAsia="Times New Roman"/>
          <w:szCs w:val="20"/>
          <w:lang w:eastAsia="hr-HR"/>
        </w:rPr>
        <w:t>kupovninu</w:t>
      </w:r>
      <w:proofErr w:type="spellEnd"/>
      <w:r w:rsidRPr="00CC7A3A">
        <w:rPr>
          <w:rFonts w:cs="Times New Roman" w:eastAsia="Times New Roman"/>
          <w:szCs w:val="20"/>
          <w:lang w:eastAsia="hr-HR"/>
        </w:rPr>
        <w:t xml:space="preserve"> odnosno razliku između uplaćene jamčevine i postignute cijene u roku od 30 dana od dana pravomoćnosti rješenja o dosudi, na račun Agencije otvoren za tu namjenu.</w:t>
      </w:r>
    </w:p>
    <w:p w:rsidRDefault="00CC7A3A" w:rsidP="00CC7A3A" w:rsidR="00CC7A3A" w:rsidRPr="00CC7A3A">
      <w:pPr>
        <w:overflowPunct w:val="false"/>
        <w:autoSpaceDE w:val="false"/>
        <w:autoSpaceDN w:val="false"/>
        <w:adjustRightInd w:val="false"/>
        <w:spacing w:after="0"/>
        <w:ind w:firstLine="1134"/>
        <w:jc w:val="both"/>
        <w:rPr>
          <w:rFonts w:cs="Times New Roman" w:eastAsia="Times New Roman"/>
          <w:szCs w:val="20"/>
          <w:lang w:eastAsia="hr-HR"/>
        </w:rPr>
      </w:pPr>
    </w:p>
    <w:p w:rsidRDefault="00CC7A3A" w:rsidP="00CC7A3A" w:rsidR="00CC7A3A" w:rsidRPr="00CC7A3A">
      <w:pPr>
        <w:overflowPunct w:val="false"/>
        <w:autoSpaceDE w:val="false"/>
        <w:autoSpaceDN w:val="false"/>
        <w:adjustRightInd w:val="false"/>
        <w:spacing w:after="0"/>
        <w:ind w:firstLine="1134"/>
        <w:jc w:val="both"/>
        <w:rPr>
          <w:rFonts w:cs="Times New Roman" w:eastAsia="Times New Roman"/>
          <w:szCs w:val="20"/>
          <w:lang w:eastAsia="hr-HR"/>
        </w:rPr>
      </w:pPr>
      <w:r w:rsidRPr="00CC7A3A">
        <w:rPr>
          <w:rFonts w:cs="Times New Roman" w:eastAsia="Times New Roman"/>
          <w:szCs w:val="20"/>
          <w:lang w:eastAsia="hr-HR"/>
        </w:rPr>
        <w:t xml:space="preserve">6. Ako kupac u roku iz toč.5. ne položi </w:t>
      </w:r>
      <w:proofErr w:type="spellStart"/>
      <w:r w:rsidRPr="00CC7A3A">
        <w:rPr>
          <w:rFonts w:cs="Times New Roman" w:eastAsia="Times New Roman"/>
          <w:szCs w:val="20"/>
          <w:lang w:eastAsia="hr-HR"/>
        </w:rPr>
        <w:t>kupovninu</w:t>
      </w:r>
      <w:proofErr w:type="spellEnd"/>
      <w:r w:rsidRPr="00CC7A3A">
        <w:rPr>
          <w:rFonts w:cs="Times New Roman" w:eastAsia="Times New Roman"/>
          <w:szCs w:val="20"/>
          <w:lang w:eastAsia="hr-HR"/>
        </w:rPr>
        <w:t xml:space="preserve">, sud će rješenjem prodaju oglasiti nevažećom i odrediti novu prodaju, uz uvjete određene za prodaju koja je oglašena nevažećom. Iz položene jamčevine namirit će se troškovi nove prodaje i naknaditi razlika između </w:t>
      </w:r>
      <w:proofErr w:type="spellStart"/>
      <w:r w:rsidRPr="00CC7A3A">
        <w:rPr>
          <w:rFonts w:cs="Times New Roman" w:eastAsia="Times New Roman"/>
          <w:szCs w:val="20"/>
          <w:lang w:eastAsia="hr-HR"/>
        </w:rPr>
        <w:t>kupovnine</w:t>
      </w:r>
      <w:proofErr w:type="spellEnd"/>
      <w:r w:rsidRPr="00CC7A3A">
        <w:rPr>
          <w:rFonts w:cs="Times New Roman" w:eastAsia="Times New Roman"/>
          <w:szCs w:val="20"/>
          <w:lang w:eastAsia="hr-HR"/>
        </w:rPr>
        <w:t xml:space="preserve"> postignute na prijašnjoj i novoj prodaji (čl.106. st.2. i 3. OZ-a).</w:t>
      </w:r>
    </w:p>
    <w:p w:rsidRDefault="00CC7A3A" w:rsidP="00CC7A3A" w:rsidR="00CC7A3A" w:rsidRPr="00CC7A3A">
      <w:pPr>
        <w:overflowPunct w:val="false"/>
        <w:autoSpaceDE w:val="false"/>
        <w:autoSpaceDN w:val="false"/>
        <w:adjustRightInd w:val="false"/>
        <w:spacing w:after="0"/>
        <w:ind w:firstLine="1134"/>
        <w:jc w:val="both"/>
        <w:rPr>
          <w:rFonts w:cs="Times New Roman" w:eastAsia="Times New Roman"/>
          <w:szCs w:val="20"/>
          <w:lang w:eastAsia="hr-HR"/>
        </w:rPr>
      </w:pPr>
    </w:p>
    <w:p w:rsidRDefault="00CC7A3A" w:rsidP="00CC7A3A" w:rsidR="00CC7A3A" w:rsidRPr="00CC7A3A">
      <w:pPr>
        <w:overflowPunct w:val="false"/>
        <w:autoSpaceDE w:val="false"/>
        <w:autoSpaceDN w:val="false"/>
        <w:adjustRightInd w:val="false"/>
        <w:spacing w:after="0"/>
        <w:ind w:firstLine="1134"/>
        <w:jc w:val="both"/>
        <w:rPr>
          <w:rFonts w:cs="Times New Roman" w:eastAsia="Times New Roman"/>
          <w:szCs w:val="20"/>
          <w:lang w:eastAsia="hr-HR"/>
        </w:rPr>
      </w:pPr>
      <w:r w:rsidRPr="00CC7A3A">
        <w:rPr>
          <w:rFonts w:cs="Times New Roman" w:eastAsia="Times New Roman"/>
          <w:szCs w:val="20"/>
          <w:lang w:eastAsia="hr-HR"/>
        </w:rPr>
        <w:t xml:space="preserve">7. Nekretnine će se dosuditi i kupcima koji su ponudili nižu cijenu, prema veličini ponuđene cijene ako kupci koji su ponudili veću cijenu ne polože </w:t>
      </w:r>
      <w:proofErr w:type="spellStart"/>
      <w:r w:rsidRPr="00CC7A3A">
        <w:rPr>
          <w:rFonts w:cs="Times New Roman" w:eastAsia="Times New Roman"/>
          <w:szCs w:val="20"/>
          <w:lang w:eastAsia="hr-HR"/>
        </w:rPr>
        <w:t>kupovninu</w:t>
      </w:r>
      <w:proofErr w:type="spellEnd"/>
      <w:r w:rsidRPr="00CC7A3A">
        <w:rPr>
          <w:rFonts w:cs="Times New Roman" w:eastAsia="Times New Roman"/>
          <w:szCs w:val="20"/>
          <w:lang w:eastAsia="hr-HR"/>
        </w:rPr>
        <w:t xml:space="preserve"> u roku koji će im za to biti određen (čl.98. st.3. OZ-a).</w:t>
      </w:r>
    </w:p>
    <w:p w:rsidRDefault="00CC7A3A" w:rsidP="00CC7A3A" w:rsidR="00CC7A3A" w:rsidRPr="00CC7A3A">
      <w:pPr>
        <w:overflowPunct w:val="false"/>
        <w:autoSpaceDE w:val="false"/>
        <w:autoSpaceDN w:val="false"/>
        <w:adjustRightInd w:val="false"/>
        <w:spacing w:after="0"/>
        <w:ind w:firstLine="1134"/>
        <w:jc w:val="both"/>
        <w:rPr>
          <w:rFonts w:cs="Times New Roman" w:eastAsia="Times New Roman"/>
          <w:szCs w:val="20"/>
          <w:lang w:eastAsia="hr-HR"/>
        </w:rPr>
      </w:pPr>
    </w:p>
    <w:p w:rsidRDefault="00CC7A3A" w:rsidP="00CC7A3A" w:rsidR="00CC7A3A" w:rsidRPr="00CC7A3A">
      <w:pPr>
        <w:overflowPunct w:val="false"/>
        <w:autoSpaceDE w:val="false"/>
        <w:autoSpaceDN w:val="false"/>
        <w:adjustRightInd w:val="false"/>
        <w:spacing w:after="0"/>
        <w:ind w:firstLine="1134"/>
        <w:jc w:val="both"/>
        <w:rPr>
          <w:rFonts w:cs="Times New Roman" w:eastAsia="Times New Roman"/>
          <w:szCs w:val="20"/>
          <w:lang w:eastAsia="hr-HR"/>
        </w:rPr>
      </w:pPr>
      <w:r w:rsidRPr="00CC7A3A">
        <w:rPr>
          <w:rFonts w:cs="Times New Roman" w:eastAsia="Times New Roman"/>
          <w:color w:val="000000"/>
          <w:szCs w:val="20"/>
          <w:lang w:eastAsia="hr-HR"/>
        </w:rPr>
        <w:t xml:space="preserve">8. Nakon pravomoćnosti rješenja o dosudi nekretnina i pošto kupac položi </w:t>
      </w:r>
      <w:proofErr w:type="spellStart"/>
      <w:r w:rsidRPr="00CC7A3A">
        <w:rPr>
          <w:rFonts w:cs="Times New Roman" w:eastAsia="Times New Roman"/>
          <w:color w:val="000000"/>
          <w:szCs w:val="20"/>
          <w:lang w:eastAsia="hr-HR"/>
        </w:rPr>
        <w:t>kupovninu</w:t>
      </w:r>
      <w:proofErr w:type="spellEnd"/>
      <w:r w:rsidRPr="00CC7A3A">
        <w:rPr>
          <w:rFonts w:cs="Times New Roman" w:eastAsia="Times New Roman"/>
          <w:color w:val="000000"/>
          <w:szCs w:val="20"/>
          <w:lang w:eastAsia="hr-HR"/>
        </w:rPr>
        <w:t xml:space="preserve">, stečajni upravitelj će predati nekretnine kupcu.   </w:t>
      </w:r>
    </w:p>
    <w:p w:rsidRDefault="00CC7A3A" w:rsidP="00CC7A3A" w:rsidR="00CC7A3A" w:rsidRPr="00CC7A3A">
      <w:pPr>
        <w:overflowPunct w:val="false"/>
        <w:autoSpaceDE w:val="false"/>
        <w:autoSpaceDN w:val="false"/>
        <w:adjustRightInd w:val="false"/>
        <w:spacing w:after="0"/>
        <w:ind w:firstLine="1134"/>
        <w:jc w:val="both"/>
        <w:rPr>
          <w:rFonts w:cs="Times New Roman" w:eastAsia="Times New Roman"/>
          <w:szCs w:val="20"/>
          <w:lang w:eastAsia="hr-HR"/>
        </w:rPr>
      </w:pPr>
    </w:p>
    <w:p w:rsidRDefault="00CC7A3A" w:rsidP="00CC7A3A" w:rsidR="00CC7A3A" w:rsidRPr="00CC7A3A">
      <w:pPr>
        <w:overflowPunct w:val="false"/>
        <w:autoSpaceDE w:val="false"/>
        <w:autoSpaceDN w:val="false"/>
        <w:adjustRightInd w:val="false"/>
        <w:spacing w:after="0"/>
        <w:ind w:firstLine="1134"/>
        <w:jc w:val="both"/>
        <w:rPr>
          <w:rFonts w:cs="Times New Roman" w:eastAsia="Calibri"/>
          <w:color w:val="000000"/>
          <w:szCs w:val="20"/>
          <w:lang w:eastAsia="hr-HR"/>
        </w:rPr>
      </w:pPr>
      <w:r w:rsidRPr="00CC7A3A">
        <w:rPr>
          <w:rFonts w:cs="Times New Roman" w:eastAsia="Times New Roman"/>
          <w:szCs w:val="20"/>
          <w:lang w:eastAsia="hr-HR"/>
        </w:rPr>
        <w:t>9.</w:t>
      </w:r>
      <w:r w:rsidRPr="00CC7A3A">
        <w:rPr>
          <w:rFonts w:cs="Times New Roman" w:eastAsia="Calibri"/>
          <w:color w:val="000000"/>
          <w:szCs w:val="20"/>
          <w:lang w:eastAsia="hr-HR"/>
        </w:rPr>
        <w:t xml:space="preserve"> Kupac je dužan platiti poreze i javna davanja koji ga terete temeljem važećih zakona. </w:t>
      </w:r>
    </w:p>
    <w:p w:rsidRDefault="00CC7A3A" w:rsidP="00CC7A3A" w:rsidR="00CC7A3A" w:rsidRPr="00CC7A3A">
      <w:pPr>
        <w:overflowPunct w:val="false"/>
        <w:autoSpaceDE w:val="false"/>
        <w:autoSpaceDN w:val="false"/>
        <w:adjustRightInd w:val="false"/>
        <w:spacing w:after="0"/>
        <w:ind w:firstLine="1134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CC7A3A" w:rsidP="00CC7A3A" w:rsidR="00CC7A3A" w:rsidRPr="00CC7A3A">
      <w:pPr>
        <w:tabs>
          <w:tab w:pos="5387" w:val="left"/>
        </w:tabs>
        <w:overflowPunct w:val="false"/>
        <w:autoSpaceDE w:val="false"/>
        <w:autoSpaceDN w:val="false"/>
        <w:adjustRightInd w:val="false"/>
        <w:spacing w:after="0"/>
        <w:ind w:firstLine="1134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CC7A3A">
        <w:rPr>
          <w:rFonts w:cs="Times New Roman" w:eastAsia="Times New Roman"/>
          <w:color w:val="000000"/>
          <w:szCs w:val="20"/>
          <w:lang w:eastAsia="hr-HR"/>
        </w:rPr>
        <w:t>10. Nekretnine se prodaju po načelu «viđeno-kupljeno», što isključuje naknadne prigovore kupca.</w:t>
      </w:r>
    </w:p>
    <w:p w:rsidRDefault="00CC7A3A" w:rsidP="00CC7A3A" w:rsidR="00CC7A3A" w:rsidRPr="00CC7A3A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CC7A3A" w:rsidP="00CC7A3A" w:rsidR="00CC7A3A" w:rsidRPr="00CC7A3A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Calibri"/>
          <w:color w:val="000000"/>
          <w:szCs w:val="20"/>
          <w:lang w:eastAsia="hr-HR"/>
        </w:rPr>
      </w:pPr>
      <w:r w:rsidRPr="00CC7A3A">
        <w:rPr>
          <w:rFonts w:cs="Times New Roman" w:eastAsia="Calibri"/>
          <w:color w:val="000000"/>
          <w:szCs w:val="20"/>
          <w:lang w:eastAsia="hr-HR"/>
        </w:rPr>
        <w:t xml:space="preserve">5. Razgledanje imovine i uvid u procjenu vrijednosti imovine mogu se obaviti uz prethodni dogovor sa stečajnom upraviteljicom Jelenom </w:t>
      </w:r>
      <w:proofErr w:type="spellStart"/>
      <w:r w:rsidRPr="00CC7A3A">
        <w:rPr>
          <w:rFonts w:cs="Times New Roman" w:eastAsia="Calibri"/>
          <w:color w:val="000000"/>
          <w:szCs w:val="20"/>
          <w:lang w:eastAsia="hr-HR"/>
        </w:rPr>
        <w:t>Stankus</w:t>
      </w:r>
      <w:proofErr w:type="spellEnd"/>
      <w:r w:rsidRPr="00CC7A3A">
        <w:rPr>
          <w:rFonts w:cs="Times New Roman" w:eastAsia="Calibri"/>
          <w:color w:val="000000"/>
          <w:szCs w:val="20"/>
          <w:lang w:eastAsia="hr-HR"/>
        </w:rPr>
        <w:t>-</w:t>
      </w:r>
      <w:proofErr w:type="spellStart"/>
      <w:r w:rsidRPr="00CC7A3A">
        <w:rPr>
          <w:rFonts w:cs="Times New Roman" w:eastAsia="Calibri"/>
          <w:color w:val="000000"/>
          <w:szCs w:val="20"/>
          <w:lang w:eastAsia="hr-HR"/>
        </w:rPr>
        <w:t>Tkalec</w:t>
      </w:r>
      <w:proofErr w:type="spellEnd"/>
      <w:r w:rsidRPr="00CC7A3A">
        <w:rPr>
          <w:rFonts w:cs="Times New Roman" w:eastAsia="Calibri"/>
          <w:color w:val="000000"/>
          <w:szCs w:val="20"/>
          <w:lang w:eastAsia="hr-HR"/>
        </w:rPr>
        <w:t xml:space="preserve"> na broj 099/3124-155.</w:t>
      </w:r>
    </w:p>
    <w:p w:rsidRDefault="00CC7A3A" w:rsidP="00CC7A3A" w:rsidR="00CC7A3A" w:rsidRPr="00CC7A3A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Calibri"/>
          <w:color w:val="000000"/>
          <w:szCs w:val="20"/>
          <w:lang w:eastAsia="hr-HR"/>
        </w:rPr>
      </w:pPr>
    </w:p>
    <w:p w:rsidRDefault="00CC7A3A" w:rsidP="00CC7A3A" w:rsidR="00CC7A3A" w:rsidRPr="00CC7A3A">
      <w:pPr>
        <w:overflowPunct w:val="false"/>
        <w:autoSpaceDE w:val="false"/>
        <w:autoSpaceDN w:val="false"/>
        <w:adjustRightInd w:val="false"/>
        <w:spacing w:after="0"/>
        <w:ind w:firstLine="567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CC7A3A">
        <w:rPr>
          <w:rFonts w:cs="Times New Roman" w:eastAsia="Times New Roman"/>
          <w:color w:val="000000"/>
          <w:szCs w:val="20"/>
          <w:lang w:eastAsia="hr-HR"/>
        </w:rPr>
        <w:t>6. Ovaj zaključak će se objaviti na e-oglasnoj ploči Trgovačkog suda u Bjelovaru.</w:t>
      </w:r>
    </w:p>
    <w:p w:rsidRDefault="00CC7A3A" w:rsidP="00CC7A3A" w:rsidR="00CC7A3A" w:rsidRPr="00CC7A3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CC7A3A">
        <w:rPr>
          <w:rFonts w:cs="Times New Roman" w:eastAsia="Times New Roman"/>
          <w:color w:val="000000"/>
          <w:szCs w:val="20"/>
          <w:lang w:eastAsia="hr-HR"/>
        </w:rPr>
        <w:t xml:space="preserve">          </w:t>
      </w:r>
    </w:p>
    <w:p w:rsidRDefault="00CC7A3A" w:rsidP="00CC7A3A" w:rsidR="00CC7A3A" w:rsidRPr="00CC7A3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CC7A3A">
        <w:rPr>
          <w:rFonts w:cs="Times New Roman" w:eastAsia="Times New Roman"/>
          <w:color w:val="000000"/>
          <w:szCs w:val="20"/>
          <w:lang w:eastAsia="hr-HR"/>
        </w:rPr>
        <w:t>U Bjelovaru 24. travnja 2019.</w:t>
      </w:r>
    </w:p>
    <w:p w:rsidRDefault="00CC7A3A" w:rsidP="00CC7A3A" w:rsidR="00CC7A3A" w:rsidRPr="00CC7A3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CC7A3A" w:rsidP="00CC7A3A" w:rsidR="00CC7A3A" w:rsidRPr="00CC7A3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CC7A3A">
        <w:rPr>
          <w:rFonts w:cs="Times New Roman" w:eastAsia="Times New Roman"/>
          <w:color w:val="000000"/>
          <w:szCs w:val="20"/>
          <w:lang w:eastAsia="hr-HR"/>
        </w:rPr>
        <w:t xml:space="preserve">                                                                                                 Sutkinja</w:t>
      </w:r>
    </w:p>
    <w:p w:rsidRDefault="00CC7A3A" w:rsidP="00CC7A3A" w:rsidR="00CC7A3A" w:rsidRPr="00CC7A3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CC7A3A">
        <w:rPr>
          <w:rFonts w:cs="Times New Roman" w:eastAsia="Times New Roman"/>
          <w:color w:val="000000"/>
          <w:szCs w:val="20"/>
          <w:lang w:eastAsia="hr-HR"/>
        </w:rPr>
        <w:tab/>
      </w:r>
      <w:r w:rsidRPr="00CC7A3A">
        <w:rPr>
          <w:rFonts w:cs="Times New Roman" w:eastAsia="Times New Roman"/>
          <w:color w:val="000000"/>
          <w:szCs w:val="20"/>
          <w:lang w:eastAsia="hr-HR"/>
        </w:rPr>
        <w:tab/>
      </w:r>
      <w:r w:rsidRPr="00CC7A3A">
        <w:rPr>
          <w:rFonts w:cs="Times New Roman" w:eastAsia="Times New Roman"/>
          <w:color w:val="000000"/>
          <w:szCs w:val="20"/>
          <w:lang w:eastAsia="hr-HR"/>
        </w:rPr>
        <w:tab/>
      </w:r>
      <w:r w:rsidRPr="00CC7A3A">
        <w:rPr>
          <w:rFonts w:cs="Times New Roman" w:eastAsia="Times New Roman"/>
          <w:color w:val="000000"/>
          <w:szCs w:val="20"/>
          <w:lang w:eastAsia="hr-HR"/>
        </w:rPr>
        <w:tab/>
      </w:r>
      <w:r w:rsidRPr="00CC7A3A">
        <w:rPr>
          <w:rFonts w:cs="Times New Roman" w:eastAsia="Times New Roman"/>
          <w:color w:val="000000"/>
          <w:szCs w:val="20"/>
          <w:lang w:eastAsia="hr-HR"/>
        </w:rPr>
        <w:tab/>
      </w:r>
      <w:r w:rsidRPr="00CC7A3A">
        <w:rPr>
          <w:rFonts w:cs="Times New Roman" w:eastAsia="Times New Roman"/>
          <w:color w:val="000000"/>
          <w:szCs w:val="20"/>
          <w:lang w:eastAsia="hr-HR"/>
        </w:rPr>
        <w:tab/>
        <w:t xml:space="preserve">                    Marija Petrina Kubica v.r.</w:t>
      </w:r>
    </w:p>
    <w:p w:rsidRDefault="00CC7A3A" w:rsidP="00CC7A3A" w:rsidR="00CC7A3A" w:rsidRPr="00CC7A3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CC7A3A" w:rsidP="00CC7A3A" w:rsidR="00CC7A3A" w:rsidRPr="00CC7A3A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CC7A3A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CC7A3A" w:rsidP="00CC7A3A" w:rsidR="00CC7A3A" w:rsidRPr="00CC7A3A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CC7A3A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CC7A3A" w:rsidP="00CC7A3A" w:rsidR="00CC7A3A" w:rsidRPr="00CC7A3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CC7A3A" w:rsidP="00CC7A3A" w:rsidR="00CC7A3A" w:rsidRPr="00CC7A3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CC7A3A" w:rsidP="00CC7A3A" w:rsidR="00CC7A3A" w:rsidRPr="00CC7A3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C7A3A" w:rsidP="00CC7A3A" w:rsidR="00CC7A3A" w:rsidRPr="00CC7A3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C7A3A" w:rsidP="00CC7A3A" w:rsidR="00CC7A3A" w:rsidRPr="00CC7A3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C7A3A" w:rsidP="00CC7A3A" w:rsidR="00CC7A3A" w:rsidRPr="00CC7A3A">
      <w:pPr>
        <w:jc w:val="both"/>
        <w:rPr>
          <w:rFonts w:cs="Times New Roman" w:eastAsia="Calibri" w:hAnsi="Calibri" w:ascii="Calibri"/>
          <w:color w:val="000000"/>
          <w:szCs w:val="20"/>
        </w:rPr>
      </w:pPr>
      <w:proofErr w:type="spellStart"/>
      <w:r w:rsidRPr="00CC7A3A">
        <w:rPr>
          <w:rFonts w:cs="Times New Roman" w:eastAsia="Calibri" w:hAnsi="Calibri" w:ascii="Calibri"/>
          <w:color w:val="000000"/>
          <w:szCs w:val="20"/>
          <w:lang w:val="en-US"/>
        </w:rPr>
        <w:t>Uputa</w:t>
      </w:r>
      <w:proofErr w:type="spellEnd"/>
      <w:r w:rsidRPr="00CC7A3A">
        <w:rPr>
          <w:rFonts w:cs="Times New Roman" w:eastAsia="Calibri" w:hAnsi="Calibri" w:ascii="Calibri"/>
          <w:color w:val="000000"/>
          <w:szCs w:val="20"/>
          <w:lang w:val="en-US"/>
        </w:rPr>
        <w:t xml:space="preserve"> o </w:t>
      </w:r>
      <w:proofErr w:type="spellStart"/>
      <w:r w:rsidRPr="00CC7A3A">
        <w:rPr>
          <w:rFonts w:cs="Times New Roman" w:eastAsia="Calibri" w:hAnsi="Calibri" w:ascii="Calibri"/>
          <w:color w:val="000000"/>
          <w:szCs w:val="20"/>
          <w:lang w:val="en-US"/>
        </w:rPr>
        <w:t>pravnom</w:t>
      </w:r>
      <w:proofErr w:type="spellEnd"/>
      <w:r w:rsidRPr="00CC7A3A">
        <w:rPr>
          <w:rFonts w:cs="Times New Roman" w:eastAsia="Calibri" w:hAnsi="Calibri" w:ascii="Calibri"/>
          <w:color w:val="000000"/>
          <w:szCs w:val="20"/>
          <w:lang w:val="en-US"/>
        </w:rPr>
        <w:t xml:space="preserve"> </w:t>
      </w:r>
      <w:proofErr w:type="spellStart"/>
      <w:r w:rsidRPr="00CC7A3A">
        <w:rPr>
          <w:rFonts w:cs="Times New Roman" w:eastAsia="Calibri" w:hAnsi="Calibri" w:ascii="Calibri"/>
          <w:color w:val="000000"/>
          <w:szCs w:val="20"/>
          <w:lang w:val="en-US"/>
        </w:rPr>
        <w:t>lijeku</w:t>
      </w:r>
      <w:proofErr w:type="spellEnd"/>
      <w:r w:rsidRPr="00CC7A3A">
        <w:rPr>
          <w:rFonts w:cs="Times New Roman" w:eastAsia="Calibri" w:hAnsi="Calibri" w:ascii="Calibri"/>
          <w:color w:val="000000"/>
          <w:szCs w:val="20"/>
          <w:lang w:val="en-US"/>
        </w:rPr>
        <w:t xml:space="preserve">: </w:t>
      </w:r>
      <w:proofErr w:type="spellStart"/>
      <w:r w:rsidRPr="00CC7A3A">
        <w:rPr>
          <w:rFonts w:cs="Times New Roman" w:eastAsia="Calibri" w:hAnsi="Calibri" w:ascii="Calibri"/>
          <w:color w:val="000000"/>
          <w:szCs w:val="20"/>
          <w:lang w:val="en-US"/>
        </w:rPr>
        <w:t>Protiv</w:t>
      </w:r>
      <w:proofErr w:type="spellEnd"/>
      <w:r w:rsidRPr="00CC7A3A">
        <w:rPr>
          <w:rFonts w:cs="Times New Roman" w:eastAsia="Calibri" w:hAnsi="Calibri" w:ascii="Calibri"/>
          <w:color w:val="000000"/>
          <w:szCs w:val="20"/>
          <w:lang w:val="en-US"/>
        </w:rPr>
        <w:t xml:space="preserve"> </w:t>
      </w:r>
      <w:proofErr w:type="spellStart"/>
      <w:r w:rsidRPr="00CC7A3A">
        <w:rPr>
          <w:rFonts w:cs="Times New Roman" w:eastAsia="Calibri" w:hAnsi="Calibri" w:ascii="Calibri"/>
          <w:color w:val="000000"/>
          <w:szCs w:val="20"/>
          <w:lang w:val="en-US"/>
        </w:rPr>
        <w:t>ovog</w:t>
      </w:r>
      <w:proofErr w:type="spellEnd"/>
      <w:r w:rsidRPr="00CC7A3A">
        <w:rPr>
          <w:rFonts w:cs="Times New Roman" w:eastAsia="Calibri" w:hAnsi="Calibri" w:ascii="Calibri"/>
          <w:color w:val="000000"/>
          <w:szCs w:val="20"/>
          <w:lang w:val="en-US"/>
        </w:rPr>
        <w:t xml:space="preserve"> </w:t>
      </w:r>
      <w:proofErr w:type="spellStart"/>
      <w:r w:rsidRPr="00CC7A3A">
        <w:rPr>
          <w:rFonts w:cs="Times New Roman" w:eastAsia="Calibri" w:hAnsi="Calibri" w:ascii="Calibri"/>
          <w:color w:val="000000"/>
          <w:szCs w:val="20"/>
          <w:lang w:val="en-US"/>
        </w:rPr>
        <w:t>zaključka</w:t>
      </w:r>
      <w:proofErr w:type="spellEnd"/>
      <w:r w:rsidRPr="00CC7A3A">
        <w:rPr>
          <w:rFonts w:cs="Times New Roman" w:eastAsia="Calibri" w:hAnsi="Calibri" w:ascii="Calibri"/>
          <w:color w:val="000000"/>
          <w:szCs w:val="20"/>
          <w:lang w:val="en-US"/>
        </w:rPr>
        <w:t xml:space="preserve"> </w:t>
      </w:r>
      <w:proofErr w:type="spellStart"/>
      <w:r w:rsidRPr="00CC7A3A">
        <w:rPr>
          <w:rFonts w:cs="Times New Roman" w:eastAsia="Calibri" w:hAnsi="Calibri" w:ascii="Calibri"/>
          <w:color w:val="000000"/>
          <w:szCs w:val="20"/>
          <w:lang w:val="en-US"/>
        </w:rPr>
        <w:t>nije</w:t>
      </w:r>
      <w:proofErr w:type="spellEnd"/>
      <w:r w:rsidRPr="00CC7A3A">
        <w:rPr>
          <w:rFonts w:cs="Times New Roman" w:eastAsia="Calibri" w:hAnsi="Calibri" w:ascii="Calibri"/>
          <w:color w:val="000000"/>
          <w:szCs w:val="20"/>
          <w:lang w:val="en-US"/>
        </w:rPr>
        <w:t xml:space="preserve"> </w:t>
      </w:r>
      <w:proofErr w:type="spellStart"/>
      <w:r w:rsidRPr="00CC7A3A">
        <w:rPr>
          <w:rFonts w:cs="Times New Roman" w:eastAsia="Calibri" w:hAnsi="Calibri" w:ascii="Calibri"/>
          <w:color w:val="000000"/>
          <w:szCs w:val="20"/>
          <w:lang w:val="en-US"/>
        </w:rPr>
        <w:t>dopušten</w:t>
      </w:r>
      <w:proofErr w:type="spellEnd"/>
      <w:r w:rsidRPr="00CC7A3A">
        <w:rPr>
          <w:rFonts w:cs="Times New Roman" w:eastAsia="Calibri" w:hAnsi="Calibri" w:ascii="Calibri"/>
          <w:color w:val="000000"/>
          <w:szCs w:val="20"/>
          <w:lang w:val="en-US"/>
        </w:rPr>
        <w:t xml:space="preserve"> </w:t>
      </w:r>
      <w:proofErr w:type="spellStart"/>
      <w:r w:rsidRPr="00CC7A3A">
        <w:rPr>
          <w:rFonts w:cs="Times New Roman" w:eastAsia="Calibri" w:hAnsi="Calibri" w:ascii="Calibri"/>
          <w:color w:val="000000"/>
          <w:szCs w:val="20"/>
          <w:lang w:val="en-US"/>
        </w:rPr>
        <w:t>pravni</w:t>
      </w:r>
      <w:proofErr w:type="spellEnd"/>
      <w:r w:rsidRPr="00CC7A3A">
        <w:rPr>
          <w:rFonts w:cs="Times New Roman" w:eastAsia="Calibri" w:hAnsi="Calibri" w:ascii="Calibri"/>
          <w:color w:val="000000"/>
          <w:szCs w:val="20"/>
          <w:lang w:val="en-US"/>
        </w:rPr>
        <w:t xml:space="preserve"> </w:t>
      </w:r>
      <w:proofErr w:type="spellStart"/>
      <w:r w:rsidRPr="00CC7A3A">
        <w:rPr>
          <w:rFonts w:cs="Times New Roman" w:eastAsia="Calibri" w:hAnsi="Calibri" w:ascii="Calibri"/>
          <w:color w:val="000000"/>
          <w:szCs w:val="20"/>
          <w:lang w:val="en-US"/>
        </w:rPr>
        <w:t>lijek</w:t>
      </w:r>
      <w:proofErr w:type="spellEnd"/>
      <w:r w:rsidRPr="00CC7A3A">
        <w:rPr>
          <w:rFonts w:cs="Times New Roman" w:eastAsia="Calibri" w:hAnsi="Calibri" w:ascii="Calibri"/>
          <w:color w:val="000000"/>
          <w:szCs w:val="20"/>
          <w:lang w:val="en-US"/>
        </w:rPr>
        <w:t xml:space="preserve"> (čl.11. st.5. </w:t>
      </w:r>
      <w:proofErr w:type="gramStart"/>
      <w:r w:rsidRPr="00CC7A3A">
        <w:rPr>
          <w:rFonts w:cs="Times New Roman" w:eastAsia="Calibri" w:hAnsi="Calibri" w:ascii="Calibri"/>
          <w:color w:val="000000"/>
          <w:szCs w:val="20"/>
          <w:lang w:val="en-US"/>
        </w:rPr>
        <w:t>OZ).</w:t>
      </w:r>
      <w:proofErr w:type="gramEnd"/>
    </w:p>
    <w:p w:rsidRDefault="00CC7A3A" w:rsidP="00CC7A3A" w:rsidR="00CC7A3A" w:rsidRPr="00CC7A3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CC7A3A" w:rsidP="00CC7A3A" w:rsidR="00CC7A3A" w:rsidRPr="00CC7A3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CC7A3A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61510352"/>
      <w:docPartObj>
        <w:docPartGallery w:val="Page Numbers (Top of Page)"/>
        <w:docPartUnique/>
      </w:docPartObj>
    </w:sdtPr>
    <w:sdtContent>
      <w:p w:rsidRDefault="00CC7A3A" w:rsidP="00CC7A3A" w:rsidR="00CC7A3A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5</w:t>
        </w:r>
        <w:r>
          <w:fldChar w:fldCharType="end"/>
        </w:r>
      </w:p>
    </w:sdtContent>
  </w:sdt>
  <w:p w:rsidRDefault="00CC7A3A" w:rsidP="00CC7A3A" w:rsidR="008333A9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szCs w:val="20"/>
        <w:lang w:eastAsia="hr-HR"/>
      </w:rPr>
    </w:pPr>
    <w:r w:rsidRPr="00CC7A3A">
      <w:rPr>
        <w:rFonts w:cs="Times New Roman" w:eastAsia="Times New Roman"/>
        <w:szCs w:val="20"/>
        <w:lang w:eastAsia="hr-HR"/>
      </w:rPr>
      <w:t>Poslovni broj: 5. St-245/2017-35</w:t>
    </w:r>
  </w:p>
  <w:p w:rsidRDefault="00CC7A3A" w:rsidP="00CC7A3A" w:rsidR="00CC7A3A" w:rsidRPr="00CC7A3A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A3A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572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6611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2019.</izvorni_sadrzaj>
    <derivirana_varijabla naziv="DomainObject.DatumDonosenjaOdluke_1">24.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St-245/2017-35</izvorni_sadrzaj>
    <derivirana_varijabla naziv="DomainObject.Oznaka_1">St-245/2017-35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245</izvorni_sadrzaj>
    <derivirana_varijabla naziv="DomainObject.Predmet.Broj_1">245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2017.</izvorni_sadrzaj>
    <derivirana_varijabla naziv="DomainObject.Predmet.DatumOsnivanja_1">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St-245/2017</izvorni_sadrzaj>
    <derivirana_varijabla naziv="DomainObject.Predmet.OznakaBroj_1">St-245/2017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PENA GRAD društvo s ograničenom odgovornošću za građevinarstvo, usluge i trgovinu</izvorni_sadrzaj>
    <derivirana_varijabla naziv="DomainObject.Predmet.ProtustrankaFormated_1">  PENA GRAD društvo s ograničenom odgovornošću za građevinarstvo, usluge i trgovinu</derivirana_varijabla>
  </DomainObject.Predmet.ProtustrankaFormated>
  <DomainObject.Predmet.ProtustrankaFormatedOIB>
    <izvorni_sadrzaj>  PENA GRAD društvo s ograničenom odgovornošću za građevinarstvo, usluge i trgovinu, OIB 89597493147</izvorni_sadrzaj>
    <derivirana_varijabla naziv="DomainObject.Predmet.ProtustrankaFormatedOIB_1">  PENA GRAD društvo s ograničenom odgovornošću za građevinarstvo, usluge i trgovinu, OIB 89597493147</derivirana_varijabla>
  </DomainObject.Predmet.ProtustrankaFormatedOIB>
  <DomainObject.Predmet.ProtustrankaFormatedWithAdress>
    <izvorni_sadrzaj> PENA GRAD društvo s ograničenom odgovornošću za građevinarstvo, usluge i trgovinu, Lašćinska cesta 119/A, 10000 Zagreb</izvorni_sadrzaj>
    <derivirana_varijabla naziv="DomainObject.Predmet.ProtustrankaFormatedWithAdress_1"> PENA GRAD društvo s ograničenom odgovornošću za građevinarstvo, usluge i trgovinu, Lašćinska cesta 119/A, 10000 Zagreb</derivirana_varijabla>
  </DomainObject.Predmet.ProtustrankaFormatedWithAdress>
  <DomainObject.Predmet.ProtustrankaFormatedWithAdressOIB>
    <izvorni_sadrzaj> PENA GRAD društvo s ograničenom odgovornošću za građevinarstvo, usluge i trgovinu, OIB 89597493147, Lašćinska cesta 119/A, 10000 Zagreb</izvorni_sadrzaj>
    <derivirana_varijabla naziv="DomainObject.Predmet.ProtustrankaFormatedWithAdressOIB_1"> PENA GRAD društvo s ograničenom odgovornošću za građevinarstvo, usluge i trgovinu, OIB 89597493147, Lašćinska cesta 119/A, 10000 Zagreb</derivirana_varijabla>
  </DomainObject.Predmet.ProtustrankaFormatedWithAdressOIB>
  <DomainObject.Predmet.ProtustrankaWithAdress>
    <izvorni_sadrzaj>PENA GRAD društvo s ograničenom odgovornošću za građevinarstvo, usluge i trgovinu Lašćinska cesta 119/A, 10000 Zagreb</izvorni_sadrzaj>
    <derivirana_varijabla naziv="DomainObject.Predmet.ProtustrankaWithAdress_1">PENA GRAD društvo s ograničenom odgovornošću za građevinarstvo, usluge i trgovinu Lašćinska cesta 119/A, 10000 Zagreb</derivirana_varijabla>
  </DomainObject.Predmet.ProtustrankaWithAdress>
  <DomainObject.Predmet.ProtustrankaWithAdressOIB>
    <izvorni_sadrzaj>PENA GRAD društvo s ograničenom odgovornošću za građevinarstvo, usluge i trgovinu, OIB 89597493147, Lašćinska cesta 119/A, 10000 Zagreb</izvorni_sadrzaj>
    <derivirana_varijabla naziv="DomainObject.Predmet.ProtustrankaWithAdressOIB_1">PENA GRAD društvo s ograničenom odgovornošću za građevinarstvo, usluge i trgovinu, OIB 89597493147, Lašćinska cesta 119/A, 10000 Zagreb</derivirana_varijabla>
  </DomainObject.Predmet.ProtustrankaWithAdressOIB>
  <DomainObject.Predmet.ProtustrankaNazivFormated>
    <izvorni_sadrzaj>PENA GRAD društvo s ograničenom odgovornošću za građevinarstvo, usluge i trgovinu</izvorni_sadrzaj>
    <derivirana_varijabla naziv="DomainObject.Predmet.ProtustrankaNazivFormated_1">PENA GRAD društvo s ograničenom odgovornošću za građevinarstvo, usluge i trgovinu</derivirana_varijabla>
  </DomainObject.Predmet.ProtustrankaNazivFormated>
  <DomainObject.Predmet.ProtustrankaNazivFormatedOIB>
    <izvorni_sadrzaj>PENA GRAD društvo s ograničenom odgovornošću za građevinarstvo, usluge i trgovinu, OIB 89597493147</izvorni_sadrzaj>
    <derivirana_varijabla naziv="DomainObject.Predmet.ProtustrankaNazivFormatedOIB_1">PENA GRAD društvo s ograničenom odgovornošću za građevinarstvo, usluge i trgovinu, OIB 89597493147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Zagreb</izvorni_sadrzaj>
    <derivirana_varijabla naziv="DomainObject.Predmet.StrankaFormated_1">  REPUBLIKA HRVATSKA, Ministarstvo financija, Porezna uprava, Područni ured Zagreb</derivirana_varijabla>
  </DomainObject.Predmet.StrankaFormated>
  <DomainObject.Predmet.StrankaFormatedOIB>
    <izvorni_sadrzaj>  REPUBLIKA HRVATSKA, Ministarstvo financija, Porezna uprava, Područni ured Zagreb, OIB 18683136487</izvorni_sadrzaj>
    <derivirana_varijabla naziv="DomainObject.Predmet.StrankaFormatedOIB_1">  REPUBLIKA HRVATSKA, Ministarstvo financija, Porezna uprava, Područni ured Zagreb, OIB 18683136487</derivirana_varijabla>
  </DomainObject.Predmet.StrankaFormatedOIB>
  <DomainObject.Predmet.StrankaFormatedWithAdress>
    <izvorni_sadrzaj> REPUBLIKA HRVATSKA, Ministarstvo financija, Porezna uprava, Područni ured Zagreb</izvorni_sadrzaj>
    <derivirana_varijabla naziv="DomainObject.Predmet.StrankaFormatedWithAdress_1"> REPUBLIKA HRVATSKA, Ministarstvo financija, Porezna uprava, Područni ured Zagreb</derivirana_varijabla>
  </DomainObject.Predmet.StrankaFormatedWithAdress>
  <DomainObject.Predmet.StrankaFormatedWithAdressOIB>
    <izvorni_sadrzaj> REPUBLIKA HRVATSKA, Ministarstvo financija, Porezna uprava, Područni ured Zagreb, OIB 18683136487</izvorni_sadrzaj>
    <derivirana_varijabla naziv="DomainObject.Predmet.StrankaFormatedWithAdressOIB_1"> REPUBLIKA HRVATSKA, Ministarstvo financija, Porezna uprava, Područni ured Zagreb, OIB 18683136487</derivirana_varijabla>
  </DomainObject.Predmet.StrankaFormatedWithAdressOIB>
  <DomainObject.Predmet.StrankaWithAdress>
    <izvorni_sadrzaj>REPUBLIKA HRVATSKA, Ministarstvo financija, Porezna uprava, Područni ured Zagreb </izvorni_sadrzaj>
    <derivirana_varijabla naziv="DomainObject.Predmet.StrankaWithAdress_1">REPUBLIKA HRVATSKA, Ministarstvo financija, Porezna uprava, Područni ured Zagreb </derivirana_varijabla>
  </DomainObject.Predmet.StrankaWithAdress>
  <DomainObject.Predmet.StrankaWithAdressOIB>
    <izvorni_sadrzaj>REPUBLIKA HRVATSKA, Ministarstvo financija, Porezna uprava, Područni ured Zagreb, OIB 18683136487</izvorni_sadrzaj>
    <derivirana_varijabla naziv="DomainObject.Predmet.StrankaWithAdressOIB_1">REPUBLIKA HRVATSKA, Ministarstvo financija, Porezna uprava, Područni ured Zagreb, OIB 18683136487</derivirana_varijabla>
  </DomainObject.Predmet.StrankaWithAdressOIB>
  <DomainObject.Predmet.StrankaNazivFormated>
    <izvorni_sadrzaj>REPUBLIKA HRVATSKA, Ministarstvo financija, Porezna uprava, Područni ured Zagreb</izvorni_sadrzaj>
    <derivirana_varijabla naziv="DomainObject.Predmet.StrankaNazivFormated_1">REPUBLIKA HRVATSKA, Ministarstvo financija, Porezna uprava, Područni ured Zagreb</derivirana_varijabla>
  </DomainObject.Predmet.StrankaNazivFormated>
  <DomainObject.Predmet.StrankaNazivFormatedOIB>
    <izvorni_sadrzaj>REPUBLIKA HRVATSKA, Ministarstvo financija, Porezna uprava, Područni ured Zagreb, OIB 18683136487</izvorni_sadrzaj>
    <derivirana_varijabla naziv="DomainObject.Predmet.StrankaNazivFormatedOIB_1">REPUBLIKA HRVATSKA, Ministarstvo financija, Porezna uprava, Područni ured Zagreb,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REPUBLIKA HRVATSKA, Ministarstvo financija, Porezna uprava, Područni ured Zagreb</item>
    </izvorni_sadrzaj>
    <derivirana_varijabla naziv="DomainObject.Predmet.StrankaListFormated_1">
      <item>REPUBLIKA HRVATSKA, Ministarstvo financija, Porezna uprava, Područni ured Zagreb</item>
    </derivirana_varijabla>
  </DomainObject.Predmet.StrankaListFormated>
  <DomainObject.Predmet.StrankaListFormatedOIB>
    <izvorni_sadrzaj>
      <item>REPUBLIKA HRVATSKA, Ministarstvo financija, Porezna uprava, Područni ured Zagreb, OIB 18683136487</item>
    </izvorni_sadrzaj>
    <derivirana_varijabla naziv="DomainObject.Predmet.StrankaListFormatedOIB_1">
      <item>REPUBLIKA HRVATSKA, Ministarstvo financija, Porezna uprava, Područni ured Zagreb, OIB 18683136487</item>
    </derivirana_varijabla>
  </DomainObject.Predmet.StrankaListFormatedOIB>
  <DomainObject.Predmet.StrankaListFormatedWithAdress>
    <izvorni_sadrzaj>
      <item>REPUBLIKA HRVATSKA, Ministarstvo financija, Porezna uprava, Područni ured Zagreb</item>
    </izvorni_sadrzaj>
    <derivirana_varijabla naziv="DomainObject.Predmet.StrankaListFormatedWithAdress_1">
      <item>REPUBLIKA HRVATSKA, Ministarstvo financija, Porezna uprava, Područni ured Zagreb</item>
    </derivirana_varijabla>
  </DomainObject.Predmet.StrankaListFormatedWithAdress>
  <DomainObject.Predmet.StrankaListFormatedWithAdressOIB>
    <izvorni_sadrzaj>
      <item>REPUBLIKA HRVATSKA, Ministarstvo financija, Porezna uprava, Područni ured Zagreb, OIB 18683136487</item>
    </izvorni_sadrzaj>
    <derivirana_varijabla naziv="DomainObject.Predmet.StrankaListFormatedWithAdressOIB_1">
      <item>REPUBLIKA HRVATSKA, Ministarstvo financija, Porezna uprava, Područni ured Zagreb, OIB 18683136487</item>
    </derivirana_varijabla>
  </DomainObject.Predmet.StrankaListFormatedWithAdressOIB>
  <DomainObject.Predmet.StrankaListNazivFormated>
    <izvorni_sadrzaj>
      <item>REPUBLIKA HRVATSKA, Ministarstvo financija, Porezna uprava, Područni ured Zagreb</item>
    </izvorni_sadrzaj>
    <derivirana_varijabla naziv="DomainObject.Predmet.StrankaListNazivFormated_1">
      <item>REPUBLIKA HRVATSKA, Ministarstvo financija, Porezna uprava, Područni ured Zagreb</item>
    </derivirana_varijabla>
  </DomainObject.Predmet.StrankaListNazivFormated>
  <DomainObject.Predmet.StrankaListNazivFormatedOIB>
    <izvorni_sadrzaj>
      <item>REPUBLIKA HRVATSKA, Ministarstvo financija, Porezna uprava, Područni ured Zagreb, OIB 18683136487</item>
    </izvorni_sadrzaj>
    <derivirana_varijabla naziv="DomainObject.Predmet.StrankaListNazivFormatedOIB_1">
      <item>REPUBLIKA HRVATSKA, Ministarstvo financija, Porezna uprava, Područni ured Zagreb, OIB 18683136487</item>
    </derivirana_varijabla>
  </DomainObject.Predmet.StrankaListNazivFormatedOIB>
  <DomainObject.Predmet.ProtuStrankaListFormated>
    <izvorni_sadrzaj>
      <item>PENA GRAD društvo s ograničenom odgovornošću za građevinarstvo, usluge i trgovinu</item>
    </izvorni_sadrzaj>
    <derivirana_varijabla naziv="DomainObject.Predmet.ProtuStrankaListFormated_1">
      <item>PENA GRAD društvo s ograničenom odgovornošću za građevinarstvo, usluge i trgovinu</item>
    </derivirana_varijabla>
  </DomainObject.Predmet.ProtuStrankaListFormated>
  <DomainObject.Predmet.ProtuStrankaListFormatedOIB>
    <izvorni_sadrzaj>
      <item>PENA GRAD društvo s ograničenom odgovornošću za građevinarstvo, usluge i trgovinu, OIB 89597493147</item>
    </izvorni_sadrzaj>
    <derivirana_varijabla naziv="DomainObject.Predmet.ProtuStrankaListFormatedOIB_1">
      <item>PENA GRAD društvo s ograničenom odgovornošću za građevinarstvo, usluge i trgovinu, OIB 89597493147</item>
    </derivirana_varijabla>
  </DomainObject.Predmet.ProtuStrankaListFormatedOIB>
  <DomainObject.Predmet.ProtuStrankaListFormatedWithAdress>
    <izvorni_sadrzaj>
      <item>PENA GRAD društvo s ograničenom odgovornošću za građevinarstvo, usluge i trgovinu, Lašćinska cesta 119/A, 10000 Zagreb</item>
    </izvorni_sadrzaj>
    <derivirana_varijabla naziv="DomainObject.Predmet.ProtuStrankaListFormatedWithAdress_1">
      <item>PENA GRAD društvo s ograničenom odgovornošću za građevinarstvo, usluge i trgovinu, Lašćinska cesta 119/A, 10000 Zagreb</item>
    </derivirana_varijabla>
  </DomainObject.Predmet.ProtuStrankaListFormatedWithAdress>
  <DomainObject.Predmet.ProtuStrankaListFormatedWithAdressOIB>
    <izvorni_sadrzaj>
      <item>PENA GRAD društvo s ograničenom odgovornošću za građevinarstvo, usluge i trgovinu, OIB 89597493147, Lašćinska cesta 119/A, 10000 Zagreb</item>
    </izvorni_sadrzaj>
    <derivirana_varijabla naziv="DomainObject.Predmet.ProtuStrankaListFormatedWithAdressOIB_1">
      <item>PENA GRAD društvo s ograničenom odgovornošću za građevinarstvo, usluge i trgovinu, OIB 89597493147, Lašćinska cesta 119/A, 10000 Zagreb</item>
    </derivirana_varijabla>
  </DomainObject.Predmet.ProtuStrankaListFormatedWithAdressOIB>
  <DomainObject.Predmet.ProtuStrankaListNazivFormated>
    <izvorni_sadrzaj>
      <item>PENA GRAD društvo s ograničenom odgovornošću za građevinarstvo, usluge i trgovinu</item>
    </izvorni_sadrzaj>
    <derivirana_varijabla naziv="DomainObject.Predmet.ProtuStrankaListNazivFormated_1">
      <item>PENA GRAD društvo s ograničenom odgovornošću za građevinarstvo, usluge i trgovinu</item>
    </derivirana_varijabla>
  </DomainObject.Predmet.ProtuStrankaListNazivFormated>
  <DomainObject.Predmet.ProtuStrankaListNazivFormatedOIB>
    <izvorni_sadrzaj>
      <item>PENA GRAD društvo s ograničenom odgovornošću za građevinarstvo, usluge i trgovinu, OIB 89597493147</item>
    </izvorni_sadrzaj>
    <derivirana_varijabla naziv="DomainObject.Predmet.ProtuStrankaListNazivFormatedOIB_1">
      <item>PENA GRAD društvo s ograničenom odgovornošću za građevinarstvo, usluge i trgovinu, OIB 89597493147</item>
    </derivirana_varijabla>
  </DomainObject.Predmet.ProtuStrankaListNazivFormatedOIB>
  <DomainObject.Predmet.OstaliListFormated>
    <izvorni_sadrzaj>
      <item>Željko Penavić</item>
      <item>Županijsko državno odvjetništvo u Bjelovaru</item>
      <item>Financijska agencija Bjelovar</item>
      <item>Jelena Stankus-Tkalec</item>
      <item>Zagrebačka banka d.d.</item>
      <item>Grad Zagreb</item>
      <item>Vahid Halilhodžić</item>
      <item>Slavko Pavlović-Lučić</item>
      <item>Odvjetničko društvo Hanžeković &amp; Partneri d.o.o.</item>
      <item>Zoran Galić</item>
    </izvorni_sadrzaj>
    <derivirana_varijabla naziv="DomainObject.Predmet.OstaliListFormated_1">
      <item>Željko Penavić</item>
      <item>Županijsko državno odvjetništvo u Bjelovaru</item>
      <item>Financijska agencija Bjelovar</item>
      <item>Jelena Stankus-Tkalec</item>
      <item>Zagrebačka banka d.d.</item>
      <item>Grad Zagreb</item>
      <item>Vahid Halilhodžić</item>
      <item>Slavko Pavlović-Lučić</item>
      <item>Odvjetničko društvo Hanžeković &amp; Partneri d.o.o.</item>
      <item>Zoran Galić</item>
    </derivirana_varijabla>
  </DomainObject.Predmet.OstaliListFormated>
  <DomainObject.Predmet.OstaliListFormatedOIB>
    <izvorni_sadrzaj>
      <item>Željko Penavić, OIB 62044867694</item>
      <item>Županijsko državno odvjetništvo u Bjelovaru, OIB 86821435474</item>
      <item>Financijska agencija Bjelovar</item>
      <item>Jelena Stankus-Tkalec, OIB 91858660271</item>
      <item>Zagrebačka banka d.d.</item>
      <item>Grad Zagreb</item>
      <item>Vahid Halilhodžić</item>
      <item>Slavko Pavlović-Lučić</item>
      <item>Odvjetničko društvo Hanžeković &amp; Partneri d.o.o.</item>
      <item>Zoran Galić</item>
    </izvorni_sadrzaj>
    <derivirana_varijabla naziv="DomainObject.Predmet.OstaliListFormatedOIB_1">
      <item>Željko Penavić, OIB 62044867694</item>
      <item>Županijsko državno odvjetništvo u Bjelovaru, OIB 86821435474</item>
      <item>Financijska agencija Bjelovar</item>
      <item>Jelena Stankus-Tkalec, OIB 91858660271</item>
      <item>Zagrebačka banka d.d.</item>
      <item>Grad Zagreb</item>
      <item>Vahid Halilhodžić</item>
      <item>Slavko Pavlović-Lučić</item>
      <item>Odvjetničko društvo Hanžeković &amp; Partneri d.o.o.</item>
      <item>Zoran Galić</item>
    </derivirana_varijabla>
  </DomainObject.Predmet.OstaliListFormatedOIB>
  <DomainObject.Predmet.OstaliListFormatedWithAdress>
    <izvorni_sadrzaj>
      <item>Željko Penavić, Lašćinska cesta 119/A., 10000 Zagreb</item>
      <item>Županijsko državno odvjetništvo u Bjelovaru</item>
      <item>Financijska agencija Bjelovar</item>
      <item>Jelena Stankus-Tkalec, Zagrebačka 91, 42000 Varaždin</item>
      <item>Zagrebačka banka d.d.</item>
      <item>Grad Zagreb</item>
      <item>Vahid Halilhodžić</item>
      <item>Slavko Pavlović-Lučić, Obala kralja Tomislava 17/II, 21300 Makarska</item>
      <item>Odvjetničko društvo Hanžeković &amp; Partneri d.o.o., Radnička cesta 22, 10000 Zagreb</item>
      <item>Zoran Galić, Selska cesta 90/B, 10000 Zagreb</item>
    </izvorni_sadrzaj>
    <derivirana_varijabla naziv="DomainObject.Predmet.OstaliListFormatedWithAdress_1">
      <item>Željko Penavić, Lašćinska cesta 119/A., 10000 Zagreb</item>
      <item>Županijsko državno odvjetništvo u Bjelovaru</item>
      <item>Financijska agencija Bjelovar</item>
      <item>Jelena Stankus-Tkalec, Zagrebačka 91, 42000 Varaždin</item>
      <item>Zagrebačka banka d.d.</item>
      <item>Grad Zagreb</item>
      <item>Vahid Halilhodžić</item>
      <item>Slavko Pavlović-Lučić, Obala kralja Tomislava 17/II, 21300 Makarska</item>
      <item>Odvjetničko društvo Hanžeković &amp; Partneri d.o.o., Radnička cesta 22, 10000 Zagreb</item>
      <item>Zoran Galić, Selska cesta 90/B, 10000 Zagreb</item>
    </derivirana_varijabla>
  </DomainObject.Predmet.OstaliListFormatedWithAdress>
  <DomainObject.Predmet.OstaliListFormatedWithAdressOIB>
    <izvorni_sadrzaj>
      <item>Željko Penavić, OIB 62044867694, Lašćinska cesta 119/A., 10000 Zagreb</item>
      <item>Županijsko državno odvjetništvo u Bjelovaru, OIB 86821435474</item>
      <item>Financijska agencija Bjelovar</item>
      <item>Jelena Stankus-Tkalec, OIB 91858660271, Zagrebačka 91, 42000 Varaždin</item>
      <item>Zagrebačka banka d.d.</item>
      <item>Grad Zagreb</item>
      <item>Vahid Halilhodžić</item>
      <item>Slavko Pavlović-Lučić, Obala kralja Tomislava 17/II, 21300 Makarska</item>
      <item>Odvjetničko društvo Hanžeković &amp; Partneri d.o.o., Radnička cesta 22, 10000 Zagreb</item>
      <item>Zoran Galić, Selska cesta 90/B, 10000 Zagreb</item>
    </izvorni_sadrzaj>
    <derivirana_varijabla naziv="DomainObject.Predmet.OstaliListFormatedWithAdressOIB_1">
      <item>Željko Penavić, OIB 62044867694, Lašćinska cesta 119/A., 10000 Zagreb</item>
      <item>Županijsko državno odvjetništvo u Bjelovaru, OIB 86821435474</item>
      <item>Financijska agencija Bjelovar</item>
      <item>Jelena Stankus-Tkalec, OIB 91858660271, Zagrebačka 91, 42000 Varaždin</item>
      <item>Zagrebačka banka d.d.</item>
      <item>Grad Zagreb</item>
      <item>Vahid Halilhodžić</item>
      <item>Slavko Pavlović-Lučić, Obala kralja Tomislava 17/II, 21300 Makarska</item>
      <item>Odvjetničko društvo Hanžeković &amp; Partneri d.o.o., Radnička cesta 22, 10000 Zagreb</item>
      <item>Zoran Galić, Selska cesta 90/B, 10000 Zagreb</item>
    </derivirana_varijabla>
  </DomainObject.Predmet.OstaliListFormatedWithAdressOIB>
  <DomainObject.Predmet.OstaliListNazivFormated>
    <izvorni_sadrzaj>
      <item>Željko Penavić</item>
      <item>Županijsko državno odvjetništvo u Bjelovaru</item>
      <item>Financijska agencija Bjelovar</item>
      <item>Jelena Stankus-Tkalec</item>
      <item>Zagrebačka banka d.d.</item>
      <item>Grad Zagreb</item>
      <item>Vahid Halilhodžić</item>
      <item>Slavko Pavlović-Lučić</item>
      <item>Odvjetničko društvo Hanžeković &amp; Partneri d.o.o.</item>
      <item>Zoran Galić</item>
    </izvorni_sadrzaj>
    <derivirana_varijabla naziv="DomainObject.Predmet.OstaliListNazivFormated_1">
      <item>Željko Penavić</item>
      <item>Županijsko državno odvjetništvo u Bjelovaru</item>
      <item>Financijska agencija Bjelovar</item>
      <item>Jelena Stankus-Tkalec</item>
      <item>Zagrebačka banka d.d.</item>
      <item>Grad Zagreb</item>
      <item>Vahid Halilhodžić</item>
      <item>Slavko Pavlović-Lučić</item>
      <item>Odvjetničko društvo Hanžeković &amp; Partneri d.o.o.</item>
      <item>Zoran Galić</item>
    </derivirana_varijabla>
  </DomainObject.Predmet.OstaliListNazivFormated>
  <DomainObject.Predmet.OstaliListNazivFormatedOIB>
    <izvorni_sadrzaj>
      <item>Željko Penavić, OIB 62044867694</item>
      <item>Županijsko državno odvjetništvo u Bjelovaru, OIB 86821435474</item>
      <item>Financijska agencija Bjelovar</item>
      <item>Jelena Stankus-Tkalec, OIB 91858660271</item>
      <item>Zagrebačka banka d.d.</item>
      <item>Grad Zagreb</item>
      <item>Vahid Halilhodžić</item>
      <item>Slavko Pavlović-Lučić</item>
      <item>Odvjetničko društvo Hanžeković &amp; Partneri d.o.o.</item>
      <item>Zoran Galić</item>
    </izvorni_sadrzaj>
    <derivirana_varijabla naziv="DomainObject.Predmet.OstaliListNazivFormatedOIB_1">
      <item>Željko Penavić, OIB 62044867694</item>
      <item>Županijsko državno odvjetništvo u Bjelovaru, OIB 86821435474</item>
      <item>Financijska agencija Bjelovar</item>
      <item>Jelena Stankus-Tkalec, OIB 91858660271</item>
      <item>Zagrebačka banka d.d.</item>
      <item>Grad Zagreb</item>
      <item>Vahid Halilhodžić</item>
      <item>Slavko Pavlović-Lučić</item>
      <item>Odvjetničko društvo Hanžeković &amp; Partneri d.o.o.</item>
      <item>Zoran Galić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2019.</izvorni_sadrzaj>
    <derivirana_varijabla naziv="DomainObject.Datum_1">25. travnja 2019.</derivirana_varijabla>
  </DomainObject.Datum>
  <DomainObject.PoslovniBrojDokumenta>
    <izvorni_sadrzaj>St-245/2017-35</izvorni_sadrzaj>
    <derivirana_varijabla naziv="DomainObject.PoslovniBrojDokumenta_1">St-245/2017-35</derivirana_varijabla>
  </DomainObject.PoslovniBrojDokumenta>
  <DomainObject.Predmet.StrankaIDrugi>
    <izvorni_sadrzaj>REPUBLIKA HRVATSKA, Ministarstvo financija, Porezna uprava, Područni ured Zagreb</izvorni_sadrzaj>
    <derivirana_varijabla naziv="DomainObject.Predmet.StrankaIDrugi_1">REPUBLIKA HRVATSKA, Ministarstvo financija, Porezna uprava, Područni ured Zagreb</derivirana_varijabla>
  </DomainObject.Predmet.StrankaIDrugi>
  <DomainObject.Predmet.ProtustrankaIDrugi>
    <izvorni_sadrzaj>PENA GRAD društvo s ograničenom odgovornošću za građevinarstvo, usluge i trgovinu</izvorni_sadrzaj>
    <derivirana_varijabla naziv="DomainObject.Predmet.ProtustrankaIDrugi_1">PENA GRAD društvo s ograničenom odgovornošću za građevinarstvo, usluge i trgovinu</derivirana_varijabla>
  </DomainObject.Predmet.ProtustrankaIDrugi>
  <DomainObject.Predmet.StrankaIDrugiAdressOIB>
    <izvorni_sadrzaj>REPUBLIKA HRVATSKA, Ministarstvo financija, Porezna uprava, Područni ured Zagreb, OIB 18683136487</izvorni_sadrzaj>
    <derivirana_varijabla naziv="DomainObject.Predmet.StrankaIDrugiAdressOIB_1">REPUBLIKA HRVATSKA, Ministarstvo financija, Porezna uprava, Područni ured Zagreb, OIB 18683136487</derivirana_varijabla>
  </DomainObject.Predmet.StrankaIDrugiAdressOIB>
  <DomainObject.Predmet.ProtustrankaIDrugiAdressOIB>
    <izvorni_sadrzaj>PENA GRAD društvo s ograničenom odgovornošću za građevinarstvo, usluge i trgovinu, OIB 89597493147, Lašćinska cesta 119/A, 10000 Zagreb</izvorni_sadrzaj>
    <derivirana_varijabla naziv="DomainObject.Predmet.ProtustrankaIDrugiAdressOIB_1">PENA GRAD društvo s ograničenom odgovornošću za građevinarstvo, usluge i trgovinu, OIB 89597493147, Lašćinska cesta 119/A,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PENA GRAD društvo s ograničenom odgovornošću za građevinarstvo, usluge i trgovinu</item>
      <item>Željko Penavić</item>
      <item>REPUBLIKA HRVATSKA, Ministarstvo financija, Porezna uprava, Područni ured Zagreb</item>
      <item>Županijsko državno odvjetništvo u Bjelovaru</item>
      <item>Financijska agencija Bjelovar</item>
      <item>Jelena Stankus-Tkalec</item>
      <item>Zagrebačka banka d.d.</item>
      <item>Grad Zagreb</item>
      <item>Vahid Halilhodžić</item>
      <item>Slavko Pavlović-Lučić</item>
      <item>Odvjetničko društvo Hanžeković &amp; Partneri d.o.o.</item>
      <item>Zoran Galić</item>
    </izvorni_sadrzaj>
    <derivirana_varijabla naziv="DomainObject.Predmet.SudioniciListNaziv_1">
      <item>PENA GRAD društvo s ograničenom odgovornošću za građevinarstvo, usluge i trgovinu</item>
      <item>Željko Penavić</item>
      <item>REPUBLIKA HRVATSKA, Ministarstvo financija, Porezna uprava, Područni ured Zagreb</item>
      <item>Županijsko državno odvjetništvo u Bjelovaru</item>
      <item>Financijska agencija Bjelovar</item>
      <item>Jelena Stankus-Tkalec</item>
      <item>Zagrebačka banka d.d.</item>
      <item>Grad Zagreb</item>
      <item>Vahid Halilhodžić</item>
      <item>Slavko Pavlović-Lučić</item>
      <item>Odvjetničko društvo Hanžeković &amp; Partneri d.o.o.</item>
      <item>Zoran Galić</item>
    </derivirana_varijabla>
  </DomainObject.Predmet.SudioniciListNaziv>
  <DomainObject.Predmet.SudioniciListAdressOIB>
    <izvorni_sadrzaj>
      <item>PENA GRAD društvo s ograničenom odgovornošću za građevinarstvo, usluge i trgovinu, OIB 89597493147, Lašćinska cesta 119/A,10000 Zagreb</item>
      <item>Željko Penavić, OIB 62044867694, Lašćinska cesta 119/A.,10000 Zagreb</item>
      <item>REPUBLIKA HRVATSKA, Ministarstvo financija, Porezna uprava, Područni ured Zagreb, OIB 18683136487</item>
      <item>Županijsko državno odvjetništvo u Bjelovaru, OIB 86821435474</item>
      <item>Financijska agencija Bjelovar</item>
      <item>Jelena Stankus-Tkalec, OIB 91858660271, Zagrebačka 91,42000 Varaždin</item>
      <item>Zagrebačka banka d.d.</item>
      <item>Grad Zagreb</item>
      <item>Vahid Halilhodžić</item>
      <item>Slavko Pavlović-Lučić, Obala kralja Tomislava 17/II,21300 Makarska</item>
      <item>Odvjetničko društvo Hanžeković &amp; Partneri d.o.o., Radnička cesta 22,10000 Zagreb</item>
      <item>Zoran Galić, Selska cesta 90/B,10000 Zagreb</item>
    </izvorni_sadrzaj>
    <derivirana_varijabla naziv="DomainObject.Predmet.SudioniciListAdressOIB_1">
      <item>PENA GRAD društvo s ograničenom odgovornošću za građevinarstvo, usluge i trgovinu, OIB 89597493147, Lašćinska cesta 119/A,10000 Zagreb</item>
      <item>Željko Penavić, OIB 62044867694, Lašćinska cesta 119/A.,10000 Zagreb</item>
      <item>REPUBLIKA HRVATSKA, Ministarstvo financija, Porezna uprava, Područni ured Zagreb, OIB 18683136487</item>
      <item>Županijsko državno odvjetništvo u Bjelovaru, OIB 86821435474</item>
      <item>Financijska agencija Bjelovar</item>
      <item>Jelena Stankus-Tkalec, OIB 91858660271, Zagrebačka 91,42000 Varaždin</item>
      <item>Zagrebačka banka d.d.</item>
      <item>Grad Zagreb</item>
      <item>Vahid Halilhodžić</item>
      <item>Slavko Pavlović-Lučić, Obala kralja Tomislava 17/II,21300 Makarska</item>
      <item>Odvjetničko društvo Hanžeković &amp; Partneri d.o.o., Radnička cesta 22,10000 Zagreb</item>
      <item>Zoran Galić, Selska cesta 90/B,10000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77406B-7B1D-4359-8E10-5799690264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1465</properties:Words>
  <properties:Characters>8131</properties:Characters>
  <properties:Lines>210</properties:Lines>
  <properties:Paragraphs>67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9723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2019-04-25T13:08:00Z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5</vt:i4>
  </prop:property>
  <prop:property name="Naslov" pid="5" fmtid="{D5CDD505-2E9C-101B-9397-08002B2CF9AE}">
    <vt:lpwstr>St-245/2017-35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