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38bd" w14:paraId="8b138bd" w:rsidRDefault="002F0AA7" w:rsidP="00CD4C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</w:t>
      </w:r>
      <w:r w:rsidR="00CD4CF6">
        <w:rPr>
          <w:noProof/>
          <w:lang w:eastAsia="hr-HR" w:val="hr-HR"/>
        </w:rPr>
        <w:t xml:space="preserve"> </w:t>
      </w:r>
      <w:r w:rsidR="004777B1">
        <w:rPr>
          <w:noProof/>
          <w:lang w:eastAsia="hr-HR" w:val="hr-HR"/>
        </w:rPr>
        <w:t xml:space="preserve">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>
        <w:rPr>
          <w:b/>
          <w:lang w:val="hr-HR"/>
        </w:rPr>
        <w:t>953</w:t>
      </w:r>
      <w:r w:rsidR="00E6013F">
        <w:rPr>
          <w:b/>
          <w:lang w:val="hr-HR"/>
        </w:rPr>
        <w:t>/</w:t>
      </w:r>
      <w:r w:rsidR="007D76E5">
        <w:rPr>
          <w:b/>
          <w:lang w:val="hr-HR"/>
        </w:rPr>
        <w:t>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5D2EA9">
        <w:rPr>
          <w:lang w:val="hr-HR"/>
        </w:rPr>
        <w:t xml:space="preserve"> 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</w:t>
      </w:r>
      <w:r w:rsidR="002F0AA7">
        <w:rPr>
          <w:lang w:val="hr-HR"/>
        </w:rPr>
        <w:t xml:space="preserve"> stečajnom</w:t>
      </w:r>
      <w:r w:rsidR="00403F01" w:rsidRPr="003F13DF">
        <w:rPr>
          <w:lang w:val="hr-HR"/>
        </w:rPr>
        <w:t xml:space="preserve"> 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7D76E5">
        <w:rPr>
          <w:lang w:val="hr-HR"/>
        </w:rPr>
        <w:t xml:space="preserve">stečajnom postupku povodom prijedloga </w:t>
      </w:r>
      <w:r w:rsidR="002F0AA7" w:rsidRPr="000A6BA9">
        <w:rPr>
          <w:szCs w:val="24"/>
          <w:lang w:val="hr-HR"/>
        </w:rPr>
        <w:t>FINANCIJSKE AGENCIJE, Regionalni centar Split, Mažuranićevo šetalište 24b, OIB: 85821130368</w:t>
      </w:r>
      <w:r w:rsidR="007D76E5">
        <w:rPr>
          <w:lang w:val="hr-HR"/>
        </w:rPr>
        <w:t xml:space="preserve">, </w:t>
      </w:r>
      <w:r w:rsidR="00403F01">
        <w:rPr>
          <w:lang w:val="hr-HR"/>
        </w:rPr>
        <w:t xml:space="preserve">za </w:t>
      </w:r>
      <w:r w:rsidR="007D76E5">
        <w:rPr>
          <w:lang w:val="hr-HR"/>
        </w:rPr>
        <w:t>otvaranje</w:t>
      </w:r>
      <w:r w:rsidR="00AC4892">
        <w:rPr>
          <w:lang w:val="hr-HR"/>
        </w:rPr>
        <w:t xml:space="preserve"> </w:t>
      </w:r>
      <w:r w:rsidR="00403F01">
        <w:rPr>
          <w:lang w:val="hr-HR"/>
        </w:rPr>
        <w:t xml:space="preserve">stečajnog postupka nad </w:t>
      </w:r>
      <w:r w:rsidR="007D76E5">
        <w:rPr>
          <w:lang w:val="hr-HR"/>
        </w:rPr>
        <w:t>dužnikom</w:t>
      </w:r>
      <w:r w:rsidR="002F0AA7" w:rsidRPr="002F0AA7">
        <w:rPr>
          <w:lang w:val="hr-HR"/>
        </w:rPr>
        <w:t xml:space="preserve"> </w:t>
      </w:r>
      <w:r w:rsidR="002F0AA7">
        <w:rPr>
          <w:lang w:val="hr-HR"/>
        </w:rPr>
        <w:t>DALMACIJA ISKRA d.o.o. Dugi Rat, Industrijski put bb, OIB: 53359261148</w:t>
      </w:r>
      <w:r w:rsidR="00403F01">
        <w:rPr>
          <w:lang w:val="hr-HR"/>
        </w:rPr>
        <w:t xml:space="preserve">, dana </w:t>
      </w:r>
      <w:r w:rsidR="002F0AA7">
        <w:rPr>
          <w:lang w:val="hr-HR"/>
        </w:rPr>
        <w:t>31. srpnja 2018</w:t>
      </w:r>
      <w:r w:rsidR="00772D50">
        <w:rPr>
          <w:lang w:val="hr-HR"/>
        </w:rPr>
        <w:t>.</w:t>
      </w:r>
      <w:r w:rsidR="00403F01" w:rsidRPr="003F13DF">
        <w:rPr>
          <w:lang w:val="hr-HR"/>
        </w:rPr>
        <w:t xml:space="preserve"> </w:t>
      </w:r>
    </w:p>
    <w:p w:rsidRDefault="00382327" w:rsidP="00D4027A" w:rsidR="00382327" w:rsidRPr="00B65358">
      <w:pPr>
        <w:rPr>
          <w:sz w:val="16"/>
          <w:szCs w:val="16"/>
          <w:lang w:val="hr-HR"/>
        </w:rPr>
      </w:pPr>
    </w:p>
    <w:p w:rsidRDefault="005D2EA9" w:rsidP="00D4027A" w:rsidR="005D2EA9" w:rsidRPr="00AB092E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</w:t>
      </w:r>
      <w:r w:rsidR="007D76E5">
        <w:rPr>
          <w:lang w:val="hr-HR"/>
        </w:rPr>
        <w:t xml:space="preserve">prijedlog </w:t>
      </w:r>
      <w:r w:rsidR="002F0AA7">
        <w:rPr>
          <w:lang w:val="hr-HR"/>
        </w:rPr>
        <w:t xml:space="preserve">Financijske agencije </w:t>
      </w:r>
      <w:r w:rsidRPr="00E14AE2">
        <w:rPr>
          <w:lang w:val="hr-HR"/>
        </w:rPr>
        <w:t xml:space="preserve">za </w:t>
      </w:r>
      <w:r w:rsidR="007D76E5">
        <w:rPr>
          <w:lang w:val="hr-HR"/>
        </w:rPr>
        <w:t>otvaranje</w:t>
      </w:r>
      <w:r w:rsidRPr="00E14AE2">
        <w:rPr>
          <w:lang w:val="hr-HR"/>
        </w:rPr>
        <w:t xml:space="preserve"> stečajnog postupka</w:t>
      </w:r>
      <w:r w:rsidR="002F0AA7">
        <w:rPr>
          <w:lang w:val="hr-HR"/>
        </w:rPr>
        <w:t xml:space="preserve"> nad dužnikom DALMACIJA ISKRA d.o.o. Dugi Rat, OIB: 53359261148.</w:t>
      </w:r>
    </w:p>
    <w:p w:rsidRDefault="00E14AE2" w:rsidP="00E14AE2" w:rsidR="00E14AE2" w:rsidRPr="00544F7C">
      <w:pPr>
        <w:rPr>
          <w:sz w:val="16"/>
          <w:szCs w:val="16"/>
          <w:lang w:val="hr-HR"/>
        </w:rPr>
      </w:pPr>
    </w:p>
    <w:p w:rsidRDefault="00E14AE2" w:rsidP="00E14AE2" w:rsidR="00E14AE2" w:rsidRPr="00AB092E">
      <w:pPr>
        <w:rPr>
          <w:sz w:val="20"/>
          <w:szCs w:val="20"/>
          <w:lang w:val="hr-HR"/>
        </w:rPr>
      </w:pPr>
    </w:p>
    <w:p w:rsidRDefault="005D2EA9" w:rsidP="00E14AE2" w:rsidR="005D2EA9" w:rsidRPr="00AB092E">
      <w:pPr>
        <w:rPr>
          <w:sz w:val="20"/>
          <w:szCs w:val="20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2F0AA7" w:rsidP="002F0AA7" w:rsidR="002F0AA7" w:rsidRPr="0096227A">
      <w:pPr>
        <w:ind w:firstLine="708"/>
        <w:jc w:val="both"/>
        <w:rPr>
          <w:lang w:val="hr-HR"/>
        </w:rPr>
      </w:pPr>
      <w:r w:rsidRPr="0096227A">
        <w:rPr>
          <w:lang w:val="hr-HR"/>
        </w:rPr>
        <w:t xml:space="preserve">Financijska agencija, Regionalni centar Split podnijela je ovom sudu prijedlog za otvaranje stečajnog postupka nad dužnikom </w:t>
      </w:r>
      <w:r w:rsidRPr="002F0AA7">
        <w:rPr>
          <w:lang w:val="hr-HR"/>
        </w:rPr>
        <w:t>Dalmacija Iskra d.o.o. Dugi Rat, OIB: 53359261148</w:t>
      </w:r>
      <w:r w:rsidRPr="000A6BA9">
        <w:rPr>
          <w:lang w:val="hr-HR"/>
        </w:rPr>
        <w:t>, a sve</w:t>
      </w:r>
      <w:r>
        <w:rPr>
          <w:lang w:val="hr-HR"/>
        </w:rPr>
        <w:t xml:space="preserve"> sukladno odredbama čl. 444. st. 2. </w:t>
      </w:r>
      <w:r w:rsidRPr="00406C50">
        <w:rPr>
          <w:lang w:val="hr-HR"/>
        </w:rPr>
        <w:t xml:space="preserve">Stečajnog zakona (Narodne novine broj </w:t>
      </w:r>
      <w:r>
        <w:rPr>
          <w:lang w:val="hr-HR"/>
        </w:rPr>
        <w:t>71/15 i 104/17, dalje SZ</w:t>
      </w:r>
      <w:r w:rsidRPr="0096227A">
        <w:rPr>
          <w:lang w:val="hr-HR"/>
        </w:rPr>
        <w:t>).</w:t>
      </w:r>
    </w:p>
    <w:p w:rsidRDefault="002F0AA7" w:rsidP="00D867A1" w:rsidR="002F0AA7">
      <w:pPr>
        <w:ind w:firstLine="708"/>
        <w:jc w:val="both"/>
        <w:rPr>
          <w:lang w:val="hr-HR"/>
        </w:rPr>
      </w:pPr>
    </w:p>
    <w:p w:rsidRDefault="001B429E" w:rsidP="00D867A1" w:rsidR="002F0AA7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</w:t>
      </w:r>
      <w:r w:rsidR="002F0AA7" w:rsidRPr="00CE6903">
        <w:rPr>
          <w:lang w:val="hr-HR"/>
        </w:rPr>
        <w:t>uvidom</w:t>
      </w:r>
      <w:r w:rsidR="00AB092E">
        <w:rPr>
          <w:lang w:val="hr-HR"/>
        </w:rPr>
        <w:t xml:space="preserve"> u</w:t>
      </w:r>
      <w:r w:rsidR="002F0AA7" w:rsidRPr="00CE6903">
        <w:rPr>
          <w:lang w:val="hr-HR"/>
        </w:rPr>
        <w:t xml:space="preserve"> </w:t>
      </w:r>
      <w:r w:rsidR="002F0AA7">
        <w:rPr>
          <w:lang w:val="hr-HR"/>
        </w:rPr>
        <w:t>podatke iz stečajne pisarnice te podatke iz sudskog regist</w:t>
      </w:r>
      <w:r w:rsidR="002F0AA7" w:rsidRPr="00CE6903">
        <w:rPr>
          <w:lang w:val="hr-HR"/>
        </w:rPr>
        <w:t>r</w:t>
      </w:r>
      <w:r w:rsidR="002F0AA7">
        <w:rPr>
          <w:lang w:val="hr-HR"/>
        </w:rPr>
        <w:t>a za dužnika,</w:t>
      </w:r>
      <w:r w:rsidR="002F0AA7" w:rsidRPr="00CE6903">
        <w:rPr>
          <w:lang w:val="hr-HR"/>
        </w:rPr>
        <w:t xml:space="preserve"> utvrđeno </w:t>
      </w:r>
      <w:r w:rsidR="002F0AA7">
        <w:rPr>
          <w:lang w:val="hr-HR"/>
        </w:rPr>
        <w:t xml:space="preserve">je da je povodom ranije zaprimljenog prijedloga za otvaranje stečajnog postupka nad tim istim dužnikom rješenjem ovog suda </w:t>
      </w:r>
      <w:r w:rsidR="00772D50" w:rsidRPr="00AD7A7D">
        <w:rPr>
          <w:lang w:val="hr-HR"/>
        </w:rPr>
        <w:t>posl br. S</w:t>
      </w:r>
      <w:r w:rsidR="00772D50">
        <w:rPr>
          <w:lang w:val="hr-HR"/>
        </w:rPr>
        <w:t>t-242/2012</w:t>
      </w:r>
      <w:r w:rsidR="00772D50" w:rsidRPr="00AD7A7D">
        <w:rPr>
          <w:lang w:val="hr-HR"/>
        </w:rPr>
        <w:t xml:space="preserve"> od </w:t>
      </w:r>
      <w:r w:rsidR="00772D50">
        <w:rPr>
          <w:lang w:val="hr-HR"/>
        </w:rPr>
        <w:t>21. lipnja 2018</w:t>
      </w:r>
      <w:r w:rsidR="00772D50" w:rsidRPr="00AD7A7D">
        <w:rPr>
          <w:lang w:val="hr-HR"/>
        </w:rPr>
        <w:t>.</w:t>
      </w:r>
      <w:r w:rsidR="00772D50">
        <w:rPr>
          <w:lang w:val="hr-HR"/>
        </w:rPr>
        <w:t xml:space="preserve"> </w:t>
      </w:r>
      <w:r w:rsidR="00772D50" w:rsidRPr="00AD7A7D">
        <w:rPr>
          <w:lang w:val="hr-HR"/>
        </w:rPr>
        <w:t>otvoren</w:t>
      </w:r>
      <w:r w:rsidR="00772D50">
        <w:rPr>
          <w:lang w:val="hr-HR"/>
        </w:rPr>
        <w:t xml:space="preserve"> i zaključen</w:t>
      </w:r>
      <w:r w:rsidR="00772D50" w:rsidRPr="00AD7A7D">
        <w:rPr>
          <w:lang w:val="hr-HR"/>
        </w:rPr>
        <w:t xml:space="preserve"> </w:t>
      </w:r>
      <w:r w:rsidR="00772D50" w:rsidRPr="00473453">
        <w:rPr>
          <w:lang w:val="hr-HR"/>
        </w:rPr>
        <w:t xml:space="preserve">stečajni postupak nad dužnikom </w:t>
      </w:r>
      <w:r w:rsidR="00772D50">
        <w:rPr>
          <w:lang w:val="hr-HR"/>
        </w:rPr>
        <w:t>Dalmacija Iskra d.o.o. Dugi Rat, a koje rješenje je u međuvremenu postalo pravomoćno.</w:t>
      </w:r>
    </w:p>
    <w:p w:rsidRDefault="002F0AA7" w:rsidP="00D867A1" w:rsidR="002F0AA7">
      <w:pPr>
        <w:ind w:firstLine="708"/>
        <w:jc w:val="both"/>
        <w:rPr>
          <w:lang w:val="hr-HR"/>
        </w:rPr>
      </w:pPr>
    </w:p>
    <w:p w:rsidRDefault="00D867A1" w:rsidP="00D867A1" w:rsidR="00D867A1">
      <w:pPr>
        <w:ind w:firstLine="708"/>
        <w:jc w:val="both"/>
        <w:rPr>
          <w:lang w:val="hr-HR"/>
        </w:rPr>
      </w:pPr>
      <w:r>
        <w:rPr>
          <w:lang w:val="hr-HR"/>
        </w:rPr>
        <w:t xml:space="preserve">Okolnost da je u odnosu na dužnika već doneseno rješenje o otvaranju i zaključenju stečajnog postupka ima značenje negativne pretpostavke za vođenje ovog postupka, </w:t>
      </w:r>
      <w:r w:rsidR="00772D50">
        <w:rPr>
          <w:lang w:val="hr-HR"/>
        </w:rPr>
        <w:t>jer</w:t>
      </w:r>
      <w:r>
        <w:rPr>
          <w:lang w:val="hr-HR"/>
        </w:rPr>
        <w:t xml:space="preserve"> se nad jednim dužnikom ne mogu </w:t>
      </w:r>
      <w:r w:rsidR="005779A5" w:rsidRPr="007A25B0">
        <w:rPr>
          <w:lang w:val="hr-HR"/>
        </w:rPr>
        <w:t>istovremeno voditi dva ili više</w:t>
      </w:r>
      <w:r w:rsidR="005779A5">
        <w:rPr>
          <w:lang w:val="hr-HR"/>
        </w:rPr>
        <w:t xml:space="preserve"> stečajnih postupaka</w:t>
      </w:r>
      <w:r>
        <w:rPr>
          <w:lang w:val="hr-HR"/>
        </w:rPr>
        <w:t>.</w:t>
      </w:r>
    </w:p>
    <w:p w:rsidRDefault="00D867A1" w:rsidP="00E14AE2" w:rsidR="00D867A1">
      <w:pPr>
        <w:ind w:firstLine="708"/>
        <w:jc w:val="both"/>
        <w:rPr>
          <w:lang w:val="hr-HR"/>
        </w:rPr>
      </w:pPr>
    </w:p>
    <w:p w:rsidRDefault="005779A5" w:rsidP="00E14AE2" w:rsidR="00D867A1">
      <w:pPr>
        <w:ind w:firstLine="708"/>
        <w:jc w:val="both"/>
        <w:rPr>
          <w:lang w:val="hr-HR"/>
        </w:rPr>
      </w:pPr>
      <w:r>
        <w:rPr>
          <w:lang w:val="hr-HR"/>
        </w:rPr>
        <w:t>Prema odredbama čl. 115. st. 1. Stečajnog zakona (Narodne novine broj 71/15</w:t>
      </w:r>
      <w:r w:rsidR="00772D50">
        <w:rPr>
          <w:lang w:val="hr-HR"/>
        </w:rPr>
        <w:t xml:space="preserve"> i 104/17</w:t>
      </w:r>
      <w:r>
        <w:rPr>
          <w:lang w:val="hr-HR"/>
        </w:rPr>
        <w:t>, dalje SZ), na temelju prijedloga za otvaranje stečajnog postupka sud donosi rješenje o pokretanju prethodnog postupka radi utvrđivanja pretpostavki za otvaranje stečajnog postupka ili taj prijedlog odbacuje rješenjem.</w:t>
      </w:r>
    </w:p>
    <w:p w:rsidRDefault="005779A5" w:rsidP="00E14AE2" w:rsidR="005779A5">
      <w:pPr>
        <w:ind w:firstLine="708"/>
        <w:jc w:val="both"/>
        <w:rPr>
          <w:lang w:val="hr-HR"/>
        </w:rPr>
      </w:pPr>
    </w:p>
    <w:p w:rsidRDefault="00780642" w:rsidP="00E14AE2" w:rsidR="005779A5">
      <w:pPr>
        <w:ind w:firstLine="708"/>
        <w:jc w:val="both"/>
        <w:rPr>
          <w:lang w:val="hr-HR"/>
        </w:rPr>
      </w:pPr>
      <w:r>
        <w:rPr>
          <w:lang w:val="hr-HR"/>
        </w:rPr>
        <w:t>Kako je dakle pravomoćnim</w:t>
      </w:r>
      <w:r w:rsidR="000B28E8">
        <w:rPr>
          <w:lang w:val="hr-HR"/>
        </w:rPr>
        <w:t xml:space="preserve"> rješenjem ovog suda </w:t>
      </w:r>
      <w:r w:rsidR="00772D50">
        <w:rPr>
          <w:lang w:val="hr-HR"/>
        </w:rPr>
        <w:t>broj</w:t>
      </w:r>
      <w:r w:rsidR="000B28E8">
        <w:rPr>
          <w:lang w:val="hr-HR"/>
        </w:rPr>
        <w:t xml:space="preserve"> </w:t>
      </w:r>
      <w:r w:rsidR="00772D50" w:rsidRPr="00AD7A7D">
        <w:rPr>
          <w:lang w:val="hr-HR"/>
        </w:rPr>
        <w:t>S</w:t>
      </w:r>
      <w:r w:rsidR="00772D50">
        <w:rPr>
          <w:lang w:val="hr-HR"/>
        </w:rPr>
        <w:t>t-242/2012</w:t>
      </w:r>
      <w:r w:rsidR="00772D50" w:rsidRPr="00AD7A7D">
        <w:rPr>
          <w:lang w:val="hr-HR"/>
        </w:rPr>
        <w:t xml:space="preserve"> od </w:t>
      </w:r>
      <w:r w:rsidR="00772D50">
        <w:rPr>
          <w:lang w:val="hr-HR"/>
        </w:rPr>
        <w:t>21. lipnja 2018</w:t>
      </w:r>
      <w:r w:rsidR="00772D50" w:rsidRPr="00AD7A7D">
        <w:rPr>
          <w:lang w:val="hr-HR"/>
        </w:rPr>
        <w:t>.</w:t>
      </w:r>
      <w:r w:rsidR="005779A5">
        <w:rPr>
          <w:lang w:val="hr-HR"/>
        </w:rPr>
        <w:t xml:space="preserve"> već otvoren (i zaključen) stečajni postupak nad dužnikom </w:t>
      </w:r>
      <w:r w:rsidR="00772D50" w:rsidRPr="002F0AA7">
        <w:rPr>
          <w:lang w:val="hr-HR"/>
        </w:rPr>
        <w:t xml:space="preserve">Dalmacija Iskra d.o.o. Dugi Rat, </w:t>
      </w:r>
      <w:r w:rsidR="00772D50" w:rsidRPr="002F0AA7">
        <w:rPr>
          <w:lang w:val="hr-HR"/>
        </w:rPr>
        <w:lastRenderedPageBreak/>
        <w:t>OIB: 53359261148</w:t>
      </w:r>
      <w:r w:rsidR="005779A5">
        <w:rPr>
          <w:lang w:val="hr-HR"/>
        </w:rPr>
        <w:t>, to je stoga prijedlog za otvaranje stečajnog postupka u ovom predmetu trebalo odbaciti, a radi čega je sud, sukladno o</w:t>
      </w:r>
      <w:r w:rsidR="002F0AA7">
        <w:rPr>
          <w:lang w:val="hr-HR"/>
        </w:rPr>
        <w:t>dredbama čl. 115. st. 1. SZ-a,</w:t>
      </w:r>
      <w:r w:rsidR="005779A5">
        <w:rPr>
          <w:lang w:val="hr-HR"/>
        </w:rPr>
        <w:t xml:space="preserve"> odlučio kao u izreci ovog rješenja.</w:t>
      </w:r>
    </w:p>
    <w:p w:rsidRDefault="00F877E4" w:rsidP="00F877E4" w:rsidR="00F877E4">
      <w:pPr>
        <w:rPr>
          <w:lang w:val="hr-HR"/>
        </w:rPr>
      </w:pPr>
    </w:p>
    <w:p w:rsidRDefault="00D4027A" w:rsidP="00F877E4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72D50">
        <w:rPr>
          <w:lang w:val="hr-HR"/>
        </w:rPr>
        <w:t>31. srpnja 2018</w:t>
      </w:r>
      <w:r w:rsidRPr="003734BE">
        <w:rPr>
          <w:lang w:val="hr-HR"/>
        </w:rPr>
        <w:t>.</w:t>
      </w:r>
    </w:p>
    <w:p w:rsidRDefault="00D4027A" w:rsidP="00D4027A" w:rsidR="00D4027A" w:rsidRPr="00F877E4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AB092E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  <w:r w:rsidR="00772D50">
        <w:rPr>
          <w:lang w:val="hr-HR"/>
        </w:rPr>
        <w:t xml:space="preserve"> </w:t>
      </w:r>
    </w:p>
    <w:p w:rsidRDefault="00D4027A" w:rsidP="00F877E4" w:rsidR="00F877E4" w:rsidRPr="00F50622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>rješenja dopuštena je žalba Visokom trgovačkom sudu Republike Hrvatske u Zagrebu. Žalba se podnosi putem ovog suda, pismeno u tri primjerka, u roku od 8 dana od dostave rješenja.</w:t>
      </w:r>
      <w:r w:rsidR="00F877E4">
        <w:rPr>
          <w:lang w:val="hr-HR"/>
        </w:rPr>
        <w:t xml:space="preserve"> Dostava ovog rješenja smatra se obavljenom istekom osmog dana od dana njegove objave na mrežnoj stranici e-Oglasna ploča sudova. </w:t>
      </w:r>
    </w:p>
    <w:p w:rsidRDefault="00473132" w:rsidP="00D4027A" w:rsidR="00D4027A" w:rsidRPr="00403F0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F877E4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772D50">
        <w:rPr>
          <w:lang w:val="hr-HR"/>
        </w:rPr>
        <w:t>podnositelju prijedloga FINA, RC Split</w:t>
      </w:r>
      <w:r w:rsidR="00F877E4">
        <w:rPr>
          <w:lang w:val="hr-HR"/>
        </w:rPr>
        <w:t xml:space="preserve"> </w:t>
      </w:r>
    </w:p>
    <w:p w:rsidRDefault="002B7B53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suda 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72D50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155DC" w:rsidRPr="00E155DC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2F0AA7">
      <w:t>953</w:t>
    </w:r>
    <w:r>
      <w:t>/201</w:t>
    </w:r>
    <w:r w:rsidR="007D76E5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0B28E8"/>
    <w:rsid w:val="00110325"/>
    <w:rsid w:val="00133015"/>
    <w:rsid w:val="00160774"/>
    <w:rsid w:val="001B429E"/>
    <w:rsid w:val="001E4E14"/>
    <w:rsid w:val="001F5654"/>
    <w:rsid w:val="00200E29"/>
    <w:rsid w:val="00217DD3"/>
    <w:rsid w:val="002702A4"/>
    <w:rsid w:val="002A07E1"/>
    <w:rsid w:val="002B7B53"/>
    <w:rsid w:val="002D048F"/>
    <w:rsid w:val="002F0AA7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40A0B"/>
    <w:rsid w:val="00544F7C"/>
    <w:rsid w:val="005779A5"/>
    <w:rsid w:val="005C1097"/>
    <w:rsid w:val="005D2EA9"/>
    <w:rsid w:val="00642955"/>
    <w:rsid w:val="0066735D"/>
    <w:rsid w:val="006767AE"/>
    <w:rsid w:val="006C0489"/>
    <w:rsid w:val="006E3551"/>
    <w:rsid w:val="00736EF6"/>
    <w:rsid w:val="00743750"/>
    <w:rsid w:val="007725FF"/>
    <w:rsid w:val="00772D50"/>
    <w:rsid w:val="00780642"/>
    <w:rsid w:val="007A74B6"/>
    <w:rsid w:val="007D76E5"/>
    <w:rsid w:val="00832F97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B092E"/>
    <w:rsid w:val="00AC4892"/>
    <w:rsid w:val="00B347F0"/>
    <w:rsid w:val="00B65358"/>
    <w:rsid w:val="00B6615F"/>
    <w:rsid w:val="00BF6161"/>
    <w:rsid w:val="00C30FC8"/>
    <w:rsid w:val="00C435B4"/>
    <w:rsid w:val="00C5093E"/>
    <w:rsid w:val="00CC1B3F"/>
    <w:rsid w:val="00CD4CF6"/>
    <w:rsid w:val="00CE1BBC"/>
    <w:rsid w:val="00D15035"/>
    <w:rsid w:val="00D230DD"/>
    <w:rsid w:val="00D4027A"/>
    <w:rsid w:val="00D4418F"/>
    <w:rsid w:val="00D47B51"/>
    <w:rsid w:val="00D6076B"/>
    <w:rsid w:val="00D74C99"/>
    <w:rsid w:val="00D867A1"/>
    <w:rsid w:val="00E14AE2"/>
    <w:rsid w:val="00E155DC"/>
    <w:rsid w:val="00E6013F"/>
    <w:rsid w:val="00EB167D"/>
    <w:rsid w:val="00EB78C8"/>
    <w:rsid w:val="00EC0B4A"/>
    <w:rsid w:val="00F85A66"/>
    <w:rsid w:val="00F877E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5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55D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55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55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5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5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55D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55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55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St-953/2016</izvorni_sadrzaj>
    <derivirana_varijabla naziv="DomainObject.Predmet.OznakaBroj_1">St-953/2016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DALMACIJA - ISKRA d.o.o. za proizvodnju električnih ručnih alata i usluge</izvorni_sadrzaj>
    <derivirana_varijabla naziv="DomainObject.Predmet.ProtustrankaFormated_1">  DALMACIJA - ISKRA d.o.o. za proizvodnju električnih ručnih alata i usluge</derivirana_varijabla>
  </DomainObject.Predmet.ProtustrankaFormated>
  <DomainObject.Predmet.ProtustrankaFormatedOIB>
    <izvorni_sadrzaj>  DALMACIJA - ISKRA d.o.o. za proizvodnju električnih ručnih alata i usluge, OIB 53359261148</izvorni_sadrzaj>
    <derivirana_varijabla naziv="DomainObject.Predmet.ProtustrankaFormatedOIB_1">  DALMACIJA - ISKRA d.o.o. za proizvodnju električnih ručnih alata i usluge, OIB 53359261148</derivirana_varijabla>
  </DomainObject.Predmet.ProtustrankaFormatedOIB>
  <DomainObject.Predmet.ProtustrankaFormatedWithAdress>
    <izvorni_sadrzaj> DALMACIJA - ISKRA d.o.o. za proizvodnju električnih ručnih alata i usluge, Industrijski put/bb, 21315 Dugi Rat</izvorni_sadrzaj>
    <derivirana_varijabla naziv="DomainObject.Predmet.ProtustrankaFormatedWithAdress_1"> DALMACIJA - ISKRA d.o.o. za proizvodnju električnih ručnih alata i usluge, Industrijski put/bb, 21315 Dugi Rat</derivirana_varijabla>
  </DomainObject.Predmet.ProtustrankaFormatedWithAdress>
  <DomainObject.Predmet.ProtustrankaFormatedWithAdressOIB>
    <izvorni_sadrzaj> DALMACIJA - ISKRA d.o.o. za proizvodnju električnih ručnih alata i usluge, OIB 53359261148, Industrijski put/bb, 21315 Dugi Rat</izvorni_sadrzaj>
    <derivirana_varijabla naziv="DomainObject.Predmet.ProtustrankaFormatedWithAdressOIB_1"> DALMACIJA - ISKRA d.o.o. za proizvodnju električnih ručnih alata i usluge, OIB 53359261148, Industrijski put/bb, 21315 Dugi Rat</derivirana_varijabla>
  </DomainObject.Predmet.ProtustrankaFormatedWithAdressOIB>
  <DomainObject.Predmet.ProtustrankaWithAdress>
    <izvorni_sadrzaj>DALMACIJA - ISKRA d.o.o. za proizvodnju električnih ručnih alata i usluge Industrijski put/bb, 21315 Dugi Rat</izvorni_sadrzaj>
    <derivirana_varijabla naziv="DomainObject.Predmet.ProtustrankaWithAdress_1">DALMACIJA - ISKRA d.o.o. za proizvodnju električnih ručnih alata i usluge Industrijski put/bb, 21315 Dugi Rat</derivirana_varijabla>
  </DomainObject.Predmet.ProtustrankaWithAdress>
  <DomainObject.Predmet.ProtustrankaWithAdressOIB>
    <izvorni_sadrzaj>DALMACIJA - ISKRA d.o.o. za proizvodnju električnih ručnih alata i usluge, OIB 53359261148, Industrijski put/bb, 21315 Dugi Rat</izvorni_sadrzaj>
    <derivirana_varijabla naziv="DomainObject.Predmet.ProtustrankaWithAdressOIB_1">DALMACIJA - ISKRA d.o.o. za proizvodnju električnih ručnih alata i usluge, OIB 53359261148, Industrijski put/bb, 21315 Dugi Rat</derivirana_varijabla>
  </DomainObject.Predmet.ProtustrankaWithAdressOIB>
  <DomainObject.Predmet.ProtustrankaNazivFormated>
    <izvorni_sadrzaj>DALMACIJA - ISKRA d.o.o. za proizvodnju električnih ručnih alata i usluge</izvorni_sadrzaj>
    <derivirana_varijabla naziv="DomainObject.Predmet.ProtustrankaNazivFormated_1">DALMACIJA - ISKRA d.o.o. za proizvodnju električnih ručnih alata i usluge</derivirana_varijabla>
  </DomainObject.Predmet.ProtustrankaNazivFormated>
  <DomainObject.Predmet.ProtustrankaNazivFormatedOIB>
    <izvorni_sadrzaj>DALMACIJA - ISKRA d.o.o. za proizvodnju električnih ručnih alata i usluge, OIB 53359261148</izvorni_sadrzaj>
    <derivirana_varijabla naziv="DomainObject.Predmet.ProtustrankaNazivFormatedOIB_1">DALMACIJA - ISKRA d.o.o. za proizvodnju električnih ručnih alata i usluge, OIB 53359261148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288295.16</izvorni_sadrzaj>
    <derivirana_varijabla naziv="DomainObject.Predmet.TrenutnaVrijednost_1">288295.16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DALMACIJA - ISKRA d.o.o. za proizvodnju električnih ručnih alata i usluge</item>
    </izvorni_sadrzaj>
    <derivirana_varijabla naziv="DomainObject.Predmet.ProtuStrankaListFormated_1">
      <item>DALMACIJA - ISKRA d.o.o. za proizvodnju električnih ručnih alata i usluge</item>
    </derivirana_varijabla>
  </DomainObject.Predmet.ProtuStrankaListFormated>
  <DomainObject.Predmet.ProtuStrankaListFormatedOIB>
    <izvorni_sadrzaj>
      <item>DALMACIJA - ISKRA d.o.o. za proizvodnju električnih ručnih alata i usluge, OIB 53359261148</item>
    </izvorni_sadrzaj>
    <derivirana_varijabla naziv="DomainObject.Predmet.ProtuStrankaListFormatedOIB_1">
      <item>DALMACIJA - ISKRA d.o.o. za proizvodnju električnih ručnih alata i usluge, OIB 53359261148</item>
    </derivirana_varijabla>
  </DomainObject.Predmet.ProtuStrankaListFormatedOIB>
  <DomainObject.Predmet.ProtuStrankaListFormatedWithAdress>
    <izvorni_sadrzaj>
      <item>DALMACIJA - ISKRA d.o.o. za proizvodnju električnih ručnih alata i usluge, Industrijski put/bb, 21315 Dugi Rat</item>
    </izvorni_sadrzaj>
    <derivirana_varijabla naziv="DomainObject.Predmet.ProtuStrankaListFormatedWithAdress_1">
      <item>DALMACIJA - ISKRA d.o.o. za proizvodnju električnih ručnih alata i usluge, Industrijski put/bb, 21315 Dugi Rat</item>
    </derivirana_varijabla>
  </DomainObject.Predmet.ProtuStrankaListFormatedWithAdress>
  <DomainObject.Predmet.ProtuStrankaListFormatedWithAdressOIB>
    <izvorni_sadrzaj>
      <item>DALMACIJA - ISKRA d.o.o. za proizvodnju električnih ručnih alata i usluge, OIB 53359261148, Industrijski put/bb, 21315 Dugi Rat</item>
    </izvorni_sadrzaj>
    <derivirana_varijabla naziv="DomainObject.Predmet.ProtuStrankaListFormatedWithAdressOIB_1">
      <item>DALMACIJA - ISKRA d.o.o. za proizvodnju električnih ručnih alata i usluge, OIB 53359261148, Industrijski put/bb, 21315 Dugi Rat</item>
    </derivirana_varijabla>
  </DomainObject.Predmet.ProtuStrankaListFormatedWithAdressOIB>
  <DomainObject.Predmet.ProtuStrankaListNazivFormated>
    <izvorni_sadrzaj>
      <item>DALMACIJA - ISKRA d.o.o. za proizvodnju električnih ručnih alata i usluge</item>
    </izvorni_sadrzaj>
    <derivirana_varijabla naziv="DomainObject.Predmet.ProtuStrankaListNazivFormated_1">
      <item>DALMACIJA - ISKRA d.o.o. za proizvodnju električnih ručnih alata i usluge</item>
    </derivirana_varijabla>
  </DomainObject.Predmet.ProtuStrankaListNazivFormated>
  <DomainObject.Predmet.ProtuStrankaListNazivFormatedOIB>
    <izvorni_sadrzaj>
      <item>DALMACIJA - ISKRA d.o.o. za proizvodnju električnih ručnih alata i usluge, OIB 53359261148</item>
    </izvorni_sadrzaj>
    <derivirana_varijabla naziv="DomainObject.Predmet.ProtuStrankaListNazivFormatedOIB_1">
      <item>DALMACIJA - ISKRA d.o.o. za proizvodnju električnih ručnih alata i usluge, OIB 53359261148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DALMACIJA - ISKRA d.o.o. za proizvodnju električnih ručnih alata i usluge</izvorni_sadrzaj>
    <derivirana_varijabla naziv="DomainObject.Predmet.ProtustrankaIDrugi_1">DALMACIJA - ISKRA d.o.o. za proizvodnju električnih ručnih alata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DALMACIJA - ISKRA d.o.o. za proizvodnju električnih ručnih alata i usluge, OIB 53359261148, Industrijski put/bb, 21315 Dugi Rat</izvorni_sadrzaj>
    <derivirana_varijabla naziv="DomainObject.Predmet.ProtustrankaIDrugiAdressOIB_1">DALMACIJA - ISKRA d.o.o. za proizvodnju električnih ručnih alata i usluge, OIB 53359261148, Industrijski put/bb,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- ISKRA d.o.o. za proizvodnju električnih ručnih alata i usluge</item>
      <item>FINANCIJSKA AGENCIJA, RC SPLIT</item>
    </izvorni_sadrzaj>
    <derivirana_varijabla naziv="DomainObject.Predmet.SudioniciListNaziv_1">
      <item>DALMACIJA - ISKRA d.o.o. za proizvodnju električnih ručnih alata i usluge</item>
      <item>FINANCIJSKA AGENCIJA, RC SPLIT</item>
    </derivirana_varijabla>
  </DomainObject.Predmet.SudioniciListNaziv>
  <DomainObject.Predmet.SudioniciListAdressOIB>
    <izvorni_sadrzaj>
      <item>DALMACIJA - ISKRA d.o.o. za proizvodnju električnih ručnih alata i usluge, OIB 53359261148, Industrijski put/bb,21315 Dugi Rat</item>
      <item>FINANCIJSKA AGENCIJA, RC SPLIT, OIB 85821130368, Mažuranićevo šetalište 24 b,21000 Split</item>
    </izvorni_sadrzaj>
    <derivirana_varijabla naziv="DomainObject.Predmet.SudioniciListAdressOIB_1">
      <item>DALMACIJA - ISKRA d.o.o. za proizvodnju električnih ručnih alata i usluge, OIB 53359261148, Industrijski put/bb,21315 Dugi Rat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53359261148</item>
      <item>, OIB 85821130368</item>
    </izvorni_sadrzaj>
    <derivirana_varijabla naziv="DomainObject.Predmet.SudioniciListNazivOIB_1">
      <item>, OIB 53359261148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3B1FF-199D-44E0-B2DD-6A51F5A96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438</properties:Words>
  <properties:Characters>2314</properties:Characters>
  <properties:Lines>74</properties:Lines>
  <properties:Paragraphs>24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2018-07-31T08:22:00Z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odbacivanje, već otvoren i zaključen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