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21AE" w:rsidRPr="00D530DB">
        <w:trPr>
          <w:trHeight w:val="2231"/>
        </w:trPr>
        <w:tc>
          <w:tcPr>
            <w:tcW w:type="dxa" w:w="3369"/>
            <w:vAlign w:val="center"/>
          </w:tcPr>
          <w:p w:rsidRDefault="008321AE" w:rsidP="00A66C00" w:rsidR="008321AE" w:rsidRPr="00D530DB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D530D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21AE" w:rsidP="00A66C00" w:rsidR="008321AE" w:rsidRPr="00D530DB">
            <w:pPr>
              <w:spacing w:before="100"/>
              <w:rPr>
                <w:rFonts w:hAnsi="Times New Roman" w:ascii="Times New Roman"/>
                <w:sz w:val="24"/>
              </w:rPr>
            </w:pPr>
            <w:r w:rsidRPr="00D530DB">
              <w:rPr>
                <w:rFonts w:hAnsi="Times New Roman" w:ascii="Times New Roman"/>
                <w:sz w:val="24"/>
              </w:rPr>
              <w:t>REPUBLIKA HRVATSKA</w:t>
            </w:r>
          </w:p>
          <w:p w:rsidRDefault="008321AE" w:rsidP="00A66C00" w:rsidR="008321AE" w:rsidRPr="00D530DB">
            <w:pPr>
              <w:rPr>
                <w:rFonts w:hAnsi="Times New Roman" w:ascii="Times New Roman"/>
                <w:sz w:val="24"/>
              </w:rPr>
            </w:pPr>
            <w:r w:rsidRPr="00D530DB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8321AE" w:rsidP="00DA5B9D" w:rsidR="008321AE" w:rsidRPr="00D530DB">
            <w:pPr>
              <w:rPr>
                <w:rFonts w:hAnsi="Times New Roman" w:ascii="Times New Roman"/>
              </w:rPr>
            </w:pPr>
            <w:r w:rsidRPr="00D530DB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321AE" w:rsidP="00DA5B9D" w:rsidR="008321AE" w:rsidRPr="00D530DB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D530DB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8321AE" w:rsidP="00695DA7" w:rsidR="008321AE" w:rsidRPr="00D530DB">
            <w:pPr>
              <w:jc w:val="right"/>
              <w:rPr>
                <w:rFonts w:hAnsi="Times New Roman" w:ascii="Times New Roman"/>
                <w:sz w:val="24"/>
              </w:rPr>
            </w:pPr>
            <w:r w:rsidRPr="00D530DB">
              <w:rPr>
                <w:rFonts w:hAnsi="Times New Roman" w:ascii="Times New Roman"/>
                <w:sz w:val="24"/>
              </w:rPr>
              <w:t>Poslovni broj: 11.St-</w:t>
            </w:r>
            <w:r w:rsidR="00695DA7">
              <w:rPr>
                <w:rFonts w:hAnsi="Times New Roman" w:ascii="Times New Roman"/>
                <w:sz w:val="24"/>
              </w:rPr>
              <w:t>1235</w:t>
            </w:r>
            <w:r w:rsidR="00543148" w:rsidRPr="00D530DB">
              <w:rPr>
                <w:rFonts w:hAnsi="Times New Roman" w:ascii="Times New Roman"/>
                <w:sz w:val="24"/>
              </w:rPr>
              <w:t>/2016</w:t>
            </w:r>
            <w:r w:rsidR="00453875">
              <w:rPr>
                <w:rFonts w:hAnsi="Times New Roman" w:ascii="Times New Roman"/>
                <w:sz w:val="24"/>
              </w:rPr>
              <w:t>-100</w:t>
            </w:r>
          </w:p>
        </w:tc>
      </w:tr>
    </w:tbl>
    <w:p w14:textId="b9bf0fc" w14:paraId="b9bf0fc" w:rsidRDefault="006115E6" w:rsidP="00696396" w:rsidR="006115E6" w:rsidRPr="00D530DB">
      <w:pPr>
        <w:pStyle w:val="Naslov1"/>
        <w:spacing w:afterLines="100" w:after="240" w:before="300"/>
        <w15:collapsed w:val="false"/>
        <w:rPr>
          <w:b w:val="false"/>
        </w:rPr>
      </w:pPr>
      <w:r w:rsidRPr="00D530DB">
        <w:rPr>
          <w:b w:val="false"/>
        </w:rPr>
        <w:t>R E P UB L I K A   H R V A T S K A</w:t>
      </w:r>
    </w:p>
    <w:p w:rsidRDefault="006115E6" w:rsidP="00696396" w:rsidR="006115E6" w:rsidRPr="00D530DB">
      <w:pPr>
        <w:pStyle w:val="Naslov2"/>
        <w:spacing w:afterLines="100" w:after="240" w:before="200"/>
        <w:rPr>
          <w:bCs/>
          <w:szCs w:val="24"/>
        </w:rPr>
      </w:pPr>
      <w:r w:rsidRPr="00D530DB">
        <w:rPr>
          <w:bCs/>
          <w:szCs w:val="24"/>
        </w:rPr>
        <w:t>R J E Š E NJ E</w:t>
      </w:r>
    </w:p>
    <w:p w:rsidRDefault="006115E6" w:rsidP="006115E6" w:rsidR="006115E6" w:rsidRPr="00D530DB">
      <w:pPr>
        <w:pStyle w:val="Tijeloteksta"/>
        <w:rPr>
          <w:szCs w:val="24"/>
          <w:lang w:val="hr-HR"/>
        </w:rPr>
      </w:pPr>
      <w:r w:rsidRPr="00D530DB">
        <w:rPr>
          <w:szCs w:val="24"/>
          <w:lang w:val="hr-HR"/>
        </w:rPr>
        <w:tab/>
      </w:r>
      <w:r w:rsidR="008321AE" w:rsidRPr="00D530DB">
        <w:rPr>
          <w:szCs w:val="24"/>
          <w:lang w:val="hr-HR"/>
        </w:rPr>
        <w:t xml:space="preserve">Trgovački sud u Splitu, po sutkinji Ani Golub Gruić, u stečajnom postupku </w:t>
      </w:r>
      <w:r w:rsidR="00543148" w:rsidRPr="00D530DB">
        <w:rPr>
          <w:szCs w:val="24"/>
          <w:lang w:val="hr-HR"/>
        </w:rPr>
        <w:t xml:space="preserve">nad </w:t>
      </w:r>
      <w:r w:rsidR="00543148" w:rsidRPr="00250713">
        <w:rPr>
          <w:szCs w:val="24"/>
          <w:lang w:val="hr-HR"/>
        </w:rPr>
        <w:t xml:space="preserve">dužnikom </w:t>
      </w:r>
      <w:r w:rsidR="00453875" w:rsidRPr="00250713">
        <w:rPr>
          <w:szCs w:val="24"/>
          <w:lang w:val="hr-HR"/>
        </w:rPr>
        <w:t>M. MITO d.o.o. u ste</w:t>
      </w:r>
      <w:r w:rsidR="00453875" w:rsidRPr="00250713">
        <w:rPr>
          <w:rFonts w:hint="eastAsia"/>
          <w:szCs w:val="24"/>
          <w:lang w:val="hr-HR"/>
        </w:rPr>
        <w:t>č</w:t>
      </w:r>
      <w:r w:rsidR="00453875" w:rsidRPr="00250713">
        <w:rPr>
          <w:szCs w:val="24"/>
          <w:lang w:val="hr-HR"/>
        </w:rPr>
        <w:t>aju, OIB: 29379276802, Makarska, Ul. Don M. Pavlinovi</w:t>
      </w:r>
      <w:r w:rsidR="00453875" w:rsidRPr="00250713">
        <w:rPr>
          <w:rFonts w:hint="eastAsia"/>
          <w:szCs w:val="24"/>
          <w:lang w:val="hr-HR"/>
        </w:rPr>
        <w:t>ć</w:t>
      </w:r>
      <w:r w:rsidR="00453875" w:rsidRPr="00250713">
        <w:rPr>
          <w:szCs w:val="24"/>
          <w:lang w:val="hr-HR"/>
        </w:rPr>
        <w:t>a 30</w:t>
      </w:r>
      <w:r w:rsidR="008321AE" w:rsidRPr="00250713">
        <w:rPr>
          <w:szCs w:val="24"/>
          <w:lang w:val="hr-HR"/>
        </w:rPr>
        <w:t xml:space="preserve">, </w:t>
      </w:r>
      <w:r w:rsidR="00250713" w:rsidRPr="00250713">
        <w:rPr>
          <w:szCs w:val="24"/>
          <w:lang w:val="hr-HR"/>
        </w:rPr>
        <w:t>17</w:t>
      </w:r>
      <w:r w:rsidR="00683308" w:rsidRPr="00250713">
        <w:rPr>
          <w:szCs w:val="24"/>
          <w:lang w:val="hr-HR"/>
        </w:rPr>
        <w:t>. prosinca</w:t>
      </w:r>
      <w:r w:rsidR="008321AE" w:rsidRPr="00250713">
        <w:rPr>
          <w:szCs w:val="24"/>
          <w:lang w:val="hr-HR"/>
        </w:rPr>
        <w:t xml:space="preserve"> 2018.</w:t>
      </w:r>
    </w:p>
    <w:p w:rsidRDefault="006115E6" w:rsidP="0012552F" w:rsidR="006115E6" w:rsidRPr="00122674">
      <w:pPr>
        <w:spacing w:after="160" w:before="100"/>
        <w:jc w:val="center"/>
        <w:rPr>
          <w:rFonts w:hAnsi="Times New Roman" w:ascii="Times New Roman"/>
          <w:sz w:val="24"/>
          <w:szCs w:val="24"/>
        </w:rPr>
      </w:pPr>
      <w:r w:rsidRPr="00122674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0F3C70" w:rsidP="0033592A" w:rsidR="008B3D19" w:rsidRPr="001226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22674">
        <w:rPr>
          <w:rFonts w:hAnsi="Times New Roman" w:ascii="Times New Roman"/>
          <w:sz w:val="24"/>
          <w:szCs w:val="24"/>
        </w:rPr>
        <w:t xml:space="preserve">I. </w:t>
      </w:r>
      <w:r w:rsidR="00C961F9" w:rsidRPr="00122674">
        <w:rPr>
          <w:rFonts w:hAnsi="Times New Roman" w:ascii="Times New Roman"/>
          <w:sz w:val="24"/>
          <w:szCs w:val="24"/>
        </w:rPr>
        <w:t>S</w:t>
      </w:r>
      <w:r w:rsidR="006115E6" w:rsidRPr="00122674">
        <w:rPr>
          <w:rFonts w:hAnsi="Times New Roman" w:ascii="Times New Roman"/>
          <w:sz w:val="24"/>
          <w:szCs w:val="24"/>
        </w:rPr>
        <w:t>tečajno</w:t>
      </w:r>
      <w:r w:rsidR="00636369" w:rsidRPr="00122674">
        <w:rPr>
          <w:rFonts w:hAnsi="Times New Roman" w:ascii="Times New Roman"/>
          <w:sz w:val="24"/>
          <w:szCs w:val="24"/>
        </w:rPr>
        <w:t>m</w:t>
      </w:r>
      <w:r w:rsidR="006115E6" w:rsidRPr="00122674">
        <w:rPr>
          <w:rFonts w:hAnsi="Times New Roman" w:ascii="Times New Roman"/>
          <w:sz w:val="24"/>
          <w:szCs w:val="24"/>
        </w:rPr>
        <w:t xml:space="preserve"> upravitelj</w:t>
      </w:r>
      <w:r w:rsidR="00636369" w:rsidRPr="00122674">
        <w:rPr>
          <w:rFonts w:hAnsi="Times New Roman" w:ascii="Times New Roman"/>
          <w:sz w:val="24"/>
          <w:szCs w:val="24"/>
        </w:rPr>
        <w:t xml:space="preserve">u </w:t>
      </w:r>
      <w:r w:rsidR="00453875" w:rsidRPr="00122674">
        <w:rPr>
          <w:rFonts w:hAnsi="Times New Roman" w:ascii="Times New Roman"/>
          <w:sz w:val="24"/>
          <w:szCs w:val="24"/>
        </w:rPr>
        <w:t>Marku Loncu iz Dubrovnika, Brdasta 12, OIB: 43471049776</w:t>
      </w:r>
      <w:r w:rsidR="0033592A" w:rsidRPr="00122674">
        <w:rPr>
          <w:rFonts w:hAnsi="Times New Roman" w:ascii="Times New Roman"/>
          <w:sz w:val="24"/>
          <w:szCs w:val="24"/>
        </w:rPr>
        <w:t>,</w:t>
      </w:r>
      <w:r w:rsidR="003027EF" w:rsidRPr="00122674">
        <w:rPr>
          <w:rFonts w:hAnsi="Times New Roman" w:ascii="Times New Roman"/>
          <w:sz w:val="24"/>
          <w:szCs w:val="24"/>
        </w:rPr>
        <w:t xml:space="preserve"> </w:t>
      </w:r>
      <w:r w:rsidR="006115E6" w:rsidRPr="00122674">
        <w:rPr>
          <w:rFonts w:hAnsi="Times New Roman" w:ascii="Times New Roman"/>
          <w:sz w:val="24"/>
          <w:szCs w:val="24"/>
        </w:rPr>
        <w:t xml:space="preserve">određuje se nagrada za obavljanje službe stečajnog upravitelja u iznosu od </w:t>
      </w:r>
      <w:r w:rsidR="00683308" w:rsidRPr="00122674">
        <w:rPr>
          <w:rFonts w:hAnsi="Times New Roman" w:ascii="Times New Roman"/>
          <w:sz w:val="24"/>
          <w:szCs w:val="24"/>
        </w:rPr>
        <w:t>15</w:t>
      </w:r>
      <w:r w:rsidR="00DF26B7" w:rsidRPr="00122674">
        <w:rPr>
          <w:rFonts w:hAnsi="Times New Roman" w:ascii="Times New Roman"/>
          <w:sz w:val="24"/>
          <w:szCs w:val="24"/>
        </w:rPr>
        <w:t>0</w:t>
      </w:r>
      <w:r w:rsidR="00683308" w:rsidRPr="00122674">
        <w:rPr>
          <w:rFonts w:hAnsi="Times New Roman" w:ascii="Times New Roman"/>
          <w:sz w:val="24"/>
          <w:szCs w:val="24"/>
        </w:rPr>
        <w:t>.000</w:t>
      </w:r>
      <w:r w:rsidR="00453875" w:rsidRPr="00122674">
        <w:rPr>
          <w:rFonts w:hAnsi="Times New Roman" w:ascii="Times New Roman"/>
          <w:sz w:val="24"/>
          <w:szCs w:val="24"/>
        </w:rPr>
        <w:t>,00</w:t>
      </w:r>
      <w:r w:rsidR="003027EF" w:rsidRPr="00122674">
        <w:rPr>
          <w:rFonts w:hAnsi="Times New Roman" w:ascii="Times New Roman"/>
          <w:sz w:val="24"/>
          <w:szCs w:val="24"/>
        </w:rPr>
        <w:t xml:space="preserve"> kn brutto, dok se za više traženi iznos od 161.294,09 kn brutto zahtjev stečajnog upravitelja odbija kao neosnovan.</w:t>
      </w:r>
    </w:p>
    <w:p w:rsidRDefault="00DF26B7" w:rsidP="0033592A" w:rsidR="00DF26B7" w:rsidRPr="0012267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B64A6" w:rsidP="0033592A" w:rsidR="002B64A6" w:rsidRPr="001226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22674">
        <w:rPr>
          <w:rFonts w:hAnsi="Times New Roman" w:ascii="Times New Roman"/>
          <w:sz w:val="24"/>
          <w:szCs w:val="24"/>
        </w:rPr>
        <w:t>II. Utvr</w:t>
      </w:r>
      <w:r w:rsidRPr="00122674">
        <w:rPr>
          <w:rFonts w:hAnsi="Times New Roman" w:ascii="Times New Roman" w:hint="eastAsia"/>
          <w:sz w:val="24"/>
          <w:szCs w:val="24"/>
        </w:rPr>
        <w:t>đ</w:t>
      </w:r>
      <w:r w:rsidRPr="00122674">
        <w:rPr>
          <w:rFonts w:hAnsi="Times New Roman" w:ascii="Times New Roman"/>
          <w:sz w:val="24"/>
          <w:szCs w:val="24"/>
        </w:rPr>
        <w:t>uje se da je stečajnom upravitelju Marku Loncu tijekom ste</w:t>
      </w:r>
      <w:r w:rsidRPr="00122674">
        <w:rPr>
          <w:rFonts w:hAnsi="Times New Roman" w:ascii="Times New Roman" w:hint="eastAsia"/>
          <w:sz w:val="24"/>
          <w:szCs w:val="24"/>
        </w:rPr>
        <w:t>č</w:t>
      </w:r>
      <w:r w:rsidRPr="00122674">
        <w:rPr>
          <w:rFonts w:hAnsi="Times New Roman" w:ascii="Times New Roman"/>
          <w:sz w:val="24"/>
          <w:szCs w:val="24"/>
        </w:rPr>
        <w:t>ajnog postupka ve</w:t>
      </w:r>
      <w:r w:rsidRPr="00122674">
        <w:rPr>
          <w:rFonts w:hAnsi="Times New Roman" w:ascii="Times New Roman" w:hint="eastAsia"/>
          <w:sz w:val="24"/>
          <w:szCs w:val="24"/>
        </w:rPr>
        <w:t>ć</w:t>
      </w:r>
      <w:r w:rsidRPr="00122674">
        <w:rPr>
          <w:rFonts w:hAnsi="Times New Roman" w:ascii="Times New Roman"/>
          <w:sz w:val="24"/>
          <w:szCs w:val="24"/>
        </w:rPr>
        <w:t xml:space="preserve"> izvršena isplata predujma nagrade u iznosu od 64.000,00 kn brutto.</w:t>
      </w:r>
    </w:p>
    <w:p w:rsidRDefault="0033592A" w:rsidP="0033592A" w:rsidR="0033592A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122674">
        <w:rPr>
          <w:rFonts w:hAnsi="Times New Roman" w:ascii="Times New Roman"/>
          <w:sz w:val="24"/>
          <w:szCs w:val="24"/>
        </w:rPr>
        <w:t>II. Ovlašćuje se stečajni upravitelj nakon pravomoćnosti ovog rješenja iz</w:t>
      </w:r>
      <w:r w:rsidRPr="007172FB">
        <w:rPr>
          <w:rFonts w:hAnsi="Times New Roman" w:ascii="Times New Roman"/>
          <w:sz w:val="24"/>
          <w:szCs w:val="24"/>
        </w:rPr>
        <w:t xml:space="preserve"> stečajne mase isplatiti p</w:t>
      </w:r>
      <w:r w:rsidR="008B7081">
        <w:rPr>
          <w:rFonts w:hAnsi="Times New Roman" w:ascii="Times New Roman"/>
          <w:sz w:val="24"/>
          <w:szCs w:val="24"/>
        </w:rPr>
        <w:t>reostali</w:t>
      </w:r>
      <w:r w:rsidRPr="007172FB">
        <w:rPr>
          <w:rFonts w:hAnsi="Times New Roman" w:ascii="Times New Roman"/>
          <w:sz w:val="24"/>
          <w:szCs w:val="24"/>
        </w:rPr>
        <w:t xml:space="preserve"> iznos brutto nagrade </w:t>
      </w:r>
      <w:r w:rsidR="008B7081">
        <w:rPr>
          <w:rFonts w:hAnsi="Times New Roman" w:ascii="Times New Roman"/>
          <w:sz w:val="24"/>
          <w:szCs w:val="24"/>
        </w:rPr>
        <w:t xml:space="preserve">od </w:t>
      </w:r>
      <w:r w:rsidR="003027EF">
        <w:rPr>
          <w:rFonts w:hAnsi="Times New Roman" w:ascii="Times New Roman"/>
          <w:sz w:val="24"/>
          <w:szCs w:val="24"/>
        </w:rPr>
        <w:t xml:space="preserve">86.000,00 </w:t>
      </w:r>
      <w:r w:rsidR="008B7081">
        <w:rPr>
          <w:rFonts w:hAnsi="Times New Roman" w:ascii="Times New Roman"/>
          <w:sz w:val="24"/>
          <w:szCs w:val="24"/>
        </w:rPr>
        <w:t xml:space="preserve">kn </w:t>
      </w:r>
      <w:r w:rsidRPr="007172FB">
        <w:rPr>
          <w:rFonts w:hAnsi="Times New Roman" w:ascii="Times New Roman"/>
          <w:sz w:val="24"/>
          <w:szCs w:val="24"/>
        </w:rPr>
        <w:t>iz sredstava stečajne mase.</w:t>
      </w:r>
    </w:p>
    <w:p w:rsidRDefault="006115E6" w:rsidP="00695DA7" w:rsidR="006115E6" w:rsidRPr="00D530DB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D530DB">
        <w:rPr>
          <w:rFonts w:hAnsi="Times New Roman" w:ascii="Times New Roman"/>
          <w:sz w:val="24"/>
          <w:szCs w:val="24"/>
        </w:rPr>
        <w:t xml:space="preserve">Obrazloženje </w:t>
      </w:r>
    </w:p>
    <w:p w:rsidRDefault="0033592A" w:rsidP="00695DA7" w:rsidR="0033592A" w:rsidRPr="0033592A">
      <w:pPr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 w:rsidRPr="0033592A">
        <w:rPr>
          <w:rFonts w:eastAsia="Times New Roman" w:hAnsi="Times New Roman" w:ascii="Times New Roman"/>
          <w:sz w:val="24"/>
          <w:szCs w:val="24"/>
        </w:rPr>
        <w:t>Rješenjem ovoga suda poslovni broj 11.St-1235/2016 od 2. studenog 2017. otvoren je stečajni postupak nad dužnikom M. MITO d.o.o., OIB: 29379276802, Makarska, Ul. Don M. Pavlinovića 30, a za stečajnog upravitelja imenovan je Marko Lonac iz Dubrovnika, Brdasta 12, OIB: 43471049776.</w:t>
      </w:r>
    </w:p>
    <w:p w:rsidRDefault="0033592A" w:rsidP="0033592A" w:rsidR="0033592A" w:rsidRPr="0033592A">
      <w:pPr>
        <w:spacing w:before="20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 w:rsidRPr="0033592A">
        <w:rPr>
          <w:rFonts w:eastAsia="Times New Roman" w:hAnsi="Times New Roman" w:ascii="Times New Roman"/>
          <w:sz w:val="24"/>
          <w:szCs w:val="24"/>
        </w:rPr>
        <w:t xml:space="preserve">Na izvještajnom ročištu, održanom 26. veljače 2018., </w:t>
      </w:r>
      <w:r w:rsidR="00683308">
        <w:rPr>
          <w:rFonts w:eastAsia="Times New Roman" w:hAnsi="Times New Roman" w:ascii="Times New Roman"/>
          <w:sz w:val="24"/>
          <w:szCs w:val="24"/>
        </w:rPr>
        <w:t>donesena je odluka</w:t>
      </w:r>
      <w:r w:rsidRPr="0033592A">
        <w:rPr>
          <w:rFonts w:eastAsia="Times New Roman" w:hAnsi="Times New Roman" w:ascii="Times New Roman"/>
          <w:sz w:val="24"/>
          <w:szCs w:val="24"/>
        </w:rPr>
        <w:t xml:space="preserve"> da će stečajni upravitelj pristupiti izradi stečajnog plana te da će isti u roku od tri mjeseca dostaviti na uvid sudu i vjerovnicima.</w:t>
      </w:r>
    </w:p>
    <w:p w:rsidRDefault="0033592A" w:rsidP="00ED7688" w:rsidR="0033592A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33592A">
        <w:rPr>
          <w:rFonts w:eastAsia="Times New Roman" w:hAnsi="Times New Roman" w:ascii="Times New Roman"/>
          <w:sz w:val="24"/>
          <w:szCs w:val="24"/>
        </w:rPr>
        <w:t>Dana 25. srpnja 2018. stečajni upravitelj Marko Lonac dostavio je sudu stečajni plan sukladno odluci v</w:t>
      </w:r>
      <w:r w:rsidR="00683308">
        <w:rPr>
          <w:rFonts w:eastAsia="Times New Roman" w:hAnsi="Times New Roman" w:ascii="Times New Roman"/>
          <w:sz w:val="24"/>
          <w:szCs w:val="24"/>
        </w:rPr>
        <w:t>jerovnika (list 258-271 spisa).</w:t>
      </w:r>
    </w:p>
    <w:p w:rsidRDefault="00683308" w:rsidP="00ED7688" w:rsidR="00683308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Nakon ročišta za raspravljanje o stečajnom planu, održanog kod ovog suda 2. listopada 2018., na ročištu za </w:t>
      </w:r>
      <w:r w:rsidRPr="00683308">
        <w:rPr>
          <w:rFonts w:eastAsia="Times New Roman" w:hAnsi="Times New Roman" w:ascii="Times New Roman"/>
          <w:sz w:val="24"/>
          <w:szCs w:val="24"/>
        </w:rPr>
        <w:t>glasovanje o ste</w:t>
      </w:r>
      <w:r w:rsidRPr="00683308">
        <w:rPr>
          <w:rFonts w:eastAsia="Times New Roman" w:hAnsi="Times New Roman" w:ascii="Times New Roman" w:hint="eastAsia"/>
          <w:sz w:val="24"/>
          <w:szCs w:val="24"/>
        </w:rPr>
        <w:t>č</w:t>
      </w:r>
      <w:r w:rsidRPr="00683308">
        <w:rPr>
          <w:rFonts w:eastAsia="Times New Roman" w:hAnsi="Times New Roman" w:ascii="Times New Roman"/>
          <w:sz w:val="24"/>
          <w:szCs w:val="24"/>
        </w:rPr>
        <w:t>ajnom planu, održanom</w:t>
      </w:r>
      <w:r>
        <w:rPr>
          <w:rFonts w:eastAsia="Times New Roman" w:hAnsi="Times New Roman" w:ascii="Times New Roman"/>
          <w:sz w:val="24"/>
          <w:szCs w:val="24"/>
        </w:rPr>
        <w:t xml:space="preserve"> istoga dana, vjerovnici su </w:t>
      </w:r>
      <w:r w:rsidR="00ED7688">
        <w:rPr>
          <w:rFonts w:eastAsia="Times New Roman" w:hAnsi="Times New Roman" w:ascii="Times New Roman"/>
          <w:sz w:val="24"/>
          <w:szCs w:val="24"/>
        </w:rPr>
        <w:t xml:space="preserve">u smislu odredbe članka 330. </w:t>
      </w:r>
      <w:r w:rsidR="00ED7688" w:rsidRPr="00ED7688">
        <w:rPr>
          <w:rFonts w:eastAsia="Times New Roman" w:hAnsi="Times New Roman" w:ascii="Times New Roman"/>
          <w:sz w:val="24"/>
          <w:szCs w:val="24"/>
        </w:rPr>
        <w:t>Stečajnog zakona („Narodne novine“ 71/15 i 104/17; dalje SZ)</w:t>
      </w:r>
      <w:r w:rsidR="00E94858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sa potrebnim većinama prihvatili stečajni plan</w:t>
      </w:r>
      <w:r w:rsidR="00ED7688">
        <w:rPr>
          <w:rFonts w:eastAsia="Times New Roman" w:hAnsi="Times New Roman" w:ascii="Times New Roman"/>
          <w:sz w:val="24"/>
          <w:szCs w:val="24"/>
        </w:rPr>
        <w:t xml:space="preserve"> pa je </w:t>
      </w:r>
      <w:r w:rsidR="00ED7688" w:rsidRPr="00D530DB">
        <w:rPr>
          <w:rFonts w:eastAsia="Times New Roman" w:hAnsi="Times New Roman" w:ascii="Times New Roman"/>
          <w:sz w:val="24"/>
          <w:szCs w:val="24"/>
          <w:lang w:eastAsia="hr-HR"/>
        </w:rPr>
        <w:t>sud rj</w:t>
      </w:r>
      <w:r w:rsidR="00ED7688" w:rsidRPr="00D530DB">
        <w:rPr>
          <w:rFonts w:eastAsiaTheme="minorHAnsi" w:hAnsi="Times New Roman" w:ascii="Times New Roman"/>
          <w:sz w:val="24"/>
          <w:szCs w:val="24"/>
        </w:rPr>
        <w:t>ešenjem poslovni broj 11.St-</w:t>
      </w:r>
      <w:r w:rsidR="00ED7688">
        <w:rPr>
          <w:rFonts w:eastAsiaTheme="minorHAnsi" w:hAnsi="Times New Roman" w:ascii="Times New Roman"/>
          <w:sz w:val="24"/>
          <w:szCs w:val="24"/>
        </w:rPr>
        <w:t>1235/2016-93</w:t>
      </w:r>
      <w:r w:rsidR="00ED7688" w:rsidRPr="00D530DB">
        <w:rPr>
          <w:rFonts w:eastAsiaTheme="minorHAnsi" w:hAnsi="Times New Roman" w:ascii="Times New Roman"/>
          <w:sz w:val="24"/>
          <w:szCs w:val="24"/>
        </w:rPr>
        <w:t xml:space="preserve"> od </w:t>
      </w:r>
      <w:r w:rsidR="00ED7688">
        <w:rPr>
          <w:rFonts w:eastAsiaTheme="minorHAnsi" w:hAnsi="Times New Roman" w:ascii="Times New Roman"/>
          <w:sz w:val="24"/>
          <w:szCs w:val="24"/>
        </w:rPr>
        <w:t xml:space="preserve">9. listopada </w:t>
      </w:r>
      <w:r w:rsidR="00ED7688" w:rsidRPr="00D530DB">
        <w:rPr>
          <w:rFonts w:eastAsiaTheme="minorHAnsi" w:hAnsi="Times New Roman" w:ascii="Times New Roman"/>
          <w:sz w:val="24"/>
          <w:szCs w:val="24"/>
        </w:rPr>
        <w:t>2018.</w:t>
      </w:r>
      <w:r w:rsidR="00D92D75">
        <w:rPr>
          <w:rFonts w:eastAsiaTheme="minorHAnsi" w:hAnsi="Times New Roman" w:ascii="Times New Roman"/>
          <w:sz w:val="24"/>
          <w:szCs w:val="24"/>
        </w:rPr>
        <w:t xml:space="preserve"> </w:t>
      </w:r>
      <w:r w:rsidR="00ED7688" w:rsidRPr="00D530DB">
        <w:rPr>
          <w:rFonts w:eastAsiaTheme="minorHAnsi" w:hAnsi="Times New Roman" w:ascii="Times New Roman"/>
          <w:sz w:val="24"/>
          <w:szCs w:val="24"/>
        </w:rPr>
        <w:t>potvrdio</w:t>
      </w:r>
      <w:r w:rsidR="0025768B">
        <w:rPr>
          <w:rFonts w:eastAsiaTheme="minorHAnsi" w:hAnsi="Times New Roman" w:ascii="Times New Roman"/>
          <w:sz w:val="24"/>
          <w:szCs w:val="24"/>
        </w:rPr>
        <w:t xml:space="preserve"> </w:t>
      </w:r>
      <w:r w:rsidR="00ED7688" w:rsidRPr="00D530DB">
        <w:rPr>
          <w:rFonts w:eastAsiaTheme="minorHAnsi" w:hAnsi="Times New Roman" w:ascii="Times New Roman"/>
          <w:sz w:val="24"/>
          <w:szCs w:val="24"/>
        </w:rPr>
        <w:t>predmetni stečajni plan</w:t>
      </w:r>
      <w:r w:rsidR="00ED7688">
        <w:rPr>
          <w:rFonts w:eastAsiaTheme="minorHAnsi" w:hAnsi="Times New Roman" w:ascii="Times New Roman"/>
          <w:sz w:val="24"/>
          <w:szCs w:val="24"/>
        </w:rPr>
        <w:t xml:space="preserve"> (listovi 289-294 spisa), a u smislu odredbe članka 334. SZ-a</w:t>
      </w:r>
      <w:r w:rsidR="00ED7688" w:rsidRPr="00D530DB">
        <w:rPr>
          <w:rFonts w:eastAsiaTheme="minorHAnsi" w:hAnsi="Times New Roman" w:ascii="Times New Roman"/>
          <w:sz w:val="24"/>
          <w:szCs w:val="24"/>
        </w:rPr>
        <w:t>.</w:t>
      </w:r>
    </w:p>
    <w:p w:rsidRDefault="004C42B0" w:rsidP="00ED7688" w:rsidR="00ED768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D530DB">
        <w:rPr>
          <w:rFonts w:hAnsi="Times New Roman" w:ascii="Times New Roman"/>
          <w:sz w:val="24"/>
          <w:szCs w:val="24"/>
        </w:rPr>
        <w:lastRenderedPageBreak/>
        <w:t xml:space="preserve">Podneskom od </w:t>
      </w:r>
      <w:r w:rsidR="0033592A">
        <w:rPr>
          <w:rFonts w:hAnsi="Times New Roman" w:ascii="Times New Roman"/>
          <w:sz w:val="24"/>
          <w:szCs w:val="24"/>
        </w:rPr>
        <w:t>25. rujna</w:t>
      </w:r>
      <w:r w:rsidR="00543148" w:rsidRPr="00D530DB">
        <w:rPr>
          <w:rFonts w:hAnsi="Times New Roman" w:ascii="Times New Roman"/>
          <w:sz w:val="24"/>
          <w:szCs w:val="24"/>
        </w:rPr>
        <w:t xml:space="preserve"> 2018. (list</w:t>
      </w:r>
      <w:r w:rsidR="00ED7688">
        <w:rPr>
          <w:rFonts w:hAnsi="Times New Roman" w:ascii="Times New Roman"/>
          <w:sz w:val="24"/>
          <w:szCs w:val="24"/>
        </w:rPr>
        <w:t>ovi</w:t>
      </w:r>
      <w:r w:rsidR="00695DA7">
        <w:rPr>
          <w:rFonts w:hAnsi="Times New Roman" w:ascii="Times New Roman"/>
          <w:sz w:val="24"/>
          <w:szCs w:val="24"/>
        </w:rPr>
        <w:t xml:space="preserve"> </w:t>
      </w:r>
      <w:r w:rsidR="0033592A">
        <w:rPr>
          <w:rFonts w:hAnsi="Times New Roman" w:ascii="Times New Roman"/>
          <w:sz w:val="24"/>
          <w:szCs w:val="24"/>
        </w:rPr>
        <w:t>281-282</w:t>
      </w:r>
      <w:r w:rsidRPr="00D530DB">
        <w:rPr>
          <w:rFonts w:hAnsi="Times New Roman" w:ascii="Times New Roman"/>
          <w:sz w:val="24"/>
          <w:szCs w:val="24"/>
        </w:rPr>
        <w:t xml:space="preserve"> spisa) stečajni upravitelj </w:t>
      </w:r>
      <w:r w:rsidR="0033592A">
        <w:rPr>
          <w:rFonts w:hAnsi="Times New Roman" w:ascii="Times New Roman"/>
          <w:sz w:val="24"/>
          <w:szCs w:val="24"/>
        </w:rPr>
        <w:t>Marko Lonac</w:t>
      </w:r>
      <w:r w:rsidR="00696396">
        <w:rPr>
          <w:rFonts w:hAnsi="Times New Roman" w:ascii="Times New Roman"/>
          <w:sz w:val="24"/>
          <w:szCs w:val="24"/>
        </w:rPr>
        <w:t xml:space="preserve"> </w:t>
      </w:r>
      <w:r w:rsidR="00543148" w:rsidRPr="00D530DB">
        <w:rPr>
          <w:rFonts w:hAnsi="Times New Roman" w:ascii="Times New Roman"/>
          <w:sz w:val="24"/>
          <w:szCs w:val="24"/>
        </w:rPr>
        <w:t>zatražio je isplatu nagrade</w:t>
      </w:r>
      <w:r w:rsidR="00ED7688">
        <w:rPr>
          <w:rFonts w:hAnsi="Times New Roman" w:ascii="Times New Roman"/>
          <w:sz w:val="24"/>
          <w:szCs w:val="24"/>
        </w:rPr>
        <w:t xml:space="preserve"> za rad u ovom stečajnom postupku. </w:t>
      </w:r>
      <w:r w:rsidR="00CE7A61" w:rsidRPr="00F36EF9">
        <w:rPr>
          <w:rFonts w:hAnsi="Times New Roman" w:ascii="Times New Roman"/>
          <w:sz w:val="24"/>
          <w:szCs w:val="24"/>
        </w:rPr>
        <w:t xml:space="preserve">U </w:t>
      </w:r>
      <w:r w:rsidR="00ED7688">
        <w:rPr>
          <w:rFonts w:hAnsi="Times New Roman" w:ascii="Times New Roman"/>
          <w:sz w:val="24"/>
          <w:szCs w:val="24"/>
        </w:rPr>
        <w:t>tom</w:t>
      </w:r>
      <w:r w:rsidR="00CE7A61" w:rsidRPr="00F36EF9">
        <w:rPr>
          <w:rFonts w:hAnsi="Times New Roman" w:ascii="Times New Roman"/>
          <w:sz w:val="24"/>
          <w:szCs w:val="24"/>
        </w:rPr>
        <w:t xml:space="preserve"> podnesku </w:t>
      </w:r>
      <w:r w:rsidR="00D530DB" w:rsidRPr="00F36EF9">
        <w:rPr>
          <w:rFonts w:hAnsi="Times New Roman" w:ascii="Times New Roman"/>
          <w:sz w:val="24"/>
          <w:szCs w:val="24"/>
        </w:rPr>
        <w:t>stečajni upravitelj</w:t>
      </w:r>
      <w:r w:rsidR="00ED7688">
        <w:rPr>
          <w:rFonts w:hAnsi="Times New Roman" w:ascii="Times New Roman"/>
          <w:sz w:val="24"/>
          <w:szCs w:val="24"/>
        </w:rPr>
        <w:t xml:space="preserve"> u bitnom navodi.</w:t>
      </w:r>
    </w:p>
    <w:p w:rsidRDefault="00ED7688" w:rsidP="002B64A6" w:rsidR="00ED7688">
      <w:pPr>
        <w:spacing w:before="5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da je nastavno na odluku stečajnih vjerovnika o nastavku poslovanja dužnika (odluke sa izvještajnih ročišta od 30. siječnja 2018. i 26. veljače 2018.) poduzimao potrebne radnje vezano za organiziranje i praćenje poslovanja dužnika</w:t>
      </w:r>
    </w:p>
    <w:p w:rsidRDefault="00ED7688" w:rsidP="002B64A6" w:rsidR="00ED7688">
      <w:pPr>
        <w:spacing w:before="5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da je sukladno odluci vjerovnika 27. srpnja 2018. podnio sudu stečajni plan, a 21. rujna 2018. da je dostavio sudu suglasnost stečajnog vjerovnika Republike Hrvatske, Ministarstva financija, Porezne uprave na predloženi plan</w:t>
      </w:r>
    </w:p>
    <w:p w:rsidRDefault="00ED7688" w:rsidP="002B64A6" w:rsidR="00ED7688">
      <w:pPr>
        <w:spacing w:before="5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da stečajni dužnik zapošljava 15 radnika i uredno podmiruje obveze prema radnicima, doprinose i poreze na plaće, </w:t>
      </w:r>
      <w:r w:rsidRPr="00ED7688">
        <w:rPr>
          <w:rFonts w:hAnsi="Times New Roman" w:ascii="Times New Roman"/>
          <w:sz w:val="24"/>
          <w:szCs w:val="24"/>
        </w:rPr>
        <w:t>kao i</w:t>
      </w:r>
      <w:r>
        <w:rPr>
          <w:rFonts w:hAnsi="Times New Roman" w:ascii="Times New Roman"/>
          <w:sz w:val="24"/>
          <w:szCs w:val="24"/>
        </w:rPr>
        <w:t xml:space="preserve"> neizravne poreze, naknade i članarine prema središnjoj i lokalnoj državnoj upravi te obveze prema dobavljačima roba i usluga</w:t>
      </w:r>
    </w:p>
    <w:p w:rsidRDefault="00ED7688" w:rsidP="002B64A6" w:rsidR="00ED7688">
      <w:pPr>
        <w:spacing w:before="5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da prema poslovnim knjigama dužnika vrijednost imovine i to broda naziva ˝Makarski Jadran˝, upisanog u uložak </w:t>
      </w:r>
      <w:r w:rsidR="002576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262 Upisnika ribarskih brodova Lučke kapetanije Split, iznosi 4.018.487,00 kn</w:t>
      </w:r>
    </w:p>
    <w:p w:rsidRDefault="00ED7688" w:rsidP="002B64A6" w:rsidR="00ED7688">
      <w:pPr>
        <w:spacing w:before="5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da u smislu odredbe članka 11. Uredbe </w:t>
      </w:r>
      <w:r w:rsidRPr="00F36EF9">
        <w:rPr>
          <w:rFonts w:hAnsi="Times New Roman" w:ascii="Times New Roman"/>
          <w:sz w:val="24"/>
          <w:szCs w:val="24"/>
        </w:rPr>
        <w:t>o kriterijima i načinu obračuna i plaćanja nagrade stečajnim upraviteljima (˝Narodne nov</w:t>
      </w:r>
      <w:r>
        <w:rPr>
          <w:rFonts w:hAnsi="Times New Roman" w:ascii="Times New Roman"/>
          <w:sz w:val="24"/>
          <w:szCs w:val="24"/>
        </w:rPr>
        <w:t>ine˝ br. 105/15, dalje: Uredba) stečajni upravitelj predlaže odobrenje nagrade za rad u konačnom iznosu od 311.294,09 kn brutto</w:t>
      </w:r>
    </w:p>
    <w:p w:rsidRDefault="00ED7688" w:rsidP="002B64A6" w:rsidR="00ED7688">
      <w:pPr>
        <w:spacing w:before="5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da mu je rješenjem ovog suda od 9. srpnja 2018. određen predujam nagrade u brutto mjesečnom iznosu od 8.000,00 kn za razdoblje od 2. studenog 2017. do 1. srpnja 2018. te da mu je po toj osnovi isplaćen iznos od 64.000,00 kn</w:t>
      </w:r>
      <w:r w:rsidR="003027EF">
        <w:rPr>
          <w:rFonts w:hAnsi="Times New Roman" w:ascii="Times New Roman"/>
          <w:sz w:val="24"/>
          <w:szCs w:val="24"/>
        </w:rPr>
        <w:t xml:space="preserve"> </w:t>
      </w:r>
      <w:r w:rsidR="002B64A6">
        <w:rPr>
          <w:rFonts w:hAnsi="Times New Roman" w:ascii="Times New Roman"/>
          <w:sz w:val="24"/>
          <w:szCs w:val="24"/>
        </w:rPr>
        <w:t>brutto.</w:t>
      </w:r>
    </w:p>
    <w:p w:rsidRDefault="00D62743" w:rsidP="002B64A6" w:rsidR="00D530DB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D62743">
        <w:rPr>
          <w:rFonts w:hAnsi="Times New Roman" w:ascii="Times New Roman"/>
          <w:sz w:val="24"/>
          <w:szCs w:val="24"/>
        </w:rPr>
        <w:t xml:space="preserve">Odredbom </w:t>
      </w:r>
      <w:r w:rsidRPr="00D62743">
        <w:rPr>
          <w:rFonts w:hAnsi="Times New Roman" w:ascii="Times New Roman" w:hint="eastAsia"/>
          <w:sz w:val="24"/>
          <w:szCs w:val="24"/>
        </w:rPr>
        <w:t>č</w:t>
      </w:r>
      <w:r w:rsidRPr="00D62743">
        <w:rPr>
          <w:rFonts w:hAnsi="Times New Roman" w:ascii="Times New Roman"/>
          <w:sz w:val="24"/>
          <w:szCs w:val="24"/>
        </w:rPr>
        <w:t>l</w:t>
      </w:r>
      <w:r w:rsidR="0033592A">
        <w:rPr>
          <w:rFonts w:hAnsi="Times New Roman" w:ascii="Times New Roman"/>
          <w:sz w:val="24"/>
          <w:szCs w:val="24"/>
        </w:rPr>
        <w:t>anka</w:t>
      </w:r>
      <w:r w:rsidRPr="00D62743">
        <w:rPr>
          <w:rFonts w:hAnsi="Times New Roman" w:ascii="Times New Roman"/>
          <w:sz w:val="24"/>
          <w:szCs w:val="24"/>
        </w:rPr>
        <w:t xml:space="preserve"> 94. </w:t>
      </w:r>
      <w:r w:rsidR="00695DA7">
        <w:rPr>
          <w:rFonts w:hAnsi="Times New Roman" w:ascii="Times New Roman"/>
          <w:sz w:val="24"/>
          <w:szCs w:val="24"/>
        </w:rPr>
        <w:t>SZ-a</w:t>
      </w:r>
      <w:r w:rsidRPr="00D62743">
        <w:rPr>
          <w:rFonts w:hAnsi="Times New Roman" w:ascii="Times New Roman"/>
          <w:sz w:val="24"/>
          <w:szCs w:val="24"/>
        </w:rPr>
        <w:t xml:space="preserve"> propisano je da ste</w:t>
      </w:r>
      <w:r w:rsidRPr="00D62743">
        <w:rPr>
          <w:rFonts w:hAnsi="Times New Roman" w:ascii="Times New Roman" w:hint="eastAsia"/>
          <w:sz w:val="24"/>
          <w:szCs w:val="24"/>
        </w:rPr>
        <w:t>č</w:t>
      </w:r>
      <w:r w:rsidRPr="00D62743">
        <w:rPr>
          <w:rFonts w:hAnsi="Times New Roman" w:ascii="Times New Roman"/>
          <w:sz w:val="24"/>
          <w:szCs w:val="24"/>
        </w:rPr>
        <w:t>ajni upravitelj ima pravo na nagradu za svoj rad te na</w:t>
      </w:r>
      <w:r w:rsidR="0033592A">
        <w:rPr>
          <w:rFonts w:hAnsi="Times New Roman" w:ascii="Times New Roman"/>
          <w:sz w:val="24"/>
          <w:szCs w:val="24"/>
        </w:rPr>
        <w:t xml:space="preserve"> naknadu stvarnih troškova (stavak </w:t>
      </w:r>
      <w:r w:rsidRPr="00D62743">
        <w:rPr>
          <w:rFonts w:hAnsi="Times New Roman" w:ascii="Times New Roman"/>
          <w:sz w:val="24"/>
          <w:szCs w:val="24"/>
        </w:rPr>
        <w:t>1.). Nagradu ste</w:t>
      </w:r>
      <w:r w:rsidRPr="00D62743">
        <w:rPr>
          <w:rFonts w:hAnsi="Times New Roman" w:ascii="Times New Roman" w:hint="eastAsia"/>
          <w:sz w:val="24"/>
          <w:szCs w:val="24"/>
        </w:rPr>
        <w:t>č</w:t>
      </w:r>
      <w:r w:rsidRPr="00D62743">
        <w:rPr>
          <w:rFonts w:hAnsi="Times New Roman" w:ascii="Times New Roman"/>
          <w:sz w:val="24"/>
          <w:szCs w:val="24"/>
        </w:rPr>
        <w:t>ajnom upravitelju rješenjem odre</w:t>
      </w:r>
      <w:r w:rsidRPr="00D62743">
        <w:rPr>
          <w:rFonts w:hAnsi="Times New Roman" w:ascii="Times New Roman" w:hint="eastAsia"/>
          <w:sz w:val="24"/>
          <w:szCs w:val="24"/>
        </w:rPr>
        <w:t>đ</w:t>
      </w:r>
      <w:r w:rsidRPr="00D62743">
        <w:rPr>
          <w:rFonts w:hAnsi="Times New Roman" w:ascii="Times New Roman"/>
          <w:sz w:val="24"/>
          <w:szCs w:val="24"/>
        </w:rPr>
        <w:t>uje sud prema uredbi kojom Vlada Republike Hrvatske utvr</w:t>
      </w:r>
      <w:r w:rsidRPr="00D62743">
        <w:rPr>
          <w:rFonts w:hAnsi="Times New Roman" w:ascii="Times New Roman" w:hint="eastAsia"/>
          <w:sz w:val="24"/>
          <w:szCs w:val="24"/>
        </w:rPr>
        <w:t>đ</w:t>
      </w:r>
      <w:r w:rsidRPr="00D62743">
        <w:rPr>
          <w:rFonts w:hAnsi="Times New Roman" w:ascii="Times New Roman"/>
          <w:sz w:val="24"/>
          <w:szCs w:val="24"/>
        </w:rPr>
        <w:t>uje kriterije i na</w:t>
      </w:r>
      <w:r w:rsidRPr="00D62743">
        <w:rPr>
          <w:rFonts w:hAnsi="Times New Roman" w:ascii="Times New Roman" w:hint="eastAsia"/>
          <w:sz w:val="24"/>
          <w:szCs w:val="24"/>
        </w:rPr>
        <w:t>č</w:t>
      </w:r>
      <w:r w:rsidRPr="00D62743">
        <w:rPr>
          <w:rFonts w:hAnsi="Times New Roman" w:ascii="Times New Roman"/>
          <w:sz w:val="24"/>
          <w:szCs w:val="24"/>
        </w:rPr>
        <w:t>in obra</w:t>
      </w:r>
      <w:r w:rsidRPr="00D62743">
        <w:rPr>
          <w:rFonts w:hAnsi="Times New Roman" w:ascii="Times New Roman" w:hint="eastAsia"/>
          <w:sz w:val="24"/>
          <w:szCs w:val="24"/>
        </w:rPr>
        <w:t>č</w:t>
      </w:r>
      <w:r w:rsidRPr="00D62743">
        <w:rPr>
          <w:rFonts w:hAnsi="Times New Roman" w:ascii="Times New Roman"/>
          <w:sz w:val="24"/>
          <w:szCs w:val="24"/>
        </w:rPr>
        <w:t>una i pla</w:t>
      </w:r>
      <w:r w:rsidRPr="00D62743">
        <w:rPr>
          <w:rFonts w:hAnsi="Times New Roman" w:ascii="Times New Roman" w:hint="eastAsia"/>
          <w:sz w:val="24"/>
          <w:szCs w:val="24"/>
        </w:rPr>
        <w:t>ć</w:t>
      </w:r>
      <w:r w:rsidRPr="00D62743">
        <w:rPr>
          <w:rFonts w:hAnsi="Times New Roman" w:ascii="Times New Roman"/>
          <w:sz w:val="24"/>
          <w:szCs w:val="24"/>
        </w:rPr>
        <w:t>anja nagrade ste</w:t>
      </w:r>
      <w:r w:rsidRPr="00D62743">
        <w:rPr>
          <w:rFonts w:hAnsi="Times New Roman" w:ascii="Times New Roman" w:hint="eastAsia"/>
          <w:sz w:val="24"/>
          <w:szCs w:val="24"/>
        </w:rPr>
        <w:t>č</w:t>
      </w:r>
      <w:r w:rsidR="0033592A">
        <w:rPr>
          <w:rFonts w:hAnsi="Times New Roman" w:ascii="Times New Roman"/>
          <w:sz w:val="24"/>
          <w:szCs w:val="24"/>
        </w:rPr>
        <w:t xml:space="preserve">ajnim upraviteljima (stavak </w:t>
      </w:r>
      <w:r w:rsidRPr="00D62743">
        <w:rPr>
          <w:rFonts w:hAnsi="Times New Roman" w:ascii="Times New Roman"/>
          <w:sz w:val="24"/>
          <w:szCs w:val="24"/>
        </w:rPr>
        <w:t>2.), a naknadu troškova rješenjem odre</w:t>
      </w:r>
      <w:r w:rsidRPr="00D62743">
        <w:rPr>
          <w:rFonts w:hAnsi="Times New Roman" w:ascii="Times New Roman" w:hint="eastAsia"/>
          <w:sz w:val="24"/>
          <w:szCs w:val="24"/>
        </w:rPr>
        <w:t>đ</w:t>
      </w:r>
      <w:r w:rsidRPr="00D62743">
        <w:rPr>
          <w:rFonts w:hAnsi="Times New Roman" w:ascii="Times New Roman"/>
          <w:sz w:val="24"/>
          <w:szCs w:val="24"/>
        </w:rPr>
        <w:t>uje sud na temelju pisanoga, obrazloženoga i dokumentiranoga izvješ</w:t>
      </w:r>
      <w:r w:rsidRPr="00D62743">
        <w:rPr>
          <w:rFonts w:hAnsi="Times New Roman" w:ascii="Times New Roman" w:hint="eastAsia"/>
          <w:sz w:val="24"/>
          <w:szCs w:val="24"/>
        </w:rPr>
        <w:t>ć</w:t>
      </w:r>
      <w:r w:rsidRPr="00D62743">
        <w:rPr>
          <w:rFonts w:hAnsi="Times New Roman" w:ascii="Times New Roman"/>
          <w:sz w:val="24"/>
          <w:szCs w:val="24"/>
        </w:rPr>
        <w:t>a ste</w:t>
      </w:r>
      <w:r w:rsidRPr="00D62743">
        <w:rPr>
          <w:rFonts w:hAnsi="Times New Roman" w:ascii="Times New Roman" w:hint="eastAsia"/>
          <w:sz w:val="24"/>
          <w:szCs w:val="24"/>
        </w:rPr>
        <w:t>č</w:t>
      </w:r>
      <w:r w:rsidR="0033592A">
        <w:rPr>
          <w:rFonts w:hAnsi="Times New Roman" w:ascii="Times New Roman"/>
          <w:sz w:val="24"/>
          <w:szCs w:val="24"/>
        </w:rPr>
        <w:t>ajnoga upravitelja (stavak</w:t>
      </w:r>
      <w:r w:rsidRPr="00D62743">
        <w:rPr>
          <w:rFonts w:hAnsi="Times New Roman" w:ascii="Times New Roman"/>
          <w:sz w:val="24"/>
          <w:szCs w:val="24"/>
        </w:rPr>
        <w:t xml:space="preserve"> 3.).</w:t>
      </w:r>
    </w:p>
    <w:p w:rsidRDefault="0033592A" w:rsidP="00695DA7" w:rsidR="00CB507F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članka 5. stavka </w:t>
      </w:r>
      <w:r w:rsidR="00695DA7">
        <w:rPr>
          <w:rFonts w:hAnsi="Times New Roman" w:ascii="Times New Roman"/>
          <w:sz w:val="24"/>
          <w:szCs w:val="24"/>
        </w:rPr>
        <w:t xml:space="preserve">1. </w:t>
      </w:r>
      <w:r w:rsidR="00695DA7" w:rsidRPr="00695DA7">
        <w:rPr>
          <w:rFonts w:hAnsi="Times New Roman" w:ascii="Times New Roman"/>
          <w:sz w:val="24"/>
          <w:szCs w:val="24"/>
        </w:rPr>
        <w:t>Uredbe o kriterijima i na</w:t>
      </w:r>
      <w:r w:rsidR="00695DA7" w:rsidRPr="00695DA7">
        <w:rPr>
          <w:rFonts w:hAnsi="Times New Roman" w:ascii="Times New Roman" w:hint="eastAsia"/>
          <w:sz w:val="24"/>
          <w:szCs w:val="24"/>
        </w:rPr>
        <w:t>č</w:t>
      </w:r>
      <w:r w:rsidR="00695DA7" w:rsidRPr="00695DA7">
        <w:rPr>
          <w:rFonts w:hAnsi="Times New Roman" w:ascii="Times New Roman"/>
          <w:sz w:val="24"/>
          <w:szCs w:val="24"/>
        </w:rPr>
        <w:t>inu obra</w:t>
      </w:r>
      <w:r w:rsidR="00695DA7" w:rsidRPr="00695DA7">
        <w:rPr>
          <w:rFonts w:hAnsi="Times New Roman" w:ascii="Times New Roman" w:hint="eastAsia"/>
          <w:sz w:val="24"/>
          <w:szCs w:val="24"/>
        </w:rPr>
        <w:t>č</w:t>
      </w:r>
      <w:r w:rsidR="00695DA7" w:rsidRPr="00695DA7">
        <w:rPr>
          <w:rFonts w:hAnsi="Times New Roman" w:ascii="Times New Roman"/>
          <w:sz w:val="24"/>
          <w:szCs w:val="24"/>
        </w:rPr>
        <w:t>una i pla</w:t>
      </w:r>
      <w:r w:rsidR="00695DA7" w:rsidRPr="00695DA7">
        <w:rPr>
          <w:rFonts w:hAnsi="Times New Roman" w:ascii="Times New Roman" w:hint="eastAsia"/>
          <w:sz w:val="24"/>
          <w:szCs w:val="24"/>
        </w:rPr>
        <w:t>ć</w:t>
      </w:r>
      <w:r w:rsidR="00695DA7" w:rsidRPr="00695DA7">
        <w:rPr>
          <w:rFonts w:hAnsi="Times New Roman" w:ascii="Times New Roman"/>
          <w:sz w:val="24"/>
          <w:szCs w:val="24"/>
        </w:rPr>
        <w:t>anja nagrade ste</w:t>
      </w:r>
      <w:r w:rsidR="00695DA7" w:rsidRPr="00695DA7">
        <w:rPr>
          <w:rFonts w:hAnsi="Times New Roman" w:ascii="Times New Roman" w:hint="eastAsia"/>
          <w:sz w:val="24"/>
          <w:szCs w:val="24"/>
        </w:rPr>
        <w:t>č</w:t>
      </w:r>
      <w:r w:rsidR="00695DA7" w:rsidRPr="00695DA7">
        <w:rPr>
          <w:rFonts w:hAnsi="Times New Roman" w:ascii="Times New Roman"/>
          <w:sz w:val="24"/>
          <w:szCs w:val="24"/>
        </w:rPr>
        <w:t>ajnim upraviteljima (</w:t>
      </w:r>
      <w:r w:rsidR="00695DA7" w:rsidRPr="00695DA7">
        <w:rPr>
          <w:rFonts w:hAnsi="Times New Roman" w:ascii="Times New Roman" w:hint="eastAsia"/>
          <w:sz w:val="24"/>
          <w:szCs w:val="24"/>
        </w:rPr>
        <w:t>˝</w:t>
      </w:r>
      <w:r w:rsidR="00695DA7" w:rsidRPr="00695DA7">
        <w:rPr>
          <w:rFonts w:hAnsi="Times New Roman" w:ascii="Times New Roman"/>
          <w:sz w:val="24"/>
          <w:szCs w:val="24"/>
        </w:rPr>
        <w:t>Narodne novine</w:t>
      </w:r>
      <w:r w:rsidR="00695DA7" w:rsidRPr="00695DA7">
        <w:rPr>
          <w:rFonts w:hAnsi="Times New Roman" w:ascii="Times New Roman" w:hint="eastAsia"/>
          <w:sz w:val="24"/>
          <w:szCs w:val="24"/>
        </w:rPr>
        <w:t>˝</w:t>
      </w:r>
      <w:r w:rsidR="00695DA7" w:rsidRPr="00695DA7">
        <w:rPr>
          <w:rFonts w:hAnsi="Times New Roman" w:ascii="Times New Roman"/>
          <w:sz w:val="24"/>
          <w:szCs w:val="24"/>
        </w:rPr>
        <w:t xml:space="preserve"> br. 105/15, dalje: Uredba)</w:t>
      </w:r>
      <w:r w:rsidR="00695DA7">
        <w:rPr>
          <w:rFonts w:hAnsi="Times New Roman" w:ascii="Times New Roman"/>
          <w:sz w:val="24"/>
          <w:szCs w:val="24"/>
        </w:rPr>
        <w:t xml:space="preserve"> </w:t>
      </w:r>
      <w:r w:rsidR="00CB507F">
        <w:rPr>
          <w:rFonts w:hAnsi="Times New Roman" w:ascii="Times New Roman"/>
          <w:sz w:val="24"/>
          <w:szCs w:val="24"/>
        </w:rPr>
        <w:t>propisano je da sud rješenjem utvrđuje visinu nagrade, uzimajući u obzir obujam i složenost poslova, rad stečajnog upravitelja na ispitivanju tražbina te vrijednost unovčene stečajne mase.</w:t>
      </w:r>
    </w:p>
    <w:p w:rsidRDefault="00B33F11" w:rsidP="00695DA7" w:rsidR="00B33F11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</w:t>
      </w:r>
      <w:r w:rsidR="0033592A">
        <w:rPr>
          <w:rFonts w:hAnsi="Times New Roman" w:ascii="Times New Roman"/>
          <w:sz w:val="24"/>
          <w:szCs w:val="24"/>
        </w:rPr>
        <w:t>anka</w:t>
      </w:r>
      <w:r>
        <w:rPr>
          <w:rFonts w:hAnsi="Times New Roman" w:ascii="Times New Roman"/>
          <w:sz w:val="24"/>
          <w:szCs w:val="24"/>
        </w:rPr>
        <w:t xml:space="preserve"> 11. st</w:t>
      </w:r>
      <w:r w:rsidR="0033592A">
        <w:rPr>
          <w:rFonts w:hAnsi="Times New Roman" w:ascii="Times New Roman"/>
          <w:sz w:val="24"/>
          <w:szCs w:val="24"/>
        </w:rPr>
        <w:t>avka</w:t>
      </w:r>
      <w:r>
        <w:rPr>
          <w:rFonts w:hAnsi="Times New Roman" w:ascii="Times New Roman"/>
          <w:sz w:val="24"/>
          <w:szCs w:val="24"/>
        </w:rPr>
        <w:t xml:space="preserve"> 1. Uredbe propisano je da ako je stečajni postupak zaključen nakon prihvaćanja stečajnog plana, nagrada stečajnom upravitelju se određuje prema tablici iz čl</w:t>
      </w:r>
      <w:r w:rsidR="0033592A">
        <w:rPr>
          <w:rFonts w:hAnsi="Times New Roman" w:ascii="Times New Roman"/>
          <w:sz w:val="24"/>
          <w:szCs w:val="24"/>
        </w:rPr>
        <w:t>anka</w:t>
      </w:r>
      <w:r>
        <w:rPr>
          <w:rFonts w:hAnsi="Times New Roman" w:ascii="Times New Roman"/>
          <w:sz w:val="24"/>
          <w:szCs w:val="24"/>
        </w:rPr>
        <w:t xml:space="preserve"> 7. te Uredbe. Stavkom 2. istog članka propisano je da će se, ako je u slučaju iz stavka 1. tog članka stečajni plan prihvaćen u roku od 6 mjeseci od održanog izvještajnog ročišta, nagrada stečajnom upravitelju uvećati za 20%, a stavkom 3. da je osnovica za obračun nagrade iz stavka 1. procijenjena vrijednost imovine stečajnog dužnika prema popisu stečajnog upravitelja i stanju poslovnih knjiga. </w:t>
      </w:r>
    </w:p>
    <w:p w:rsidRDefault="00274BEC" w:rsidP="00695DA7" w:rsidR="00274BEC" w:rsidRPr="007172FB">
      <w:pPr>
        <w:spacing w:before="200"/>
        <w:jc w:val="both"/>
        <w:rPr>
          <w:rFonts w:hAnsi="Times New Roman" w:ascii="Times New Roman"/>
          <w:sz w:val="24"/>
          <w:szCs w:val="24"/>
        </w:rPr>
      </w:pPr>
      <w:r w:rsidRPr="007172FB">
        <w:tab/>
      </w:r>
      <w:r w:rsidRPr="007172FB">
        <w:rPr>
          <w:rFonts w:hAnsi="Times New Roman" w:ascii="Times New Roman"/>
          <w:sz w:val="24"/>
          <w:szCs w:val="24"/>
        </w:rPr>
        <w:t>Odredb</w:t>
      </w:r>
      <w:r w:rsidR="00696396">
        <w:rPr>
          <w:rFonts w:hAnsi="Times New Roman" w:ascii="Times New Roman"/>
          <w:sz w:val="24"/>
          <w:szCs w:val="24"/>
        </w:rPr>
        <w:t>om</w:t>
      </w:r>
      <w:r w:rsidRPr="007172FB">
        <w:rPr>
          <w:rFonts w:hAnsi="Times New Roman" w:ascii="Times New Roman"/>
          <w:sz w:val="24"/>
          <w:szCs w:val="24"/>
        </w:rPr>
        <w:t xml:space="preserve"> članka 3. </w:t>
      </w:r>
      <w:r w:rsidR="007172FB">
        <w:rPr>
          <w:rFonts w:hAnsi="Times New Roman" w:ascii="Times New Roman"/>
          <w:sz w:val="24"/>
          <w:szCs w:val="24"/>
        </w:rPr>
        <w:t>Uredbe</w:t>
      </w:r>
      <w:r w:rsidRPr="007172FB">
        <w:rPr>
          <w:rFonts w:hAnsi="Times New Roman" w:ascii="Times New Roman"/>
          <w:sz w:val="24"/>
          <w:szCs w:val="24"/>
        </w:rPr>
        <w:t xml:space="preserve"> propisano je da nagradu stečajnom uprav</w:t>
      </w:r>
      <w:r w:rsidR="00696396">
        <w:rPr>
          <w:rFonts w:hAnsi="Times New Roman" w:ascii="Times New Roman"/>
          <w:sz w:val="24"/>
          <w:szCs w:val="24"/>
        </w:rPr>
        <w:t>itelju određuje sud vodeći račun</w:t>
      </w:r>
      <w:r w:rsidRPr="007172FB">
        <w:rPr>
          <w:rFonts w:hAnsi="Times New Roman" w:ascii="Times New Roman"/>
          <w:sz w:val="24"/>
          <w:szCs w:val="24"/>
        </w:rPr>
        <w:t>a o obujmu i složenosti obavljenih svih obavljenih poslova i vrijednost</w:t>
      </w:r>
      <w:r w:rsidR="00696396">
        <w:rPr>
          <w:rFonts w:hAnsi="Times New Roman" w:ascii="Times New Roman"/>
          <w:sz w:val="24"/>
          <w:szCs w:val="24"/>
        </w:rPr>
        <w:t>i</w:t>
      </w:r>
      <w:r w:rsidRPr="007172FB">
        <w:rPr>
          <w:rFonts w:hAnsi="Times New Roman" w:ascii="Times New Roman"/>
          <w:sz w:val="24"/>
          <w:szCs w:val="24"/>
        </w:rPr>
        <w:t xml:space="preserve"> unovčene stečajne mase.</w:t>
      </w:r>
    </w:p>
    <w:p w:rsidRDefault="00274BEC" w:rsidP="00695DA7" w:rsidR="00274BEC" w:rsidRPr="007172FB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7172FB">
        <w:rPr>
          <w:rFonts w:hAnsi="Times New Roman" w:ascii="Times New Roman"/>
          <w:sz w:val="24"/>
          <w:szCs w:val="24"/>
        </w:rPr>
        <w:t xml:space="preserve">Teleološkom analizom tih (i drugih) odredbi </w:t>
      </w:r>
      <w:r w:rsidR="00D92D75">
        <w:rPr>
          <w:rFonts w:hAnsi="Times New Roman" w:ascii="Times New Roman"/>
          <w:sz w:val="24"/>
          <w:szCs w:val="24"/>
        </w:rPr>
        <w:t>Uredbe</w:t>
      </w:r>
      <w:r w:rsidRPr="007172FB">
        <w:rPr>
          <w:rFonts w:hAnsi="Times New Roman" w:ascii="Times New Roman"/>
          <w:sz w:val="24"/>
          <w:szCs w:val="24"/>
        </w:rPr>
        <w:t xml:space="preserve"> razvidno je da konačnom utvrđivanju nagrade valja voditi računa o svim opisanim elementima za njeno utvrđenje.</w:t>
      </w:r>
    </w:p>
    <w:p w:rsidRDefault="00274BEC" w:rsidP="00695DA7" w:rsidR="00274BEC" w:rsidRPr="007172FB">
      <w:pPr>
        <w:spacing w:before="200"/>
        <w:ind w:firstLine="709"/>
        <w:jc w:val="both"/>
        <w:rPr>
          <w:rFonts w:hAnsi="Times New Roman" w:ascii="Times New Roman"/>
          <w:color w:val="C00000"/>
          <w:sz w:val="24"/>
          <w:szCs w:val="24"/>
        </w:rPr>
      </w:pPr>
      <w:r w:rsidRPr="007172FB">
        <w:rPr>
          <w:rFonts w:hAnsi="Times New Roman" w:ascii="Times New Roman"/>
          <w:sz w:val="24"/>
          <w:szCs w:val="24"/>
        </w:rPr>
        <w:t>Tako se u praksi (u najvećem broju slučajeva) ukazuje da obujam i složenost svih obavljenih poslova najčešće upravo korespondira sa vrijednosti unovčene stečajne mase iz</w:t>
      </w:r>
      <w:r w:rsidRPr="007172FB">
        <w:rPr>
          <w:rFonts w:hAnsi="Times New Roman" w:ascii="Times New Roman"/>
          <w:color w:val="C00000"/>
          <w:sz w:val="24"/>
          <w:szCs w:val="24"/>
        </w:rPr>
        <w:t xml:space="preserve"> </w:t>
      </w:r>
      <w:r w:rsidRPr="007172FB">
        <w:rPr>
          <w:rFonts w:hAnsi="Times New Roman" w:ascii="Times New Roman"/>
          <w:sz w:val="24"/>
          <w:szCs w:val="24"/>
        </w:rPr>
        <w:t>koje se namiruju troškovi stečajnog postupka i ostale obveze stečajne mase, a iz preostalog dijela i stečajni vjerovnici (najčešće tek u dijelu), pa se onda i pripadna nagrada konačno i utvrđuje samo primjenom tablice za izračun nagrade s osnova procjene vrijednosti unovčene stečajne mase (članak 7. Uredbe), a sve to iz razloga što se može razumno prihvatiti da ostvarenoj visini unovčenja stečajne mase upravo u sebi akceptira i stvarni obujam i složenost obavljenih poslova stečajnog upravitelja (više unovčenje - veći obavljeni rad i obratno).</w:t>
      </w:r>
      <w:r w:rsidRPr="007172FB">
        <w:rPr>
          <w:rFonts w:hAnsi="Times New Roman" w:ascii="Times New Roman"/>
          <w:color w:val="C00000"/>
          <w:sz w:val="24"/>
          <w:szCs w:val="24"/>
        </w:rPr>
        <w:t xml:space="preserve"> </w:t>
      </w:r>
    </w:p>
    <w:p w:rsidRDefault="00274BEC" w:rsidP="00695DA7" w:rsidR="00274BEC" w:rsidRPr="007172FB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7172FB">
        <w:rPr>
          <w:rFonts w:hAnsi="Times New Roman" w:ascii="Times New Roman"/>
          <w:sz w:val="24"/>
          <w:szCs w:val="24"/>
        </w:rPr>
        <w:t xml:space="preserve">Dakle, samo u slučajevima kada se može zaključiti (i utvrditi) da visina unovčenja stečajne mase (i namirenja vjerovnika) u sebi upravo akceptira i pripadni obujam i složenost obavljenih poslova i rad stečajnog upravitelja na ispitivanju tražbina, nagrada stečajnim upraviteljima upravo bi odgovarala onoj utvrđenoj samo primjenom tablice za izračun nagrade s osnova procjene vrijednosti unovčene stečajne mase </w:t>
      </w:r>
      <w:r w:rsidR="007172FB">
        <w:rPr>
          <w:rFonts w:hAnsi="Times New Roman" w:ascii="Times New Roman"/>
          <w:sz w:val="24"/>
          <w:szCs w:val="24"/>
        </w:rPr>
        <w:t>(</w:t>
      </w:r>
      <w:r w:rsidRPr="007172FB">
        <w:rPr>
          <w:rFonts w:hAnsi="Times New Roman" w:ascii="Times New Roman"/>
          <w:sz w:val="24"/>
          <w:szCs w:val="24"/>
        </w:rPr>
        <w:t>članak</w:t>
      </w:r>
      <w:r w:rsidR="00E80058">
        <w:rPr>
          <w:rFonts w:hAnsi="Times New Roman" w:ascii="Times New Roman"/>
          <w:sz w:val="24"/>
          <w:szCs w:val="24"/>
        </w:rPr>
        <w:t xml:space="preserve"> 7. Uredbe</w:t>
      </w:r>
      <w:r w:rsidRPr="007172FB">
        <w:rPr>
          <w:rFonts w:hAnsi="Times New Roman" w:ascii="Times New Roman"/>
          <w:sz w:val="24"/>
          <w:szCs w:val="24"/>
        </w:rPr>
        <w:t>). U stečajnim postupcima, pak, kada je unovčena stečajna masa u razvidnom nesrazmjeru sa obujmom i složenosti svih stvarno obavljenih poslova stečajnog upravitelja, određivanje nagrade stečajnom upravitelju samo temeljem postotka od vrijednosti unovčene stečajne mase (članak 7.</w:t>
      </w:r>
      <w:r w:rsidR="007172FB">
        <w:rPr>
          <w:rFonts w:hAnsi="Times New Roman" w:ascii="Times New Roman"/>
          <w:sz w:val="24"/>
          <w:szCs w:val="24"/>
        </w:rPr>
        <w:t xml:space="preserve"> Uredbe</w:t>
      </w:r>
      <w:r w:rsidRPr="007172FB">
        <w:rPr>
          <w:rFonts w:hAnsi="Times New Roman" w:ascii="Times New Roman"/>
          <w:sz w:val="24"/>
          <w:szCs w:val="24"/>
        </w:rPr>
        <w:t>) bilo bi neprimjereno samoj biti Uredbe, jer bi tako utvrđena nagrada bila više posljedica datih okolnosti (nepovoljnih za dužnika, a povoljnih za stečajnog upravitelja i obratno), a ne i stvarnog obujma i složenosti svih obavljenih poslova.</w:t>
      </w:r>
    </w:p>
    <w:p w:rsidRDefault="00274BEC" w:rsidP="00695DA7" w:rsidR="0025768B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7172FB">
        <w:rPr>
          <w:rFonts w:hAnsi="Times New Roman" w:ascii="Times New Roman"/>
          <w:sz w:val="24"/>
          <w:szCs w:val="24"/>
        </w:rPr>
        <w:t>U odnosu na ranije navedeno, prema mišljenju ovoga suda, pripadnu nagradu stečajnim upraviteljima temeljem postotka od vrijednosti unovčene stečajne mase (članak</w:t>
      </w:r>
      <w:r w:rsidR="00E80058">
        <w:rPr>
          <w:rFonts w:hAnsi="Times New Roman" w:ascii="Times New Roman"/>
          <w:sz w:val="24"/>
          <w:szCs w:val="24"/>
        </w:rPr>
        <w:t xml:space="preserve"> 7. Uredbe</w:t>
      </w:r>
      <w:r w:rsidRPr="007172FB">
        <w:rPr>
          <w:rFonts w:hAnsi="Times New Roman" w:ascii="Times New Roman"/>
          <w:sz w:val="24"/>
          <w:szCs w:val="24"/>
        </w:rPr>
        <w:t xml:space="preserve">) valja uvijek sagledavati i kroz obujam i složenost svih stvarno obavljenih poslova (članak </w:t>
      </w:r>
      <w:r w:rsidR="007172FB">
        <w:rPr>
          <w:rFonts w:hAnsi="Times New Roman" w:ascii="Times New Roman"/>
          <w:sz w:val="24"/>
          <w:szCs w:val="24"/>
        </w:rPr>
        <w:t>5. Uredbe</w:t>
      </w:r>
      <w:r w:rsidRPr="007172FB">
        <w:rPr>
          <w:rFonts w:hAnsi="Times New Roman" w:ascii="Times New Roman"/>
          <w:sz w:val="24"/>
          <w:szCs w:val="24"/>
        </w:rPr>
        <w:t>) iz čega bi slijedilo da bi i nagrada u konačnici mogla biti manja, jednaka ili veća od one koja bi se utvrđivala samo na temelju (postotka) vrijednosti unovčene stečajne mase (članak</w:t>
      </w:r>
      <w:r w:rsidR="007172FB">
        <w:rPr>
          <w:rFonts w:hAnsi="Times New Roman" w:ascii="Times New Roman"/>
          <w:sz w:val="24"/>
          <w:szCs w:val="24"/>
        </w:rPr>
        <w:t xml:space="preserve"> 7. Uredbe</w:t>
      </w:r>
      <w:r w:rsidRPr="007172FB">
        <w:rPr>
          <w:rFonts w:hAnsi="Times New Roman" w:ascii="Times New Roman"/>
          <w:sz w:val="24"/>
          <w:szCs w:val="24"/>
        </w:rPr>
        <w:t>).</w:t>
      </w:r>
      <w:r w:rsidRPr="0025768B">
        <w:rPr>
          <w:rFonts w:hAnsi="Times New Roman" w:ascii="Times New Roman"/>
          <w:sz w:val="24"/>
          <w:szCs w:val="24"/>
        </w:rPr>
        <w:t xml:space="preserve"> </w:t>
      </w:r>
    </w:p>
    <w:p w:rsidRDefault="00274BEC" w:rsidP="00695DA7" w:rsidR="00274BEC" w:rsidRPr="0025768B">
      <w:pPr>
        <w:spacing w:before="200"/>
        <w:jc w:val="both"/>
        <w:rPr>
          <w:rFonts w:hAnsi="Times New Roman" w:ascii="Times New Roman"/>
          <w:sz w:val="24"/>
          <w:szCs w:val="24"/>
          <w:highlight w:val="cyan"/>
        </w:rPr>
      </w:pPr>
      <w:r w:rsidRPr="0025768B">
        <w:rPr>
          <w:rFonts w:hAnsi="Times New Roman" w:ascii="Times New Roman"/>
          <w:sz w:val="24"/>
          <w:szCs w:val="24"/>
        </w:rPr>
        <w:tab/>
      </w:r>
      <w:r w:rsidRPr="009B0978">
        <w:rPr>
          <w:rFonts w:hAnsi="Times New Roman" w:ascii="Times New Roman"/>
          <w:sz w:val="24"/>
          <w:szCs w:val="24"/>
        </w:rPr>
        <w:t>Prethodna teleološka analiza Uredbe u postupku unovčenja i raspodjeli stečajne mase (naj</w:t>
      </w:r>
      <w:r w:rsidR="009B0978" w:rsidRPr="009B0978">
        <w:rPr>
          <w:rFonts w:hAnsi="Times New Roman" w:ascii="Times New Roman"/>
          <w:sz w:val="24"/>
          <w:szCs w:val="24"/>
        </w:rPr>
        <w:t>veći broj stečajnih postupaka</w:t>
      </w:r>
      <w:r w:rsidRPr="009B0978">
        <w:rPr>
          <w:rFonts w:hAnsi="Times New Roman" w:ascii="Times New Roman"/>
          <w:sz w:val="24"/>
          <w:szCs w:val="24"/>
        </w:rPr>
        <w:t xml:space="preserve">) </w:t>
      </w:r>
      <w:r w:rsidR="009B0978" w:rsidRPr="009B0978">
        <w:rPr>
          <w:rFonts w:hAnsi="Times New Roman" w:ascii="Times New Roman"/>
          <w:sz w:val="24"/>
          <w:szCs w:val="24"/>
        </w:rPr>
        <w:t>jednako je primjenj</w:t>
      </w:r>
      <w:r w:rsidRPr="009B0978">
        <w:rPr>
          <w:rFonts w:hAnsi="Times New Roman" w:ascii="Times New Roman"/>
          <w:sz w:val="24"/>
          <w:szCs w:val="24"/>
        </w:rPr>
        <w:t>iv i na drugi zakon</w:t>
      </w:r>
      <w:r w:rsidR="009B0978" w:rsidRPr="009B0978">
        <w:rPr>
          <w:rFonts w:hAnsi="Times New Roman" w:ascii="Times New Roman"/>
          <w:sz w:val="24"/>
          <w:szCs w:val="24"/>
        </w:rPr>
        <w:t>om</w:t>
      </w:r>
      <w:r w:rsidR="00695DA7">
        <w:rPr>
          <w:rFonts w:hAnsi="Times New Roman" w:ascii="Times New Roman"/>
          <w:sz w:val="24"/>
          <w:szCs w:val="24"/>
        </w:rPr>
        <w:t xml:space="preserve"> dopušteni način (u praksi r</w:t>
      </w:r>
      <w:r w:rsidRPr="009B0978">
        <w:rPr>
          <w:rFonts w:hAnsi="Times New Roman" w:ascii="Times New Roman"/>
          <w:sz w:val="24"/>
          <w:szCs w:val="24"/>
        </w:rPr>
        <w:t>jeđi),</w:t>
      </w:r>
      <w:r w:rsidR="009B0978" w:rsidRPr="009B0978">
        <w:rPr>
          <w:rFonts w:hAnsi="Times New Roman" w:ascii="Times New Roman"/>
          <w:sz w:val="24"/>
          <w:szCs w:val="24"/>
        </w:rPr>
        <w:t xml:space="preserve"> </w:t>
      </w:r>
      <w:r w:rsidRPr="009B0978">
        <w:rPr>
          <w:rFonts w:hAnsi="Times New Roman" w:ascii="Times New Roman"/>
          <w:sz w:val="24"/>
          <w:szCs w:val="24"/>
        </w:rPr>
        <w:t xml:space="preserve">a kroz </w:t>
      </w:r>
      <w:r w:rsidR="00696396">
        <w:rPr>
          <w:rFonts w:hAnsi="Times New Roman" w:ascii="Times New Roman"/>
          <w:sz w:val="24"/>
          <w:szCs w:val="24"/>
        </w:rPr>
        <w:t>izradu i prih</w:t>
      </w:r>
      <w:r w:rsidR="009B0978" w:rsidRPr="009B0978">
        <w:rPr>
          <w:rFonts w:hAnsi="Times New Roman" w:ascii="Times New Roman"/>
          <w:sz w:val="24"/>
          <w:szCs w:val="24"/>
        </w:rPr>
        <w:t>vaćanje stečajnog plana.</w:t>
      </w:r>
      <w:r w:rsidRPr="009B0978">
        <w:rPr>
          <w:rFonts w:hAnsi="Times New Roman" w:ascii="Times New Roman"/>
          <w:sz w:val="24"/>
          <w:szCs w:val="24"/>
        </w:rPr>
        <w:t xml:space="preserve">  </w:t>
      </w:r>
    </w:p>
    <w:p w:rsidRDefault="00274BEC" w:rsidP="00695DA7" w:rsidR="00274BEC" w:rsidRPr="00122674">
      <w:pPr>
        <w:spacing w:before="200"/>
        <w:jc w:val="both"/>
        <w:rPr>
          <w:rFonts w:hAnsi="Times New Roman" w:ascii="Times New Roman"/>
          <w:sz w:val="24"/>
          <w:szCs w:val="24"/>
        </w:rPr>
      </w:pPr>
      <w:r w:rsidRPr="009B0978">
        <w:rPr>
          <w:rFonts w:hAnsi="Times New Roman" w:ascii="Times New Roman"/>
          <w:sz w:val="24"/>
          <w:szCs w:val="24"/>
        </w:rPr>
        <w:tab/>
        <w:t xml:space="preserve">Naime, </w:t>
      </w:r>
      <w:r w:rsidR="00122674">
        <w:rPr>
          <w:rFonts w:hAnsi="Times New Roman" w:ascii="Times New Roman"/>
          <w:sz w:val="24"/>
          <w:szCs w:val="24"/>
        </w:rPr>
        <w:t>č</w:t>
      </w:r>
      <w:r w:rsidRPr="009B0978">
        <w:rPr>
          <w:rFonts w:hAnsi="Times New Roman" w:ascii="Times New Roman"/>
          <w:sz w:val="24"/>
          <w:szCs w:val="24"/>
        </w:rPr>
        <w:t xml:space="preserve">lankom 11. Uredbe </w:t>
      </w:r>
      <w:r w:rsidR="00122674">
        <w:rPr>
          <w:rFonts w:hAnsi="Times New Roman" w:ascii="Times New Roman"/>
          <w:sz w:val="24"/>
          <w:szCs w:val="24"/>
        </w:rPr>
        <w:t xml:space="preserve">propisano je da ako je </w:t>
      </w:r>
      <w:r w:rsidRPr="009B0978">
        <w:rPr>
          <w:rFonts w:hAnsi="Times New Roman" w:ascii="Times New Roman"/>
          <w:sz w:val="24"/>
          <w:szCs w:val="24"/>
        </w:rPr>
        <w:t>stečajni postupak zaključen nakon prihvaćanja stečajnoga plana, nagrada stečajnom upravitelju se određuj</w:t>
      </w:r>
      <w:r w:rsidR="00122674">
        <w:rPr>
          <w:rFonts w:hAnsi="Times New Roman" w:ascii="Times New Roman"/>
          <w:sz w:val="24"/>
          <w:szCs w:val="24"/>
        </w:rPr>
        <w:t>e prema tablici iz članka 7. te</w:t>
      </w:r>
      <w:r w:rsidRPr="009B0978">
        <w:rPr>
          <w:rFonts w:hAnsi="Times New Roman" w:ascii="Times New Roman"/>
          <w:sz w:val="24"/>
          <w:szCs w:val="24"/>
        </w:rPr>
        <w:t xml:space="preserve"> Uredbe.</w:t>
      </w:r>
      <w:r w:rsidR="00122674">
        <w:rPr>
          <w:rFonts w:hAnsi="Times New Roman" w:ascii="Times New Roman"/>
          <w:sz w:val="24"/>
          <w:szCs w:val="24"/>
        </w:rPr>
        <w:t xml:space="preserve"> Stavkom 2. </w:t>
      </w:r>
      <w:r w:rsidR="00695DA7">
        <w:rPr>
          <w:rFonts w:hAnsi="Times New Roman" w:ascii="Times New Roman"/>
          <w:sz w:val="24"/>
          <w:szCs w:val="24"/>
        </w:rPr>
        <w:t>p</w:t>
      </w:r>
      <w:r w:rsidR="00122674">
        <w:rPr>
          <w:rFonts w:hAnsi="Times New Roman" w:ascii="Times New Roman"/>
          <w:sz w:val="24"/>
          <w:szCs w:val="24"/>
        </w:rPr>
        <w:t>ropisano je da ako je u slučaju iz stavka 1. t</w:t>
      </w:r>
      <w:r w:rsidRPr="009B0978">
        <w:rPr>
          <w:rFonts w:hAnsi="Times New Roman" w:ascii="Times New Roman"/>
          <w:sz w:val="24"/>
          <w:szCs w:val="24"/>
        </w:rPr>
        <w:t>oga članka stečajni plan prihvaćen u roku od šest mjeseci od održanoga izvještajnog ročišta, nagrada stečajnom upravitel</w:t>
      </w:r>
      <w:r w:rsidR="00122674">
        <w:rPr>
          <w:rFonts w:hAnsi="Times New Roman" w:ascii="Times New Roman"/>
          <w:sz w:val="24"/>
          <w:szCs w:val="24"/>
        </w:rPr>
        <w:t xml:space="preserve">ju uvećat će se za 20%, a stavkom 3. da je osnovica </w:t>
      </w:r>
      <w:r w:rsidRPr="009B0978">
        <w:rPr>
          <w:rFonts w:hAnsi="Times New Roman" w:ascii="Times New Roman"/>
          <w:sz w:val="24"/>
          <w:szCs w:val="24"/>
        </w:rPr>
        <w:t>za</w:t>
      </w:r>
      <w:r w:rsidR="00122674">
        <w:rPr>
          <w:rFonts w:hAnsi="Times New Roman" w:ascii="Times New Roman"/>
          <w:sz w:val="24"/>
          <w:szCs w:val="24"/>
        </w:rPr>
        <w:t xml:space="preserve"> obračun nagrade iz stavka 1. t</w:t>
      </w:r>
      <w:r w:rsidRPr="009B0978">
        <w:rPr>
          <w:rFonts w:hAnsi="Times New Roman" w:ascii="Times New Roman"/>
          <w:sz w:val="24"/>
          <w:szCs w:val="24"/>
        </w:rPr>
        <w:t>oga članka procijenjena vrijednost imovine stečajnoga dužnika prema popisu stečajnoga upravitelja i stanju poslovnih knjiga.</w:t>
      </w:r>
    </w:p>
    <w:p w:rsidRDefault="00274BEC" w:rsidP="00695DA7" w:rsidR="00274BEC" w:rsidRPr="0025768B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9B0978">
        <w:rPr>
          <w:rFonts w:hAnsi="Times New Roman" w:ascii="Times New Roman"/>
          <w:sz w:val="24"/>
          <w:szCs w:val="24"/>
        </w:rPr>
        <w:t xml:space="preserve">Pri </w:t>
      </w:r>
      <w:r w:rsidR="0025768B" w:rsidRPr="009B0978">
        <w:rPr>
          <w:rFonts w:hAnsi="Times New Roman" w:ascii="Times New Roman"/>
          <w:sz w:val="24"/>
          <w:szCs w:val="24"/>
        </w:rPr>
        <w:t>tome</w:t>
      </w:r>
      <w:r w:rsidRPr="009B0978">
        <w:rPr>
          <w:rFonts w:hAnsi="Times New Roman" w:ascii="Times New Roman"/>
          <w:sz w:val="24"/>
          <w:szCs w:val="24"/>
        </w:rPr>
        <w:t xml:space="preserve"> je i u slučaju zaključenja </w:t>
      </w:r>
      <w:r w:rsidR="0025768B" w:rsidRPr="009B0978">
        <w:rPr>
          <w:rFonts w:hAnsi="Times New Roman" w:ascii="Times New Roman"/>
          <w:sz w:val="24"/>
          <w:szCs w:val="24"/>
        </w:rPr>
        <w:t xml:space="preserve">stečajnog postupka nakon prihvaćanja </w:t>
      </w:r>
      <w:r w:rsidRPr="009B0978">
        <w:rPr>
          <w:rFonts w:hAnsi="Times New Roman" w:ascii="Times New Roman"/>
          <w:sz w:val="24"/>
          <w:szCs w:val="24"/>
        </w:rPr>
        <w:t>stečajnog plana obračun nagrade pre</w:t>
      </w:r>
      <w:r w:rsidR="00695DA7">
        <w:rPr>
          <w:rFonts w:hAnsi="Times New Roman" w:ascii="Times New Roman"/>
          <w:sz w:val="24"/>
          <w:szCs w:val="24"/>
        </w:rPr>
        <w:t xml:space="preserve">ma tablici iz članka 7. Uredbe </w:t>
      </w:r>
      <w:r w:rsidRPr="009B0978">
        <w:rPr>
          <w:rFonts w:hAnsi="Times New Roman" w:ascii="Times New Roman"/>
          <w:sz w:val="24"/>
          <w:szCs w:val="24"/>
        </w:rPr>
        <w:t xml:space="preserve">samo jedan od elemenata, baš kao što je to u slučaju unovčenja, vrijednost unovčene stečajne </w:t>
      </w:r>
      <w:r w:rsidR="00696396">
        <w:rPr>
          <w:rFonts w:hAnsi="Times New Roman" w:ascii="Times New Roman"/>
          <w:sz w:val="24"/>
          <w:szCs w:val="24"/>
        </w:rPr>
        <w:t>m</w:t>
      </w:r>
      <w:r w:rsidRPr="009B0978">
        <w:rPr>
          <w:rFonts w:hAnsi="Times New Roman" w:ascii="Times New Roman"/>
          <w:sz w:val="24"/>
          <w:szCs w:val="24"/>
        </w:rPr>
        <w:t>ase (uz obujam i složenost svih obavljenih poslova sukladno odredb</w:t>
      </w:r>
      <w:r w:rsidR="009B0978" w:rsidRPr="009B0978">
        <w:rPr>
          <w:rFonts w:hAnsi="Times New Roman" w:ascii="Times New Roman"/>
          <w:sz w:val="24"/>
          <w:szCs w:val="24"/>
        </w:rPr>
        <w:t>i</w:t>
      </w:r>
      <w:r w:rsidRPr="009B0978">
        <w:rPr>
          <w:rFonts w:hAnsi="Times New Roman" w:ascii="Times New Roman"/>
          <w:sz w:val="24"/>
          <w:szCs w:val="24"/>
        </w:rPr>
        <w:t xml:space="preserve"> članka </w:t>
      </w:r>
      <w:r w:rsidR="009B0978" w:rsidRPr="009B0978">
        <w:rPr>
          <w:rFonts w:hAnsi="Times New Roman" w:ascii="Times New Roman"/>
          <w:sz w:val="24"/>
          <w:szCs w:val="24"/>
        </w:rPr>
        <w:t>5</w:t>
      </w:r>
      <w:r w:rsidRPr="009B0978">
        <w:rPr>
          <w:rFonts w:hAnsi="Times New Roman" w:ascii="Times New Roman"/>
          <w:sz w:val="24"/>
          <w:szCs w:val="24"/>
        </w:rPr>
        <w:t>. U</w:t>
      </w:r>
      <w:r w:rsidR="009B0978" w:rsidRPr="009B0978">
        <w:rPr>
          <w:rFonts w:hAnsi="Times New Roman" w:ascii="Times New Roman"/>
          <w:sz w:val="24"/>
          <w:szCs w:val="24"/>
        </w:rPr>
        <w:t>redbe</w:t>
      </w:r>
      <w:r w:rsidRPr="009B0978">
        <w:rPr>
          <w:rFonts w:hAnsi="Times New Roman" w:ascii="Times New Roman"/>
          <w:sz w:val="24"/>
          <w:szCs w:val="24"/>
        </w:rPr>
        <w:t>) o kojemu treba voditi računa pri obračunu nagrade stečajnom upravitelju.</w:t>
      </w:r>
    </w:p>
    <w:p w:rsidRDefault="00274BEC" w:rsidP="00695DA7" w:rsidR="00274BEC" w:rsidRPr="0025768B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9B0978">
        <w:rPr>
          <w:rFonts w:hAnsi="Times New Roman" w:ascii="Times New Roman"/>
          <w:sz w:val="24"/>
          <w:szCs w:val="24"/>
        </w:rPr>
        <w:t>Ovakvim teleološkim tumačenjem Uredbe osigurali bi se uvjeti da utvrđena nagrada ne bude tek  posljedica slučajnih (datih) okolnosti (nepovoljnih za dužnika, a povoljnih za stečajnog upravitelja i obratno), a ne i pravična nagrada za stvarni obuj</w:t>
      </w:r>
      <w:r w:rsidR="009B0978">
        <w:rPr>
          <w:rFonts w:hAnsi="Times New Roman" w:ascii="Times New Roman"/>
          <w:sz w:val="24"/>
          <w:szCs w:val="24"/>
        </w:rPr>
        <w:t>a</w:t>
      </w:r>
      <w:r w:rsidRPr="009B0978">
        <w:rPr>
          <w:rFonts w:hAnsi="Times New Roman" w:ascii="Times New Roman"/>
          <w:sz w:val="24"/>
          <w:szCs w:val="24"/>
        </w:rPr>
        <w:t>m i složenosti svih obavljenih poslova.</w:t>
      </w:r>
    </w:p>
    <w:p w:rsidRDefault="00274BEC" w:rsidP="00695DA7" w:rsidR="001703FF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9B0978">
        <w:rPr>
          <w:rFonts w:hAnsi="Times New Roman" w:ascii="Times New Roman"/>
          <w:sz w:val="24"/>
          <w:szCs w:val="24"/>
        </w:rPr>
        <w:t>U konkretnom slučaju, a u odnosu na prihvaćeni stečajni plan (listovi 259-271 spisa)  koji je u bitnom karakteriziran:</w:t>
      </w:r>
    </w:p>
    <w:p w:rsidRDefault="001703FF" w:rsidP="00695DA7" w:rsidR="00274BEC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</w:t>
      </w:r>
      <w:r w:rsidR="00274BEC" w:rsidRPr="009B0978">
        <w:rPr>
          <w:rFonts w:hAnsi="Times New Roman" w:ascii="Times New Roman"/>
          <w:sz w:val="24"/>
          <w:szCs w:val="24"/>
        </w:rPr>
        <w:t>da dužniku ostane imovina radi nastavljanja njegovog poslovanja (sanacija dužnika uz namirenje vjerovnika i nastavak poslovanja iz iste djelatnosti)</w:t>
      </w:r>
    </w:p>
    <w:p w:rsidRDefault="001703FF" w:rsidP="00695DA7" w:rsidR="00274BEC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274BEC" w:rsidRPr="009B0978">
        <w:rPr>
          <w:rFonts w:hAnsi="Times New Roman" w:ascii="Times New Roman"/>
          <w:sz w:val="24"/>
          <w:szCs w:val="24"/>
        </w:rPr>
        <w:t xml:space="preserve"> da dužnik iz tekućeg poslovanja može pokrivati sve svoje poslovne izdatke te kroz odr</w:t>
      </w:r>
      <w:r w:rsidR="009B0978" w:rsidRPr="009B0978">
        <w:rPr>
          <w:rFonts w:hAnsi="Times New Roman" w:ascii="Times New Roman"/>
          <w:sz w:val="24"/>
          <w:szCs w:val="24"/>
        </w:rPr>
        <w:t>eđeno</w:t>
      </w:r>
      <w:r w:rsidR="00274BEC" w:rsidRPr="009B0978">
        <w:rPr>
          <w:rFonts w:hAnsi="Times New Roman" w:ascii="Times New Roman"/>
          <w:sz w:val="24"/>
          <w:szCs w:val="24"/>
        </w:rPr>
        <w:t xml:space="preserve"> vreme</w:t>
      </w:r>
      <w:r w:rsidR="009B0978" w:rsidRPr="009B0978">
        <w:rPr>
          <w:rFonts w:hAnsi="Times New Roman" w:ascii="Times New Roman"/>
          <w:sz w:val="24"/>
          <w:szCs w:val="24"/>
        </w:rPr>
        <w:t>nsko</w:t>
      </w:r>
      <w:r w:rsidR="00274BEC" w:rsidRPr="009B0978">
        <w:rPr>
          <w:rFonts w:hAnsi="Times New Roman" w:ascii="Times New Roman"/>
          <w:sz w:val="24"/>
          <w:szCs w:val="24"/>
        </w:rPr>
        <w:t xml:space="preserve"> </w:t>
      </w:r>
      <w:r w:rsidR="009B0978" w:rsidRPr="009B0978">
        <w:rPr>
          <w:rFonts w:hAnsi="Times New Roman" w:ascii="Times New Roman"/>
          <w:sz w:val="24"/>
          <w:szCs w:val="24"/>
        </w:rPr>
        <w:t xml:space="preserve">razdoblje </w:t>
      </w:r>
      <w:r w:rsidR="00274BEC" w:rsidRPr="009B0978">
        <w:rPr>
          <w:rFonts w:hAnsi="Times New Roman" w:ascii="Times New Roman"/>
          <w:sz w:val="24"/>
          <w:szCs w:val="24"/>
        </w:rPr>
        <w:t>sukcesivno izvršavati otplatu duga stečajnim vjerovnicima (uz oslobađanje kamatnih obveza prema postojećem dugu)</w:t>
      </w:r>
    </w:p>
    <w:p w:rsidRDefault="001703FF" w:rsidP="00695DA7" w:rsidR="001703FF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</w:t>
      </w:r>
      <w:r w:rsidR="00274BEC" w:rsidRPr="009B0978">
        <w:rPr>
          <w:rFonts w:hAnsi="Times New Roman" w:ascii="Times New Roman"/>
          <w:sz w:val="24"/>
          <w:szCs w:val="24"/>
        </w:rPr>
        <w:t>da za tri stečajna vjerovnika (višeg isplatnog reda) sa ukupno utvrđenim tražbinama od 1.339.125,05 kn otpisuju kamate u iznosu od 74.419, 69 kn,</w:t>
      </w:r>
      <w:r w:rsidR="009B0978" w:rsidRPr="009B0978">
        <w:rPr>
          <w:rFonts w:hAnsi="Times New Roman" w:ascii="Times New Roman"/>
          <w:sz w:val="24"/>
          <w:szCs w:val="24"/>
        </w:rPr>
        <w:t xml:space="preserve"> </w:t>
      </w:r>
      <w:r w:rsidR="00274BEC" w:rsidRPr="009B0978">
        <w:rPr>
          <w:rFonts w:hAnsi="Times New Roman" w:ascii="Times New Roman"/>
          <w:sz w:val="24"/>
          <w:szCs w:val="24"/>
        </w:rPr>
        <w:t>a glav</w:t>
      </w:r>
      <w:r w:rsidR="009B0978" w:rsidRPr="009B0978">
        <w:rPr>
          <w:rFonts w:hAnsi="Times New Roman" w:ascii="Times New Roman"/>
          <w:sz w:val="24"/>
          <w:szCs w:val="24"/>
        </w:rPr>
        <w:t>nice u ukupnom iznosu od 1.264.</w:t>
      </w:r>
      <w:r w:rsidR="00274BEC" w:rsidRPr="009B0978">
        <w:rPr>
          <w:rFonts w:hAnsi="Times New Roman" w:ascii="Times New Roman"/>
          <w:sz w:val="24"/>
          <w:szCs w:val="24"/>
        </w:rPr>
        <w:t>705,36 kn namiriva</w:t>
      </w:r>
      <w:r w:rsidR="009B0978" w:rsidRPr="009B0978">
        <w:rPr>
          <w:rFonts w:hAnsi="Times New Roman" w:ascii="Times New Roman"/>
          <w:sz w:val="24"/>
          <w:szCs w:val="24"/>
        </w:rPr>
        <w:t xml:space="preserve">t će se </w:t>
      </w:r>
      <w:r w:rsidR="00274BEC" w:rsidRPr="009B0978">
        <w:rPr>
          <w:rFonts w:hAnsi="Times New Roman" w:ascii="Times New Roman"/>
          <w:sz w:val="24"/>
          <w:szCs w:val="24"/>
        </w:rPr>
        <w:t>na način</w:t>
      </w:r>
      <w:r w:rsidR="009B0978" w:rsidRPr="009B0978">
        <w:rPr>
          <w:rFonts w:hAnsi="Times New Roman" w:ascii="Times New Roman"/>
          <w:sz w:val="24"/>
          <w:szCs w:val="24"/>
        </w:rPr>
        <w:t xml:space="preserve"> da se jedan vjerovnik (Croatia osiguranje d.d. Zagreb</w:t>
      </w:r>
      <w:r w:rsidR="00274BEC" w:rsidRPr="009B0978">
        <w:rPr>
          <w:rFonts w:hAnsi="Times New Roman" w:ascii="Times New Roman"/>
          <w:sz w:val="24"/>
          <w:szCs w:val="24"/>
        </w:rPr>
        <w:t xml:space="preserve">) zbog malog iznosa glavnica namiruje jednokratnom uplatom sedmi dan po pravomoćnosti rješenja o potvrdi stečajnog plana (kao i prvi obrok tražbina ostala dva stečajna vjerovnika), a da se preostali dio tražbina za dva stečajna vjerovnika namiruje obročno </w:t>
      </w:r>
      <w:r w:rsidR="009B0978" w:rsidRPr="009B0978">
        <w:rPr>
          <w:rFonts w:hAnsi="Times New Roman" w:ascii="Times New Roman"/>
          <w:sz w:val="24"/>
          <w:szCs w:val="24"/>
        </w:rPr>
        <w:t>(kroz razdoblje od 3 godine</w:t>
      </w:r>
      <w:r w:rsidR="00274BEC" w:rsidRPr="009B0978">
        <w:rPr>
          <w:rFonts w:hAnsi="Times New Roman" w:ascii="Times New Roman"/>
          <w:sz w:val="24"/>
          <w:szCs w:val="24"/>
        </w:rPr>
        <w:t>, kvartalno u 12 rata)</w:t>
      </w:r>
      <w:r w:rsidR="009B0978" w:rsidRPr="009B0978">
        <w:rPr>
          <w:rFonts w:hAnsi="Times New Roman" w:ascii="Times New Roman"/>
          <w:sz w:val="24"/>
          <w:szCs w:val="24"/>
        </w:rPr>
        <w:t xml:space="preserve">, </w:t>
      </w:r>
      <w:r w:rsidR="00274BEC" w:rsidRPr="009B0978">
        <w:rPr>
          <w:rFonts w:hAnsi="Times New Roman" w:ascii="Times New Roman"/>
          <w:sz w:val="24"/>
          <w:szCs w:val="24"/>
        </w:rPr>
        <w:t xml:space="preserve">sa pripadajućom godišnjom kamatom od 4,5%) iz prihoda ostvarenih poslovanjem dužnika </w:t>
      </w:r>
    </w:p>
    <w:p w:rsidRDefault="001703FF" w:rsidP="00695DA7" w:rsidR="001703FF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274BEC" w:rsidRPr="009B0978">
        <w:rPr>
          <w:rFonts w:hAnsi="Times New Roman" w:ascii="Times New Roman"/>
          <w:sz w:val="24"/>
          <w:szCs w:val="24"/>
        </w:rPr>
        <w:t xml:space="preserve">da </w:t>
      </w:r>
      <w:r w:rsidR="00122674">
        <w:rPr>
          <w:rFonts w:hAnsi="Times New Roman" w:ascii="Times New Roman"/>
          <w:sz w:val="24"/>
          <w:szCs w:val="24"/>
        </w:rPr>
        <w:t>se razlučni vjerovnik</w:t>
      </w:r>
      <w:r w:rsidR="00274BEC" w:rsidRPr="009B0978">
        <w:rPr>
          <w:rFonts w:hAnsi="Times New Roman" w:ascii="Times New Roman"/>
          <w:sz w:val="24"/>
          <w:szCs w:val="24"/>
        </w:rPr>
        <w:t xml:space="preserve"> koji je </w:t>
      </w:r>
      <w:r w:rsidR="00122674">
        <w:rPr>
          <w:rFonts w:hAnsi="Times New Roman" w:ascii="Times New Roman"/>
          <w:sz w:val="24"/>
          <w:szCs w:val="24"/>
        </w:rPr>
        <w:t xml:space="preserve">ujedno </w:t>
      </w:r>
      <w:r w:rsidR="00274BEC" w:rsidRPr="009B0978">
        <w:rPr>
          <w:rFonts w:hAnsi="Times New Roman" w:ascii="Times New Roman"/>
          <w:sz w:val="24"/>
          <w:szCs w:val="24"/>
        </w:rPr>
        <w:t xml:space="preserve">i stečajni vjerovnik </w:t>
      </w:r>
      <w:r w:rsidR="009B0978" w:rsidRPr="009B0978">
        <w:rPr>
          <w:rFonts w:hAnsi="Times New Roman" w:ascii="Times New Roman"/>
          <w:sz w:val="24"/>
          <w:szCs w:val="24"/>
        </w:rPr>
        <w:t>(Republika Hrvatska,</w:t>
      </w:r>
      <w:r w:rsidR="00274BEC" w:rsidRPr="009B0978">
        <w:rPr>
          <w:rFonts w:hAnsi="Times New Roman" w:ascii="Times New Roman"/>
          <w:sz w:val="24"/>
          <w:szCs w:val="24"/>
        </w:rPr>
        <w:t xml:space="preserve"> Ministarstvo financija) namiruje ka</w:t>
      </w:r>
      <w:r w:rsidR="00127731">
        <w:rPr>
          <w:rFonts w:hAnsi="Times New Roman" w:ascii="Times New Roman"/>
          <w:sz w:val="24"/>
          <w:szCs w:val="24"/>
        </w:rPr>
        <w:t>k</w:t>
      </w:r>
      <w:r w:rsidR="00274BEC" w:rsidRPr="009B0978">
        <w:rPr>
          <w:rFonts w:hAnsi="Times New Roman" w:ascii="Times New Roman"/>
          <w:sz w:val="24"/>
          <w:szCs w:val="24"/>
        </w:rPr>
        <w:t>o je to predviđeno i za namirenje vjerovnik</w:t>
      </w:r>
      <w:r w:rsidR="00127731">
        <w:rPr>
          <w:rFonts w:hAnsi="Times New Roman" w:ascii="Times New Roman"/>
          <w:sz w:val="24"/>
          <w:szCs w:val="24"/>
        </w:rPr>
        <w:t>a</w:t>
      </w:r>
      <w:r w:rsidR="00274BEC" w:rsidRPr="009B0978">
        <w:rPr>
          <w:rFonts w:hAnsi="Times New Roman" w:ascii="Times New Roman"/>
          <w:sz w:val="24"/>
          <w:szCs w:val="24"/>
        </w:rPr>
        <w:t xml:space="preserve"> višeg isplatnog reda</w:t>
      </w:r>
      <w:r w:rsidR="00127731">
        <w:rPr>
          <w:rFonts w:hAnsi="Times New Roman" w:ascii="Times New Roman"/>
          <w:sz w:val="24"/>
          <w:szCs w:val="24"/>
        </w:rPr>
        <w:t>, a da se njegovo</w:t>
      </w:r>
      <w:r w:rsidR="00274BEC" w:rsidRPr="009B0978">
        <w:rPr>
          <w:rFonts w:hAnsi="Times New Roman" w:ascii="Times New Roman"/>
          <w:sz w:val="24"/>
          <w:szCs w:val="24"/>
        </w:rPr>
        <w:t xml:space="preserve"> pravo na odvojeno namirenje odgađa do 30</w:t>
      </w:r>
      <w:r w:rsidR="009B0978" w:rsidRPr="009B0978">
        <w:rPr>
          <w:rFonts w:hAnsi="Times New Roman" w:ascii="Times New Roman"/>
          <w:sz w:val="24"/>
          <w:szCs w:val="24"/>
        </w:rPr>
        <w:t>.</w:t>
      </w:r>
      <w:r w:rsidR="00274BEC" w:rsidRPr="009B0978">
        <w:rPr>
          <w:rFonts w:hAnsi="Times New Roman" w:ascii="Times New Roman"/>
          <w:sz w:val="24"/>
          <w:szCs w:val="24"/>
        </w:rPr>
        <w:t xml:space="preserve"> rujna 2021.</w:t>
      </w:r>
      <w:r w:rsidR="00127731">
        <w:rPr>
          <w:rFonts w:hAnsi="Times New Roman" w:ascii="Times New Roman"/>
          <w:sz w:val="24"/>
          <w:szCs w:val="24"/>
        </w:rPr>
        <w:t>, a do c</w:t>
      </w:r>
      <w:r w:rsidR="00274BEC" w:rsidRPr="009B0978">
        <w:rPr>
          <w:rFonts w:hAnsi="Times New Roman" w:ascii="Times New Roman"/>
          <w:sz w:val="24"/>
          <w:szCs w:val="24"/>
        </w:rPr>
        <w:t>jelokupne i</w:t>
      </w:r>
      <w:r w:rsidR="00127731">
        <w:rPr>
          <w:rFonts w:hAnsi="Times New Roman" w:ascii="Times New Roman"/>
          <w:sz w:val="24"/>
          <w:szCs w:val="24"/>
        </w:rPr>
        <w:t>splate kao vjerovnika</w:t>
      </w:r>
      <w:r w:rsidR="00274BEC" w:rsidRPr="009B0978">
        <w:rPr>
          <w:rFonts w:hAnsi="Times New Roman" w:ascii="Times New Roman"/>
          <w:sz w:val="24"/>
          <w:szCs w:val="24"/>
        </w:rPr>
        <w:t xml:space="preserve"> višeg isplat</w:t>
      </w:r>
      <w:r>
        <w:rPr>
          <w:rFonts w:hAnsi="Times New Roman" w:ascii="Times New Roman"/>
          <w:sz w:val="24"/>
          <w:szCs w:val="24"/>
        </w:rPr>
        <w:t>nog reda</w:t>
      </w:r>
    </w:p>
    <w:p w:rsidRDefault="001703FF" w:rsidP="00695DA7" w:rsidR="00274BEC" w:rsidRPr="001703FF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274BEC" w:rsidRPr="001703FF">
        <w:rPr>
          <w:rFonts w:hAnsi="Times New Roman" w:ascii="Times New Roman"/>
          <w:sz w:val="24"/>
          <w:szCs w:val="24"/>
        </w:rPr>
        <w:t xml:space="preserve">da </w:t>
      </w:r>
      <w:r w:rsidR="00DF26B7" w:rsidRPr="001703FF">
        <w:rPr>
          <w:rFonts w:hAnsi="Times New Roman" w:ascii="Times New Roman"/>
          <w:sz w:val="24"/>
          <w:szCs w:val="24"/>
        </w:rPr>
        <w:t>tražbine nižih isplatni</w:t>
      </w:r>
      <w:r w:rsidR="00274BEC" w:rsidRPr="001703FF">
        <w:rPr>
          <w:rFonts w:hAnsi="Times New Roman" w:ascii="Times New Roman"/>
          <w:sz w:val="24"/>
          <w:szCs w:val="24"/>
        </w:rPr>
        <w:t>h redova prestaju prihvaćanjem stečajnog plana</w:t>
      </w:r>
      <w:r>
        <w:rPr>
          <w:rFonts w:hAnsi="Times New Roman" w:ascii="Times New Roman"/>
          <w:sz w:val="24"/>
          <w:szCs w:val="24"/>
        </w:rPr>
        <w:t>,</w:t>
      </w:r>
    </w:p>
    <w:p w:rsidRDefault="00274BEC" w:rsidP="00695DA7" w:rsidR="008B7081" w:rsidRPr="003027EF">
      <w:pPr>
        <w:spacing w:before="100"/>
        <w:jc w:val="both"/>
      </w:pPr>
      <w:r w:rsidRPr="001703FF">
        <w:rPr>
          <w:rFonts w:hAnsi="Times New Roman" w:ascii="Times New Roman"/>
          <w:sz w:val="24"/>
          <w:szCs w:val="24"/>
        </w:rPr>
        <w:t xml:space="preserve">ovaj sud utvrđuje da je stečajni upravitelj u ovom stečajnom postupku </w:t>
      </w:r>
      <w:r w:rsidR="009B0978" w:rsidRPr="001703FF">
        <w:rPr>
          <w:rFonts w:hAnsi="Times New Roman" w:ascii="Times New Roman"/>
          <w:sz w:val="24"/>
          <w:szCs w:val="24"/>
        </w:rPr>
        <w:t xml:space="preserve">obavio potrebne poslove u </w:t>
      </w:r>
      <w:r w:rsidR="008B7081" w:rsidRPr="001703FF">
        <w:rPr>
          <w:rFonts w:hAnsi="Times New Roman" w:ascii="Times New Roman"/>
          <w:sz w:val="24"/>
          <w:szCs w:val="24"/>
        </w:rPr>
        <w:t xml:space="preserve">nastavljanju poslovanja te poslove vezane uz izradu i prihvaćanje stečajnog plana koje ovaj sud uz prethodno data utvrđenja karakterizira poslovima nižeg/srednjeg obujma i složenosti. Uz okolnost da prema odredbi članka 11. Uredbe osnovica za obračun nagrade iznosi 4.018.487,00 kn, </w:t>
      </w:r>
      <w:r w:rsidR="003027EF" w:rsidRPr="001703FF">
        <w:rPr>
          <w:rFonts w:hAnsi="Times New Roman" w:ascii="Times New Roman"/>
          <w:sz w:val="24"/>
          <w:szCs w:val="24"/>
        </w:rPr>
        <w:t xml:space="preserve">ovaj sud </w:t>
      </w:r>
      <w:r w:rsidR="008B7081" w:rsidRPr="001703FF">
        <w:rPr>
          <w:rFonts w:hAnsi="Times New Roman" w:ascii="Times New Roman"/>
          <w:sz w:val="24"/>
          <w:szCs w:val="24"/>
        </w:rPr>
        <w:t xml:space="preserve">kao primjerenu nagrada za obavljanje službe stečajnog upravitelja </w:t>
      </w:r>
      <w:r w:rsidR="003027EF" w:rsidRPr="001703FF">
        <w:rPr>
          <w:rFonts w:hAnsi="Times New Roman" w:ascii="Times New Roman"/>
          <w:sz w:val="24"/>
          <w:szCs w:val="24"/>
        </w:rPr>
        <w:t>određuje iznos</w:t>
      </w:r>
      <w:r w:rsidR="008B7081" w:rsidRPr="001703FF">
        <w:rPr>
          <w:rFonts w:hAnsi="Times New Roman" w:ascii="Times New Roman"/>
          <w:sz w:val="24"/>
          <w:szCs w:val="24"/>
        </w:rPr>
        <w:t xml:space="preserve"> od </w:t>
      </w:r>
      <w:r w:rsidR="00DF26B7" w:rsidRPr="001703FF">
        <w:rPr>
          <w:rFonts w:hAnsi="Times New Roman" w:ascii="Times New Roman"/>
          <w:sz w:val="24"/>
          <w:szCs w:val="24"/>
        </w:rPr>
        <w:t>150</w:t>
      </w:r>
      <w:r w:rsidR="008B7081" w:rsidRPr="001703FF">
        <w:rPr>
          <w:rFonts w:hAnsi="Times New Roman" w:ascii="Times New Roman"/>
          <w:sz w:val="24"/>
          <w:szCs w:val="24"/>
        </w:rPr>
        <w:t>.000,00 kn brutto</w:t>
      </w:r>
      <w:r w:rsidR="003027EF" w:rsidRPr="001703FF">
        <w:rPr>
          <w:rFonts w:hAnsi="Times New Roman" w:ascii="Times New Roman"/>
          <w:sz w:val="24"/>
          <w:szCs w:val="24"/>
        </w:rPr>
        <w:t>.</w:t>
      </w:r>
      <w:r w:rsidR="003027EF" w:rsidRPr="003027EF">
        <w:rPr>
          <w:rFonts w:hAnsi="Times New Roman" w:ascii="Times New Roman"/>
          <w:sz w:val="24"/>
          <w:szCs w:val="24"/>
        </w:rPr>
        <w:t xml:space="preserve"> S</w:t>
      </w:r>
      <w:r w:rsidR="008B7081" w:rsidRPr="003027EF">
        <w:rPr>
          <w:rFonts w:hAnsi="Times New Roman" w:ascii="Times New Roman"/>
          <w:sz w:val="24"/>
          <w:szCs w:val="24"/>
        </w:rPr>
        <w:t>lijedom navedenog, a temeljem odredbe čl</w:t>
      </w:r>
      <w:r w:rsidR="003027EF" w:rsidRPr="003027EF">
        <w:rPr>
          <w:rFonts w:hAnsi="Times New Roman" w:ascii="Times New Roman"/>
          <w:sz w:val="24"/>
          <w:szCs w:val="24"/>
        </w:rPr>
        <w:t>anka</w:t>
      </w:r>
      <w:r w:rsidR="008B7081" w:rsidRPr="003027EF">
        <w:rPr>
          <w:rFonts w:hAnsi="Times New Roman" w:ascii="Times New Roman"/>
          <w:sz w:val="24"/>
          <w:szCs w:val="24"/>
        </w:rPr>
        <w:t xml:space="preserve"> 94. SZ-a, odlučeno je kao u izreci ovog rješenja pod toč</w:t>
      </w:r>
      <w:r w:rsidR="003027EF" w:rsidRPr="003027EF">
        <w:rPr>
          <w:rFonts w:hAnsi="Times New Roman" w:ascii="Times New Roman"/>
          <w:sz w:val="24"/>
          <w:szCs w:val="24"/>
        </w:rPr>
        <w:t>kom I</w:t>
      </w:r>
      <w:r w:rsidR="008B7081" w:rsidRPr="003027EF">
        <w:rPr>
          <w:rFonts w:hAnsi="Times New Roman" w:ascii="Times New Roman"/>
          <w:sz w:val="24"/>
          <w:szCs w:val="24"/>
        </w:rPr>
        <w:t>.</w:t>
      </w:r>
    </w:p>
    <w:p w:rsidRDefault="003027EF" w:rsidP="00274BEC" w:rsidR="003027EF" w:rsidRPr="003027EF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3027EF">
        <w:rPr>
          <w:rFonts w:hAnsi="Times New Roman" w:ascii="Times New Roman"/>
          <w:sz w:val="24"/>
          <w:szCs w:val="24"/>
        </w:rPr>
        <w:t xml:space="preserve">Kao što je već prethodno navedeno, rješenjem ovog suda od 9. srpnja 2018. određen </w:t>
      </w:r>
      <w:r w:rsidR="00695DA7">
        <w:rPr>
          <w:rFonts w:hAnsi="Times New Roman" w:ascii="Times New Roman"/>
          <w:sz w:val="24"/>
          <w:szCs w:val="24"/>
        </w:rPr>
        <w:t xml:space="preserve">je </w:t>
      </w:r>
      <w:r w:rsidRPr="003027EF">
        <w:rPr>
          <w:rFonts w:hAnsi="Times New Roman" w:ascii="Times New Roman"/>
          <w:sz w:val="24"/>
          <w:szCs w:val="24"/>
        </w:rPr>
        <w:t>predujam nagrade u brutto mjesečnom iznosu od 8.000,00 kn za razdoblje od 2. studen</w:t>
      </w:r>
      <w:r>
        <w:rPr>
          <w:rFonts w:hAnsi="Times New Roman" w:ascii="Times New Roman"/>
          <w:sz w:val="24"/>
          <w:szCs w:val="24"/>
        </w:rPr>
        <w:t>og 2017. do 1. srpnja 2018. te</w:t>
      </w:r>
      <w:r w:rsidRPr="003027E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je stečajnom upravitelju</w:t>
      </w:r>
      <w:r w:rsidRPr="003027EF">
        <w:rPr>
          <w:rFonts w:hAnsi="Times New Roman" w:ascii="Times New Roman"/>
          <w:sz w:val="24"/>
          <w:szCs w:val="24"/>
        </w:rPr>
        <w:t xml:space="preserve"> po toj osnovi isplaćen iznos od 64.000,00 kn </w:t>
      </w:r>
      <w:r w:rsidR="00695DA7">
        <w:rPr>
          <w:rFonts w:hAnsi="Times New Roman" w:ascii="Times New Roman"/>
          <w:sz w:val="24"/>
          <w:szCs w:val="24"/>
        </w:rPr>
        <w:t>bruto,</w:t>
      </w:r>
      <w:r w:rsidRPr="003027EF">
        <w:rPr>
          <w:rFonts w:hAnsi="Times New Roman" w:ascii="Times New Roman"/>
          <w:sz w:val="24"/>
          <w:szCs w:val="24"/>
        </w:rPr>
        <w:t xml:space="preserve"> slijedom čega je utvrđeno kao u izre</w:t>
      </w:r>
      <w:r>
        <w:rPr>
          <w:rFonts w:hAnsi="Times New Roman" w:ascii="Times New Roman"/>
          <w:sz w:val="24"/>
          <w:szCs w:val="24"/>
        </w:rPr>
        <w:t>ci ovog rješenja pod točkom II.</w:t>
      </w:r>
    </w:p>
    <w:p w:rsidRDefault="003027EF" w:rsidP="000C54C7" w:rsidR="004C07A5" w:rsidRPr="0062004D">
      <w:pPr>
        <w:spacing w:before="200"/>
        <w:ind w:firstLine="708"/>
        <w:jc w:val="both"/>
        <w:rPr>
          <w:rFonts w:hAnsi="Times New Roman" w:ascii="Times New Roman"/>
          <w:color w:val="FF0000"/>
          <w:sz w:val="24"/>
          <w:szCs w:val="24"/>
        </w:rPr>
      </w:pPr>
      <w:r w:rsidRPr="003027EF">
        <w:rPr>
          <w:rFonts w:hAnsi="Times New Roman" w:ascii="Times New Roman"/>
          <w:sz w:val="24"/>
          <w:szCs w:val="24"/>
        </w:rPr>
        <w:t xml:space="preserve">Preostali iznos nagrade od 86.000,00 kn brutto (određeni iznos nagrade od 150.000,00 kn brutto umanjen za isplaćeni predujam u ukupnom iznosu od 64.000,00 kn brutto) </w:t>
      </w:r>
      <w:r w:rsidR="004C07A5" w:rsidRPr="003027EF">
        <w:rPr>
          <w:rFonts w:hAnsi="Times New Roman" w:ascii="Times New Roman"/>
          <w:sz w:val="24"/>
          <w:szCs w:val="24"/>
        </w:rPr>
        <w:t>stečajni upravitelj isplatit će iz ste</w:t>
      </w:r>
      <w:r w:rsidR="004C07A5" w:rsidRPr="003027EF">
        <w:rPr>
          <w:rFonts w:hAnsi="Times New Roman" w:ascii="Times New Roman" w:hint="eastAsia"/>
          <w:sz w:val="24"/>
          <w:szCs w:val="24"/>
        </w:rPr>
        <w:t>č</w:t>
      </w:r>
      <w:r w:rsidR="004C07A5" w:rsidRPr="003027EF">
        <w:rPr>
          <w:rFonts w:hAnsi="Times New Roman" w:ascii="Times New Roman"/>
          <w:sz w:val="24"/>
          <w:szCs w:val="24"/>
        </w:rPr>
        <w:t>ajne mase</w:t>
      </w:r>
      <w:r w:rsidRPr="003027EF">
        <w:rPr>
          <w:rFonts w:hAnsi="Times New Roman" w:ascii="Times New Roman"/>
          <w:sz w:val="24"/>
          <w:szCs w:val="24"/>
        </w:rPr>
        <w:t xml:space="preserve"> </w:t>
      </w:r>
      <w:r w:rsidR="004C07A5" w:rsidRPr="003027EF">
        <w:rPr>
          <w:rFonts w:hAnsi="Times New Roman" w:ascii="Times New Roman"/>
          <w:sz w:val="24"/>
          <w:szCs w:val="24"/>
        </w:rPr>
        <w:t>po pravomo</w:t>
      </w:r>
      <w:r w:rsidR="004C07A5" w:rsidRPr="003027EF">
        <w:rPr>
          <w:rFonts w:hAnsi="Times New Roman" w:ascii="Times New Roman" w:hint="eastAsia"/>
          <w:sz w:val="24"/>
          <w:szCs w:val="24"/>
        </w:rPr>
        <w:t>ć</w:t>
      </w:r>
      <w:r w:rsidR="004C07A5" w:rsidRPr="003027EF">
        <w:rPr>
          <w:rFonts w:hAnsi="Times New Roman" w:ascii="Times New Roman"/>
          <w:sz w:val="24"/>
          <w:szCs w:val="24"/>
        </w:rPr>
        <w:t>nosti ovog rješenja (uz podmirenje pripadaju</w:t>
      </w:r>
      <w:r w:rsidR="004C07A5" w:rsidRPr="003027EF">
        <w:rPr>
          <w:rFonts w:hAnsi="Times New Roman" w:ascii="Times New Roman" w:hint="eastAsia"/>
          <w:sz w:val="24"/>
          <w:szCs w:val="24"/>
        </w:rPr>
        <w:t>ć</w:t>
      </w:r>
      <w:r w:rsidR="004C07A5" w:rsidRPr="003027EF">
        <w:rPr>
          <w:rFonts w:hAnsi="Times New Roman" w:ascii="Times New Roman"/>
          <w:sz w:val="24"/>
          <w:szCs w:val="24"/>
        </w:rPr>
        <w:t>ih poreza, prireza i doprinosa), radi čega je odlučeno kao u izreci o</w:t>
      </w:r>
      <w:r w:rsidR="000F3C70" w:rsidRPr="003027EF">
        <w:rPr>
          <w:rFonts w:hAnsi="Times New Roman" w:ascii="Times New Roman"/>
          <w:sz w:val="24"/>
          <w:szCs w:val="24"/>
        </w:rPr>
        <w:t xml:space="preserve">vog rješenja pod točkom </w:t>
      </w:r>
      <w:r w:rsidR="002B64A6" w:rsidRPr="003027EF">
        <w:rPr>
          <w:rFonts w:hAnsi="Times New Roman" w:ascii="Times New Roman"/>
          <w:sz w:val="24"/>
          <w:szCs w:val="24"/>
        </w:rPr>
        <w:t>I</w:t>
      </w:r>
      <w:r w:rsidR="000F3C70" w:rsidRPr="003027EF">
        <w:rPr>
          <w:rFonts w:hAnsi="Times New Roman" w:ascii="Times New Roman"/>
          <w:sz w:val="24"/>
          <w:szCs w:val="24"/>
        </w:rPr>
        <w:t>I</w:t>
      </w:r>
      <w:r w:rsidR="004C07A5" w:rsidRPr="003027EF">
        <w:rPr>
          <w:rFonts w:hAnsi="Times New Roman" w:ascii="Times New Roman"/>
          <w:sz w:val="24"/>
          <w:szCs w:val="24"/>
        </w:rPr>
        <w:t>I.</w:t>
      </w:r>
    </w:p>
    <w:p w:rsidRDefault="008321AE" w:rsidP="00764CE9" w:rsidR="008321AE" w:rsidRPr="00D530DB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D530DB">
        <w:rPr>
          <w:rFonts w:hAnsi="Times New Roman" w:ascii="Times New Roman"/>
          <w:sz w:val="24"/>
          <w:szCs w:val="24"/>
        </w:rPr>
        <w:t xml:space="preserve">U Splitu </w:t>
      </w:r>
      <w:r w:rsidR="00250713">
        <w:rPr>
          <w:rFonts w:hAnsi="Times New Roman" w:ascii="Times New Roman"/>
          <w:sz w:val="24"/>
          <w:szCs w:val="24"/>
        </w:rPr>
        <w:t>17. prosinca</w:t>
      </w:r>
      <w:r w:rsidRPr="00D530DB">
        <w:rPr>
          <w:rFonts w:hAnsi="Times New Roman" w:ascii="Times New Roman"/>
          <w:sz w:val="24"/>
          <w:szCs w:val="24"/>
        </w:rPr>
        <w:t xml:space="preserve"> 2018.</w:t>
      </w:r>
    </w:p>
    <w:p w:rsidRDefault="008321AE" w:rsidP="008321AE" w:rsidR="008321AE" w:rsidRPr="00D530DB">
      <w:pPr>
        <w:spacing w:before="200"/>
        <w:ind w:left="6480"/>
        <w:jc w:val="center"/>
        <w:rPr>
          <w:rFonts w:hAnsi="Times New Roman" w:ascii="Times New Roman"/>
          <w:sz w:val="24"/>
          <w:szCs w:val="24"/>
        </w:rPr>
      </w:pPr>
      <w:r w:rsidRPr="00D530DB">
        <w:rPr>
          <w:rFonts w:hAnsi="Times New Roman" w:ascii="Times New Roman"/>
          <w:sz w:val="24"/>
          <w:szCs w:val="24"/>
        </w:rPr>
        <w:t>Sutkinja</w:t>
      </w:r>
    </w:p>
    <w:p w:rsidRDefault="008321AE" w:rsidP="0094096C" w:rsidR="00061716" w:rsidRPr="00061716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D530DB">
        <w:rPr>
          <w:rFonts w:hAnsi="Times New Roman" w:ascii="Times New Roman"/>
          <w:sz w:val="24"/>
          <w:szCs w:val="24"/>
        </w:rPr>
        <w:t xml:space="preserve">Ana Golub </w:t>
      </w:r>
      <w:r w:rsidRPr="00061716">
        <w:rPr>
          <w:rFonts w:hAnsi="Times New Roman" w:ascii="Times New Roman"/>
          <w:sz w:val="24"/>
          <w:szCs w:val="24"/>
        </w:rPr>
        <w:t>Gruić</w:t>
      </w:r>
      <w:r w:rsidR="00061716" w:rsidRPr="00061716">
        <w:rPr>
          <w:rFonts w:hAnsi="Times New Roman" w:ascii="Times New Roman"/>
          <w:sz w:val="24"/>
          <w:szCs w:val="24"/>
        </w:rPr>
        <w:t>, v.r.</w:t>
      </w:r>
    </w:p>
    <w:p w:rsidRDefault="00061716" w:rsidP="008832A6" w:rsidR="00061716" w:rsidRPr="00061716">
      <w:pPr>
        <w:jc w:val="right"/>
        <w:rPr>
          <w:rFonts w:hAnsi="Times New Roman" w:ascii="Times New Roman"/>
          <w:sz w:val="24"/>
          <w:szCs w:val="24"/>
        </w:rPr>
      </w:pPr>
      <w:r w:rsidRPr="0006171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1716" w:rsidP="008832A6" w:rsidR="00061716" w:rsidRPr="00061716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061716">
        <w:rPr>
          <w:rFonts w:hAnsi="Times New Roman" w:ascii="Times New Roman"/>
          <w:sz w:val="24"/>
          <w:szCs w:val="24"/>
        </w:rPr>
        <w:t>Ana Bosančić</w:t>
      </w:r>
    </w:p>
    <w:p w:rsidRDefault="008321AE" w:rsidP="008321AE" w:rsidR="008321AE">
      <w:pPr>
        <w:ind w:left="6480"/>
        <w:jc w:val="center"/>
        <w:rPr>
          <w:rFonts w:hAnsi="Times New Roman" w:ascii="Times New Roman"/>
          <w:sz w:val="24"/>
          <w:szCs w:val="24"/>
        </w:rPr>
      </w:pPr>
    </w:p>
    <w:p w:rsidRDefault="008321AE" w:rsidP="0012552F" w:rsidR="008321AE" w:rsidRPr="00D530DB">
      <w:pPr>
        <w:spacing w:before="240"/>
        <w:jc w:val="both"/>
        <w:rPr>
          <w:rFonts w:hAnsi="Times New Roman" w:ascii="Times New Roman"/>
          <w:sz w:val="24"/>
          <w:szCs w:val="24"/>
        </w:rPr>
      </w:pPr>
      <w:r w:rsidRPr="00D530DB">
        <w:rPr>
          <w:rFonts w:hAnsi="Times New Roman" w:ascii="Times New Roman"/>
          <w:sz w:val="24"/>
          <w:szCs w:val="24"/>
        </w:rP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2004D" w:rsidP="0062004D" w:rsidR="0062004D" w:rsidRPr="0062004D">
      <w:pPr>
        <w:spacing w:after="120"/>
        <w:ind w:firstLine="708"/>
        <w:jc w:val="both"/>
        <w:rPr>
          <w:rFonts w:cs="Arial" w:hAnsi="Arial" w:ascii="Arial"/>
          <w:sz w:val="24"/>
          <w:szCs w:val="24"/>
        </w:rPr>
      </w:pPr>
    </w:p>
    <w:sectPr w:rsidSect="00F42D4A" w:rsidR="0062004D" w:rsidRPr="0062004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FC7" w:rsidR="00792FC7">
      <w:r>
        <w:separator/>
      </w:r>
    </w:p>
  </w:endnote>
  <w:endnote w:id="0" w:type="continuationSeparator">
    <w:p w:rsidRDefault="00792FC7" w:rsidR="00792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FC7" w:rsidR="00792FC7">
      <w:r>
        <w:separator/>
      </w:r>
    </w:p>
  </w:footnote>
  <w:footnote w:id="0" w:type="continuationSeparator">
    <w:p w:rsidRDefault="00792FC7" w:rsidR="00792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0A5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1716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0A5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061716">
      <w:rPr>
        <w:rStyle w:val="Brojstranice"/>
        <w:rFonts w:hAnsi="Times New Roman" w:ascii="Times New Roman"/>
        <w:noProof/>
        <w:sz w:val="24"/>
        <w:szCs w:val="24"/>
      </w:rPr>
      <w:t>5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12552F" w:rsidP="0012552F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 w:rsidR="00695DA7">
      <w:rPr>
        <w:rFonts w:hAnsi="Times New Roman" w:ascii="Times New Roman"/>
        <w:sz w:val="24"/>
        <w:szCs w:val="24"/>
      </w:rPr>
      <w:t>1235</w:t>
    </w:r>
    <w:r w:rsidR="00543148">
      <w:rPr>
        <w:rFonts w:hAnsi="Times New Roman" w:ascii="Times New Roman"/>
        <w:sz w:val="24"/>
        <w:szCs w:val="24"/>
      </w:rPr>
      <w:t>/2016</w:t>
    </w:r>
    <w:r w:rsidR="00453875">
      <w:rPr>
        <w:rFonts w:hAnsi="Times New Roman" w:ascii="Times New Roman"/>
        <w:sz w:val="24"/>
        <w:szCs w:val="24"/>
      </w:rPr>
      <w:t>-100</w:t>
    </w:r>
  </w:p>
  <w:p w:rsidRDefault="00061716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061716" w:rsidR="008D185E" w:rsidRPr="00265077">
    <w:pPr>
      <w:pStyle w:val="Zaglavlje"/>
      <w:rPr>
        <w:sz w:val="16"/>
        <w:szCs w:val="16"/>
      </w:rPr>
    </w:pPr>
  </w:p>
  <w:p w:rsidRDefault="00061716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6C3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">
    <w:nsid w:val="01524A27"/>
    <w:multiLevelType w:val="hybridMultilevel"/>
    <w:tmpl w:val="9710DB32"/>
    <w:lvl w:tplc="AF0874BA" w:ilvl="0">
      <w:start w:val="1"/>
      <w:numFmt w:val="upperRoman"/>
      <w:lvlText w:val="%1."/>
      <w:lvlJc w:val="left"/>
      <w:pPr>
        <w:ind w:hanging="1050" w:left="175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F2A6349"/>
    <w:multiLevelType w:val="hybridMultilevel"/>
    <w:tmpl w:val="52888C12"/>
    <w:lvl w:tplc="0922B736" w:ilvl="0">
      <w:start w:val="1"/>
      <w:numFmt w:val="bullet"/>
      <w:lvlText w:val=""/>
      <w:lvlJc w:val="left"/>
      <w:pPr>
        <w:ind w:hanging="360" w:left="149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DAB6033"/>
    <w:multiLevelType w:val="hybridMultilevel"/>
    <w:tmpl w:val="2A06A2C4"/>
    <w:lvl w:tplc="041A0017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6">
    <w:nsid w:val="4ED61D7F"/>
    <w:multiLevelType w:val="hybridMultilevel"/>
    <w:tmpl w:val="D9C2602C"/>
    <w:lvl w:tplc="CC9295B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51FC79FD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9">
    <w:nsid w:val="52E90884"/>
    <w:multiLevelType w:val="hybridMultilevel"/>
    <w:tmpl w:val="A2C63886"/>
    <w:lvl w:tplc="041A0001" w:ilvl="0">
      <w:start w:val="1"/>
      <w:numFmt w:val="bullet"/>
      <w:lvlText w:val=""/>
      <w:lvlJc w:val="left"/>
      <w:pPr>
        <w:ind w:hanging="360" w:left="177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60AF5BE6"/>
    <w:multiLevelType w:val="hybridMultilevel"/>
    <w:tmpl w:val="F5DEEBF0"/>
    <w:lvl w:tplc="007AAE5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BB43023"/>
    <w:multiLevelType w:val="hybridMultilevel"/>
    <w:tmpl w:val="FB048FCE"/>
    <w:lvl w:tplc="11BCAA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1034D9"/>
    <w:multiLevelType w:val="hybridMultilevel"/>
    <w:tmpl w:val="5730467A"/>
    <w:lvl w:tplc="0922B736" w:ilvl="0">
      <w:start w:val="1"/>
      <w:numFmt w:val="bullet"/>
      <w:lvlText w:val=""/>
      <w:lvlJc w:val="left"/>
      <w:pPr>
        <w:ind w:hanging="360" w:left="1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0"/>
      </w:pPr>
      <w:rPr>
        <w:rFonts w:hAnsi="Wingdings" w:ascii="Wingdings" w:hint="default"/>
      </w:r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0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268C2"/>
    <w:rsid w:val="000276FB"/>
    <w:rsid w:val="00045CEA"/>
    <w:rsid w:val="00046B50"/>
    <w:rsid w:val="000512D0"/>
    <w:rsid w:val="00061716"/>
    <w:rsid w:val="00081B3E"/>
    <w:rsid w:val="000C54C7"/>
    <w:rsid w:val="000D34A1"/>
    <w:rsid w:val="000D3E89"/>
    <w:rsid w:val="000D662C"/>
    <w:rsid w:val="000E4F6E"/>
    <w:rsid w:val="000F1F0B"/>
    <w:rsid w:val="000F3C70"/>
    <w:rsid w:val="001032ED"/>
    <w:rsid w:val="00104FBA"/>
    <w:rsid w:val="00122674"/>
    <w:rsid w:val="0012552F"/>
    <w:rsid w:val="001261D9"/>
    <w:rsid w:val="00126FBD"/>
    <w:rsid w:val="00127731"/>
    <w:rsid w:val="00132DB4"/>
    <w:rsid w:val="00140508"/>
    <w:rsid w:val="001703FF"/>
    <w:rsid w:val="00171FDD"/>
    <w:rsid w:val="0018343C"/>
    <w:rsid w:val="001D398C"/>
    <w:rsid w:val="001F161D"/>
    <w:rsid w:val="001F6F45"/>
    <w:rsid w:val="002430CA"/>
    <w:rsid w:val="00250713"/>
    <w:rsid w:val="0025768B"/>
    <w:rsid w:val="002668A5"/>
    <w:rsid w:val="00274BEC"/>
    <w:rsid w:val="00286C70"/>
    <w:rsid w:val="00287799"/>
    <w:rsid w:val="002B64A6"/>
    <w:rsid w:val="002E526B"/>
    <w:rsid w:val="002F5310"/>
    <w:rsid w:val="003027EF"/>
    <w:rsid w:val="0033592A"/>
    <w:rsid w:val="00347663"/>
    <w:rsid w:val="00354C0A"/>
    <w:rsid w:val="00365A58"/>
    <w:rsid w:val="003675CA"/>
    <w:rsid w:val="00370EEF"/>
    <w:rsid w:val="00377E15"/>
    <w:rsid w:val="003945EC"/>
    <w:rsid w:val="003B17A0"/>
    <w:rsid w:val="003B2AB9"/>
    <w:rsid w:val="003B6ACE"/>
    <w:rsid w:val="003B7777"/>
    <w:rsid w:val="0040623E"/>
    <w:rsid w:val="0043179D"/>
    <w:rsid w:val="00436CB2"/>
    <w:rsid w:val="00453875"/>
    <w:rsid w:val="00455883"/>
    <w:rsid w:val="004629A0"/>
    <w:rsid w:val="0047424A"/>
    <w:rsid w:val="00494F46"/>
    <w:rsid w:val="00497AD5"/>
    <w:rsid w:val="004A5AB7"/>
    <w:rsid w:val="004A7A51"/>
    <w:rsid w:val="004B19A7"/>
    <w:rsid w:val="004B5090"/>
    <w:rsid w:val="004C07A5"/>
    <w:rsid w:val="004C42B0"/>
    <w:rsid w:val="004D198D"/>
    <w:rsid w:val="004E1BE0"/>
    <w:rsid w:val="004F31FB"/>
    <w:rsid w:val="00500BA1"/>
    <w:rsid w:val="00542CB6"/>
    <w:rsid w:val="00543148"/>
    <w:rsid w:val="00543934"/>
    <w:rsid w:val="0055138A"/>
    <w:rsid w:val="005515CE"/>
    <w:rsid w:val="005528B2"/>
    <w:rsid w:val="00580E68"/>
    <w:rsid w:val="00597FF3"/>
    <w:rsid w:val="005B0B6C"/>
    <w:rsid w:val="005B3156"/>
    <w:rsid w:val="005B60B6"/>
    <w:rsid w:val="005C5AB4"/>
    <w:rsid w:val="005D2CF3"/>
    <w:rsid w:val="005E3F65"/>
    <w:rsid w:val="005E5744"/>
    <w:rsid w:val="00605B30"/>
    <w:rsid w:val="006062CE"/>
    <w:rsid w:val="006115E6"/>
    <w:rsid w:val="006168B1"/>
    <w:rsid w:val="0062004D"/>
    <w:rsid w:val="00636369"/>
    <w:rsid w:val="0064275A"/>
    <w:rsid w:val="00645956"/>
    <w:rsid w:val="00651F98"/>
    <w:rsid w:val="006535EE"/>
    <w:rsid w:val="00660F18"/>
    <w:rsid w:val="0067167F"/>
    <w:rsid w:val="00677E8E"/>
    <w:rsid w:val="00682D33"/>
    <w:rsid w:val="00683308"/>
    <w:rsid w:val="0068547F"/>
    <w:rsid w:val="006953D2"/>
    <w:rsid w:val="00695DA7"/>
    <w:rsid w:val="00696396"/>
    <w:rsid w:val="006D27DB"/>
    <w:rsid w:val="007119C6"/>
    <w:rsid w:val="007172FB"/>
    <w:rsid w:val="007352BD"/>
    <w:rsid w:val="00754CE0"/>
    <w:rsid w:val="007634C8"/>
    <w:rsid w:val="00764CE9"/>
    <w:rsid w:val="00792FC7"/>
    <w:rsid w:val="0079317D"/>
    <w:rsid w:val="007A753F"/>
    <w:rsid w:val="007B32F2"/>
    <w:rsid w:val="007B5D5C"/>
    <w:rsid w:val="007C5F5E"/>
    <w:rsid w:val="007D3BE4"/>
    <w:rsid w:val="007D4195"/>
    <w:rsid w:val="007E17A6"/>
    <w:rsid w:val="007E783B"/>
    <w:rsid w:val="008003AF"/>
    <w:rsid w:val="008321AE"/>
    <w:rsid w:val="00835FC6"/>
    <w:rsid w:val="00870F94"/>
    <w:rsid w:val="008761CB"/>
    <w:rsid w:val="008A569E"/>
    <w:rsid w:val="008B3D19"/>
    <w:rsid w:val="008B7081"/>
    <w:rsid w:val="0090514A"/>
    <w:rsid w:val="00912C64"/>
    <w:rsid w:val="009154FD"/>
    <w:rsid w:val="00926FBA"/>
    <w:rsid w:val="00934D30"/>
    <w:rsid w:val="009413B4"/>
    <w:rsid w:val="0095347E"/>
    <w:rsid w:val="00962C65"/>
    <w:rsid w:val="00975F5D"/>
    <w:rsid w:val="00996389"/>
    <w:rsid w:val="009B0978"/>
    <w:rsid w:val="009B60DE"/>
    <w:rsid w:val="009C28EC"/>
    <w:rsid w:val="009C66CD"/>
    <w:rsid w:val="009D4D08"/>
    <w:rsid w:val="009E4B85"/>
    <w:rsid w:val="00A012F3"/>
    <w:rsid w:val="00A13FFE"/>
    <w:rsid w:val="00A21468"/>
    <w:rsid w:val="00A26DDC"/>
    <w:rsid w:val="00A33F16"/>
    <w:rsid w:val="00A3711A"/>
    <w:rsid w:val="00A45011"/>
    <w:rsid w:val="00A46349"/>
    <w:rsid w:val="00A91418"/>
    <w:rsid w:val="00A929AF"/>
    <w:rsid w:val="00AC65A6"/>
    <w:rsid w:val="00AE0312"/>
    <w:rsid w:val="00AE0ACD"/>
    <w:rsid w:val="00AE472A"/>
    <w:rsid w:val="00AE5FD2"/>
    <w:rsid w:val="00B1425C"/>
    <w:rsid w:val="00B15F12"/>
    <w:rsid w:val="00B26539"/>
    <w:rsid w:val="00B33F11"/>
    <w:rsid w:val="00B371AF"/>
    <w:rsid w:val="00B41AB6"/>
    <w:rsid w:val="00B4666D"/>
    <w:rsid w:val="00B46AB5"/>
    <w:rsid w:val="00B46E10"/>
    <w:rsid w:val="00B86AFC"/>
    <w:rsid w:val="00B9272D"/>
    <w:rsid w:val="00BA5C8C"/>
    <w:rsid w:val="00BB3BD5"/>
    <w:rsid w:val="00BC323B"/>
    <w:rsid w:val="00BC41D3"/>
    <w:rsid w:val="00C0115C"/>
    <w:rsid w:val="00C04925"/>
    <w:rsid w:val="00C13508"/>
    <w:rsid w:val="00C74563"/>
    <w:rsid w:val="00C8250E"/>
    <w:rsid w:val="00C8759B"/>
    <w:rsid w:val="00C961F9"/>
    <w:rsid w:val="00CA3CE7"/>
    <w:rsid w:val="00CB507F"/>
    <w:rsid w:val="00CC5B9A"/>
    <w:rsid w:val="00CD5DDD"/>
    <w:rsid w:val="00CE50EB"/>
    <w:rsid w:val="00CE7A61"/>
    <w:rsid w:val="00CF1CA9"/>
    <w:rsid w:val="00CF51DE"/>
    <w:rsid w:val="00CF5E72"/>
    <w:rsid w:val="00D33DB7"/>
    <w:rsid w:val="00D450FB"/>
    <w:rsid w:val="00D530DB"/>
    <w:rsid w:val="00D62743"/>
    <w:rsid w:val="00D634C2"/>
    <w:rsid w:val="00D666A2"/>
    <w:rsid w:val="00D800A5"/>
    <w:rsid w:val="00D87BD0"/>
    <w:rsid w:val="00D92D75"/>
    <w:rsid w:val="00DE2C5B"/>
    <w:rsid w:val="00DF26B7"/>
    <w:rsid w:val="00DF386B"/>
    <w:rsid w:val="00E03C98"/>
    <w:rsid w:val="00E2795A"/>
    <w:rsid w:val="00E5185F"/>
    <w:rsid w:val="00E51E11"/>
    <w:rsid w:val="00E53572"/>
    <w:rsid w:val="00E76DE5"/>
    <w:rsid w:val="00E80058"/>
    <w:rsid w:val="00E91F78"/>
    <w:rsid w:val="00E94858"/>
    <w:rsid w:val="00E958D8"/>
    <w:rsid w:val="00E96B7F"/>
    <w:rsid w:val="00EB177C"/>
    <w:rsid w:val="00EB46A8"/>
    <w:rsid w:val="00ED1A22"/>
    <w:rsid w:val="00ED7688"/>
    <w:rsid w:val="00F11AD4"/>
    <w:rsid w:val="00F11E1F"/>
    <w:rsid w:val="00F13FB3"/>
    <w:rsid w:val="00F170E4"/>
    <w:rsid w:val="00F23B89"/>
    <w:rsid w:val="00F24B72"/>
    <w:rsid w:val="00F31C0B"/>
    <w:rsid w:val="00F36EF9"/>
    <w:rsid w:val="00F52395"/>
    <w:rsid w:val="00FA4911"/>
    <w:rsid w:val="00FF30E3"/>
    <w:rsid w:val="00FF7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61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71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1716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171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171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61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71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1716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171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171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St-1235/2016-93</izvorni_sadrzaj>
    <derivirana_varijabla naziv="DomainObject.PredzadnjaOdlukaIzPredmeta.Oznaka_1">St-1235/2016-93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F1D764-4928-47B6-932B-FBEC33B9A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1873</properties:Words>
  <properties:Characters>10563</properties:Characters>
  <properties:Lines>178</properties:Lines>
  <properties:Paragraphs>50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2018-12-17T07:05:00Z</dcterms:created>
  <dc:creator>Ana Golub Gruić</dc:creator>
  <cp:lastModifiedBy>Ana Golub Gruić</cp:lastModifiedBy>
  <cp:lastPrinted>2018-12-17T07:54:00Z</cp:lastPrinted>
  <dcterms:modified xmlns:xsi="http://www.w3.org/2001/XMLSchema-instance" xsi:type="dcterms:W3CDTF">2018-12-17T07:54:00Z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(St-1235-2016 Rješenje - nagrada Lonac.docx)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