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b915c" w14:paraId="c5b915c" w:rsidRDefault="00097CC0" w:rsidP="00760D50" w:rsidR="00097CC0" w:rsidRPr="00DD3B0A">
      <w:pPr>
        <w:pStyle w:val="Bezproreda"/>
        <w:jc w:val="both"/>
        <w15:collapsed w:val="false"/>
        <w:rPr>
          <w:rFonts w:hAnsi="Times New Roman" w:ascii="Times New Roman"/>
          <w:sz w:val="24"/>
          <w:szCs w:val="24"/>
        </w:rPr>
      </w:pPr>
    </w:p>
    <w:p w:rsidRDefault="00F8588B" w:rsidP="00760D50" w:rsidR="00F8588B" w:rsidRPr="00DD3B0A">
      <w:pPr>
        <w:jc w:val="both"/>
        <w:rPr>
          <w:rFonts w:hAnsi="Times New Roman" w:ascii="Times New Roman"/>
          <w:sz w:val="24"/>
          <w:szCs w:val="24"/>
        </w:rPr>
      </w:pPr>
      <w:r w:rsidRPr="00DD3B0A">
        <w:rPr>
          <w:rStyle w:val="Naglaeno"/>
          <w:rFonts w:hAnsi="Times New Roman" w:ascii="Times New Roman"/>
          <w:sz w:val="24"/>
          <w:szCs w:val="24"/>
        </w:rPr>
        <w:t xml:space="preserve">             </w:t>
      </w:r>
      <w:r w:rsidR="00E5438B" w:rsidRPr="00DD3B0A">
        <w:rPr>
          <w:rFonts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8588B" w:rsidP="00760D50" w:rsidR="00F8588B" w:rsidRPr="00DD3B0A">
      <w:pPr>
        <w:pStyle w:val="Bezproreda"/>
        <w:jc w:val="both"/>
        <w:rPr>
          <w:rFonts w:hAnsi="Times New Roman" w:ascii="Times New Roman"/>
          <w:b/>
          <w:sz w:val="24"/>
          <w:szCs w:val="24"/>
        </w:rPr>
      </w:pPr>
      <w:r w:rsidRPr="00DD3B0A">
        <w:rPr>
          <w:rFonts w:hAnsi="Times New Roman" w:ascii="Times New Roman"/>
          <w:b/>
          <w:sz w:val="24"/>
          <w:szCs w:val="24"/>
        </w:rPr>
        <w:t xml:space="preserve">     REPUBLIKA HRVATSKA</w:t>
      </w:r>
    </w:p>
    <w:p w:rsidRDefault="00F8588B" w:rsidP="00760D50" w:rsidR="00F8588B" w:rsidRPr="00DD3B0A">
      <w:pPr>
        <w:pStyle w:val="Bezproreda"/>
        <w:jc w:val="both"/>
        <w:rPr>
          <w:rFonts w:hAnsi="Times New Roman" w:ascii="Times New Roman"/>
          <w:sz w:val="24"/>
          <w:szCs w:val="24"/>
        </w:rPr>
      </w:pPr>
      <w:r w:rsidRPr="00DD3B0A">
        <w:rPr>
          <w:rFonts w:hAnsi="Times New Roman" w:ascii="Times New Roman"/>
          <w:sz w:val="24"/>
          <w:szCs w:val="24"/>
        </w:rPr>
        <w:t xml:space="preserve">     TRGOVAČKI SUD U OSIJEKU</w:t>
      </w:r>
    </w:p>
    <w:p w:rsidRDefault="004A1FA5" w:rsidP="00760D50" w:rsidR="004A1FA5" w:rsidRPr="00DD3B0A">
      <w:pPr>
        <w:pStyle w:val="Bezproreda"/>
        <w:jc w:val="both"/>
        <w:rPr>
          <w:rFonts w:hAnsi="Times New Roman" w:ascii="Times New Roman"/>
          <w:sz w:val="24"/>
          <w:szCs w:val="24"/>
        </w:rPr>
      </w:pPr>
    </w:p>
    <w:p w:rsidRDefault="00ED0F94" w:rsidP="00760D50" w:rsidR="00ED0F94" w:rsidRPr="00DD3B0A">
      <w:pPr>
        <w:pStyle w:val="Bezproreda"/>
        <w:jc w:val="both"/>
        <w:rPr>
          <w:rFonts w:hAnsi="Times New Roman" w:ascii="Times New Roman"/>
          <w:sz w:val="24"/>
          <w:szCs w:val="24"/>
        </w:rPr>
      </w:pPr>
    </w:p>
    <w:p w:rsidRDefault="0081116B" w:rsidP="00760D50" w:rsidR="00ED0F94" w:rsidRPr="00DD3B0A">
      <w:pPr>
        <w:pStyle w:val="Bezproreda"/>
        <w:jc w:val="center"/>
        <w:rPr>
          <w:rFonts w:hAnsi="Times New Roman" w:ascii="Times New Roman"/>
          <w:sz w:val="24"/>
          <w:szCs w:val="24"/>
        </w:rPr>
      </w:pPr>
      <w:r w:rsidRPr="00DD3B0A">
        <w:rPr>
          <w:rFonts w:hAnsi="Times New Roman" w:ascii="Times New Roman"/>
          <w:sz w:val="24"/>
          <w:szCs w:val="24"/>
        </w:rPr>
        <w:t>U IME REPUBLIKE HRVATSKE</w:t>
      </w:r>
    </w:p>
    <w:p w:rsidRDefault="00404F3C" w:rsidP="00760D50" w:rsidR="00404F3C" w:rsidRPr="00DD3B0A">
      <w:pPr>
        <w:pStyle w:val="Bezproreda"/>
        <w:jc w:val="center"/>
        <w:rPr>
          <w:rFonts w:hAnsi="Times New Roman" w:ascii="Times New Roman"/>
          <w:sz w:val="24"/>
          <w:szCs w:val="24"/>
        </w:rPr>
      </w:pPr>
    </w:p>
    <w:p w:rsidRDefault="00366B2D" w:rsidP="00760D50" w:rsidR="00404F3C" w:rsidRPr="00DD3B0A">
      <w:pPr>
        <w:pStyle w:val="Bezproreda"/>
        <w:jc w:val="center"/>
        <w:rPr>
          <w:rFonts w:hAnsi="Times New Roman" w:ascii="Times New Roman"/>
          <w:sz w:val="24"/>
          <w:szCs w:val="24"/>
        </w:rPr>
      </w:pPr>
      <w:r w:rsidRPr="00DD3B0A">
        <w:rPr>
          <w:rFonts w:hAnsi="Times New Roman" w:ascii="Times New Roman"/>
          <w:sz w:val="24"/>
          <w:szCs w:val="24"/>
        </w:rPr>
        <w:t>R J E Š E NJ E</w:t>
      </w:r>
    </w:p>
    <w:p w:rsidRDefault="00404F3C" w:rsidP="00760D50" w:rsidR="00404F3C" w:rsidRPr="00DD3B0A">
      <w:pPr>
        <w:pStyle w:val="Bezproreda"/>
        <w:jc w:val="both"/>
        <w:rPr>
          <w:rFonts w:hAnsi="Times New Roman" w:ascii="Times New Roman"/>
          <w:sz w:val="24"/>
          <w:szCs w:val="24"/>
        </w:rPr>
      </w:pPr>
    </w:p>
    <w:p w:rsidRDefault="00ED0F94" w:rsidP="00760D50" w:rsidR="00ED0F94" w:rsidRPr="00DD3B0A">
      <w:pPr>
        <w:pStyle w:val="Bezproreda"/>
        <w:jc w:val="both"/>
        <w:rPr>
          <w:rFonts w:hAnsi="Times New Roman" w:ascii="Times New Roman"/>
          <w:sz w:val="24"/>
          <w:szCs w:val="24"/>
        </w:rPr>
      </w:pPr>
    </w:p>
    <w:p w:rsidRDefault="00825B21" w:rsidP="00825B21" w:rsidR="00825B21" w:rsidRPr="00DD3B0A">
      <w:pPr>
        <w:pStyle w:val="Bezproreda"/>
        <w:rPr>
          <w:rFonts w:hAnsi="Times New Roman" w:ascii="Times New Roman"/>
          <w:sz w:val="24"/>
          <w:szCs w:val="24"/>
        </w:rPr>
      </w:pPr>
    </w:p>
    <w:p w:rsidRDefault="00825B21" w:rsidP="00825B21" w:rsidR="00825B21" w:rsidRPr="00DD3B0A">
      <w:pPr>
        <w:pStyle w:val="Bezproreda"/>
        <w:ind w:firstLine="708"/>
        <w:jc w:val="both"/>
        <w:rPr>
          <w:rStyle w:val="tabletextfield"/>
          <w:rFonts w:hAnsi="Times New Roman" w:ascii="Times New Roman"/>
          <w:sz w:val="24"/>
          <w:szCs w:val="24"/>
        </w:rPr>
      </w:pPr>
      <w:r w:rsidRPr="00DD3B0A">
        <w:rPr>
          <w:rFonts w:hAnsi="Times New Roman" w:ascii="Times New Roman"/>
          <w:sz w:val="24"/>
          <w:szCs w:val="24"/>
        </w:rPr>
        <w:t xml:space="preserve">Trgovački sud u Osijeku, po stečajnoj sutkinji Nadi Roso, u stečajnom postupku nad dužnikom </w:t>
      </w:r>
      <w:r w:rsidR="00DD3B0A" w:rsidRPr="00DD3B0A">
        <w:rPr>
          <w:rFonts w:hAnsi="Times New Roman" w:ascii="Times New Roman"/>
          <w:b/>
          <w:sz w:val="24"/>
          <w:szCs w:val="24"/>
        </w:rPr>
        <w:t xml:space="preserve">BAJER d.o.o. za proizvodnju, trgovinu i usluge "u stečaju", </w:t>
      </w:r>
      <w:proofErr w:type="spellStart"/>
      <w:r w:rsidR="00DD3B0A" w:rsidRPr="00DD3B0A">
        <w:rPr>
          <w:rFonts w:hAnsi="Times New Roman" w:ascii="Times New Roman"/>
          <w:b/>
          <w:sz w:val="24"/>
          <w:szCs w:val="24"/>
        </w:rPr>
        <w:t>Koritna</w:t>
      </w:r>
      <w:proofErr w:type="spellEnd"/>
      <w:r w:rsidR="00DD3B0A" w:rsidRPr="00DD3B0A">
        <w:rPr>
          <w:rFonts w:hAnsi="Times New Roman" w:ascii="Times New Roman"/>
          <w:b/>
          <w:sz w:val="24"/>
          <w:szCs w:val="24"/>
        </w:rPr>
        <w:t xml:space="preserve">, Strossmayerova 5, OIB: 61655121923, MBS 030087603 </w:t>
      </w:r>
      <w:r w:rsidRPr="00DD3B0A">
        <w:rPr>
          <w:rStyle w:val="tabletextfield"/>
          <w:rFonts w:hAnsi="Times New Roman" w:ascii="Times New Roman"/>
          <w:sz w:val="24"/>
          <w:szCs w:val="24"/>
        </w:rPr>
        <w:t xml:space="preserve">dana </w:t>
      </w:r>
      <w:r w:rsidR="00D95F0C">
        <w:rPr>
          <w:rStyle w:val="tabletextfield"/>
          <w:rFonts w:hAnsi="Times New Roman" w:ascii="Times New Roman"/>
          <w:sz w:val="24"/>
          <w:szCs w:val="24"/>
        </w:rPr>
        <w:t>24</w:t>
      </w:r>
      <w:r w:rsidR="00DD3B0A" w:rsidRPr="00DD3B0A">
        <w:rPr>
          <w:rStyle w:val="tabletextfield"/>
          <w:rFonts w:hAnsi="Times New Roman" w:ascii="Times New Roman"/>
          <w:sz w:val="24"/>
          <w:szCs w:val="24"/>
        </w:rPr>
        <w:t>. travnja 2018. g.,</w:t>
      </w:r>
    </w:p>
    <w:p w:rsidRDefault="00825B21" w:rsidP="00825B21" w:rsidR="00825B21" w:rsidRPr="00DD3B0A">
      <w:pPr>
        <w:pStyle w:val="Bezproreda"/>
        <w:ind w:left="1068"/>
        <w:rPr>
          <w:rStyle w:val="tabletextfield"/>
          <w:rFonts w:hAnsi="Times New Roman" w:ascii="Times New Roman"/>
          <w:sz w:val="24"/>
          <w:szCs w:val="24"/>
        </w:rPr>
      </w:pPr>
    </w:p>
    <w:p w:rsidRDefault="00825B21" w:rsidP="00825B21" w:rsidR="00825B21" w:rsidRPr="00DD3B0A">
      <w:pPr>
        <w:pStyle w:val="Bezproreda"/>
        <w:ind w:left="1068"/>
        <w:rPr>
          <w:rStyle w:val="tabletextfield"/>
          <w:rFonts w:hAnsi="Times New Roman" w:ascii="Times New Roman"/>
          <w:sz w:val="24"/>
          <w:szCs w:val="24"/>
        </w:rPr>
      </w:pPr>
    </w:p>
    <w:p w:rsidRDefault="00825B21" w:rsidP="00825B21" w:rsidR="00825B21" w:rsidRPr="00DD3B0A">
      <w:pPr>
        <w:pStyle w:val="Bezproreda"/>
        <w:ind w:left="1068"/>
        <w:jc w:val="center"/>
        <w:rPr>
          <w:rStyle w:val="tabletextfield"/>
          <w:rFonts w:hAnsi="Times New Roman" w:ascii="Times New Roman"/>
          <w:sz w:val="24"/>
          <w:szCs w:val="24"/>
        </w:rPr>
      </w:pPr>
      <w:r w:rsidRPr="00DD3B0A">
        <w:rPr>
          <w:rStyle w:val="tabletextfield"/>
          <w:rFonts w:hAnsi="Times New Roman" w:ascii="Times New Roman"/>
          <w:sz w:val="24"/>
          <w:szCs w:val="24"/>
        </w:rPr>
        <w:t>r i j e š i o    je</w:t>
      </w:r>
    </w:p>
    <w:p w:rsidRDefault="00825B21" w:rsidP="009E2170" w:rsidR="00825B21" w:rsidRPr="00DD3B0A">
      <w:pPr>
        <w:pStyle w:val="Bezproreda"/>
        <w:ind w:left="1068"/>
        <w:jc w:val="both"/>
        <w:rPr>
          <w:rStyle w:val="tabletextfield"/>
          <w:rFonts w:hAnsi="Times New Roman" w:ascii="Times New Roman"/>
          <w:sz w:val="24"/>
          <w:szCs w:val="24"/>
        </w:rPr>
      </w:pPr>
    </w:p>
    <w:p w:rsidRDefault="00825B21" w:rsidP="009E2170" w:rsidR="00825B21" w:rsidRPr="00DD3B0A">
      <w:pPr>
        <w:pStyle w:val="Bezproreda"/>
        <w:ind w:left="1068"/>
        <w:jc w:val="both"/>
        <w:rPr>
          <w:rStyle w:val="tabletextfield"/>
          <w:rFonts w:hAnsi="Times New Roman" w:ascii="Times New Roman"/>
          <w:sz w:val="24"/>
          <w:szCs w:val="24"/>
        </w:rPr>
      </w:pPr>
    </w:p>
    <w:p w:rsidRDefault="00825B21" w:rsidP="009E2170" w:rsidR="00825B21" w:rsidRPr="00DD3B0A">
      <w:pPr>
        <w:pStyle w:val="Bezproreda"/>
        <w:numPr>
          <w:ilvl w:val="0"/>
          <w:numId w:val="1"/>
        </w:numPr>
        <w:jc w:val="both"/>
        <w:rPr>
          <w:rFonts w:hAnsi="Times New Roman" w:ascii="Times New Roman"/>
          <w:sz w:val="24"/>
          <w:szCs w:val="24"/>
        </w:rPr>
      </w:pPr>
      <w:r w:rsidRPr="00DD3B0A">
        <w:rPr>
          <w:rFonts w:hAnsi="Times New Roman" w:ascii="Times New Roman"/>
          <w:sz w:val="24"/>
          <w:szCs w:val="24"/>
        </w:rPr>
        <w:t xml:space="preserve">ZAKLJUČUJE SE stečajni postupak nad dužnikom </w:t>
      </w:r>
      <w:r w:rsidR="00DD3B0A" w:rsidRPr="00DD3B0A">
        <w:rPr>
          <w:rFonts w:hAnsi="Times New Roman" w:ascii="Times New Roman"/>
          <w:b/>
          <w:sz w:val="24"/>
          <w:szCs w:val="24"/>
        </w:rPr>
        <w:t xml:space="preserve">BAJER d.o.o. za proizvodnju, trgovinu i usluge "u stečaju", </w:t>
      </w:r>
      <w:proofErr w:type="spellStart"/>
      <w:r w:rsidR="00DD3B0A" w:rsidRPr="00DD3B0A">
        <w:rPr>
          <w:rFonts w:hAnsi="Times New Roman" w:ascii="Times New Roman"/>
          <w:b/>
          <w:sz w:val="24"/>
          <w:szCs w:val="24"/>
        </w:rPr>
        <w:t>Koritna</w:t>
      </w:r>
      <w:proofErr w:type="spellEnd"/>
      <w:r w:rsidR="00DD3B0A" w:rsidRPr="00DD3B0A">
        <w:rPr>
          <w:rFonts w:hAnsi="Times New Roman" w:ascii="Times New Roman"/>
          <w:b/>
          <w:sz w:val="24"/>
          <w:szCs w:val="24"/>
        </w:rPr>
        <w:t>, Strossmayerova 5, OIB: 61655121923, MBS 030087603</w:t>
      </w:r>
      <w:r w:rsidRPr="00DD3B0A">
        <w:rPr>
          <w:rFonts w:hAnsi="Times New Roman" w:ascii="Times New Roman"/>
          <w:sz w:val="24"/>
          <w:szCs w:val="24"/>
        </w:rPr>
        <w:t>.</w:t>
      </w:r>
    </w:p>
    <w:p w:rsidRDefault="00366B2D" w:rsidP="009E2170" w:rsidR="007C72F7" w:rsidRPr="00DD3B0A">
      <w:pPr>
        <w:pStyle w:val="Bezproreda"/>
        <w:numPr>
          <w:ilvl w:val="0"/>
          <w:numId w:val="1"/>
        </w:numPr>
        <w:jc w:val="both"/>
        <w:rPr>
          <w:rFonts w:hAnsi="Times New Roman" w:ascii="Times New Roman"/>
          <w:sz w:val="24"/>
          <w:szCs w:val="24"/>
        </w:rPr>
      </w:pPr>
      <w:r w:rsidRPr="00DD3B0A">
        <w:rPr>
          <w:rFonts w:hAnsi="Times New Roman" w:ascii="Times New Roman"/>
          <w:sz w:val="24"/>
          <w:szCs w:val="24"/>
        </w:rPr>
        <w:t xml:space="preserve">Ovo rješenje objavit će se na </w:t>
      </w:r>
      <w:r w:rsidR="00097CC0" w:rsidRPr="00DD3B0A">
        <w:rPr>
          <w:rFonts w:hAnsi="Times New Roman" w:ascii="Times New Roman"/>
          <w:sz w:val="24"/>
          <w:szCs w:val="24"/>
        </w:rPr>
        <w:t>e-</w:t>
      </w:r>
      <w:r w:rsidRPr="00DD3B0A">
        <w:rPr>
          <w:rFonts w:hAnsi="Times New Roman" w:ascii="Times New Roman"/>
          <w:sz w:val="24"/>
          <w:szCs w:val="24"/>
        </w:rPr>
        <w:t>oglasnoj ploči suda</w:t>
      </w:r>
      <w:r w:rsidR="009B5376" w:rsidRPr="00DD3B0A">
        <w:rPr>
          <w:rFonts w:hAnsi="Times New Roman" w:ascii="Times New Roman"/>
          <w:sz w:val="24"/>
          <w:szCs w:val="24"/>
        </w:rPr>
        <w:t xml:space="preserve"> Trgovačkog suda u Osijeku</w:t>
      </w:r>
      <w:r w:rsidRPr="00DD3B0A">
        <w:rPr>
          <w:rFonts w:hAnsi="Times New Roman" w:ascii="Times New Roman"/>
          <w:sz w:val="24"/>
          <w:szCs w:val="24"/>
        </w:rPr>
        <w:t>.</w:t>
      </w:r>
    </w:p>
    <w:p w:rsidRDefault="00DD3B0A" w:rsidP="00DD3B0A" w:rsidR="00DD3B0A">
      <w:pPr>
        <w:numPr>
          <w:ilvl w:val="0"/>
          <w:numId w:val="1"/>
        </w:numPr>
        <w:spacing w:lineRule="auto" w:line="240" w:after="0"/>
        <w:jc w:val="both"/>
        <w:rPr>
          <w:rFonts w:hAnsi="Times New Roman" w:ascii="Times New Roman"/>
          <w:sz w:val="24"/>
          <w:szCs w:val="24"/>
        </w:rPr>
      </w:pPr>
      <w:r w:rsidRPr="00DD3B0A">
        <w:rPr>
          <w:rFonts w:hAnsi="Times New Roman" w:ascii="Times New Roman"/>
          <w:sz w:val="24"/>
          <w:szCs w:val="24"/>
        </w:rPr>
        <w:t xml:space="preserve">Obvezuje se stečajni upravitelj da završi sve poslove vezane za uredno zaključenje stečajnog postupka kao što su zatvaranje žiro računa stečajnog dužnika, izrada završnih izvješća te o tome podnijeti izvješće stečajnom sucu, podmirenje preostalih troškova stečajnog postupka - pristojba. </w:t>
      </w:r>
    </w:p>
    <w:p w:rsidRDefault="00D95F0C" w:rsidP="00DD3B0A" w:rsidR="00D95F0C" w:rsidRPr="00DD3B0A">
      <w:pPr>
        <w:numPr>
          <w:ilvl w:val="0"/>
          <w:numId w:val="1"/>
        </w:numPr>
        <w:spacing w:lineRule="auto" w:line="240" w:after="0"/>
        <w:jc w:val="both"/>
        <w:rPr>
          <w:rFonts w:hAnsi="Times New Roman" w:ascii="Times New Roman"/>
          <w:sz w:val="24"/>
          <w:szCs w:val="24"/>
        </w:rPr>
      </w:pPr>
      <w:r>
        <w:rPr>
          <w:rFonts w:hAnsi="Times New Roman" w:ascii="Times New Roman"/>
          <w:sz w:val="24"/>
          <w:szCs w:val="24"/>
        </w:rPr>
        <w:t>Nalaže se stečajnom upravitelju da u roku od 30 dana od dana pravomoćnosti ovoga Rješenja dostavi pisano izvješće u odnosu na postupanje u vezi Odluka skupština vjerovnika od 12. travnja 2018. g. pod točkama 3-8.</w:t>
      </w:r>
    </w:p>
    <w:p w:rsidRDefault="00366B2D" w:rsidP="009E2170" w:rsidR="00366B2D" w:rsidRPr="00DD3B0A">
      <w:pPr>
        <w:pStyle w:val="Bezproreda"/>
        <w:numPr>
          <w:ilvl w:val="0"/>
          <w:numId w:val="1"/>
        </w:numPr>
        <w:jc w:val="both"/>
        <w:rPr>
          <w:rFonts w:hAnsi="Times New Roman" w:ascii="Times New Roman"/>
          <w:sz w:val="24"/>
          <w:szCs w:val="24"/>
        </w:rPr>
      </w:pPr>
      <w:r w:rsidRPr="00DD3B0A">
        <w:rPr>
          <w:rFonts w:hAnsi="Times New Roman" w:ascii="Times New Roman"/>
          <w:sz w:val="24"/>
          <w:szCs w:val="24"/>
        </w:rPr>
        <w:t xml:space="preserve">Nakon pravomoćnosti, rješenje će se dostaviti </w:t>
      </w:r>
      <w:r w:rsidR="0095694F" w:rsidRPr="00DD3B0A">
        <w:rPr>
          <w:rFonts w:hAnsi="Times New Roman" w:ascii="Times New Roman"/>
          <w:sz w:val="24"/>
          <w:szCs w:val="24"/>
        </w:rPr>
        <w:t>registru pravnih osoba Trgovačkog suda u Osijeku</w:t>
      </w:r>
      <w:r w:rsidRPr="00DD3B0A">
        <w:rPr>
          <w:rFonts w:hAnsi="Times New Roman" w:ascii="Times New Roman"/>
          <w:sz w:val="24"/>
          <w:szCs w:val="24"/>
        </w:rPr>
        <w:t xml:space="preserve">, radi upisa brisanja </w:t>
      </w:r>
      <w:r w:rsidR="004C178A" w:rsidRPr="00DD3B0A">
        <w:rPr>
          <w:rFonts w:hAnsi="Times New Roman" w:ascii="Times New Roman"/>
          <w:sz w:val="24"/>
          <w:szCs w:val="24"/>
        </w:rPr>
        <w:t xml:space="preserve">iz registra </w:t>
      </w:r>
      <w:r w:rsidR="0095694F" w:rsidRPr="00DD3B0A">
        <w:rPr>
          <w:rFonts w:hAnsi="Times New Roman" w:ascii="Times New Roman"/>
          <w:sz w:val="24"/>
          <w:szCs w:val="24"/>
        </w:rPr>
        <w:t>pravnih osoba</w:t>
      </w:r>
      <w:r w:rsidR="004C178A" w:rsidRPr="00DD3B0A">
        <w:rPr>
          <w:rFonts w:hAnsi="Times New Roman" w:ascii="Times New Roman"/>
          <w:sz w:val="24"/>
          <w:szCs w:val="24"/>
        </w:rPr>
        <w:t>.</w:t>
      </w:r>
    </w:p>
    <w:p w:rsidRDefault="0074522F" w:rsidP="009E2170" w:rsidR="0074522F" w:rsidRPr="00DD3B0A">
      <w:pPr>
        <w:pStyle w:val="Bezproreda"/>
        <w:jc w:val="both"/>
        <w:rPr>
          <w:rFonts w:hAnsi="Times New Roman" w:ascii="Times New Roman"/>
          <w:b/>
          <w:sz w:val="24"/>
          <w:szCs w:val="24"/>
        </w:rPr>
      </w:pPr>
    </w:p>
    <w:p w:rsidRDefault="002C1423" w:rsidP="009E2170" w:rsidR="002C1423" w:rsidRPr="00DD3B0A">
      <w:pPr>
        <w:pStyle w:val="Bezproreda"/>
        <w:jc w:val="both"/>
        <w:rPr>
          <w:rFonts w:hAnsi="Times New Roman" w:ascii="Times New Roman"/>
          <w:b/>
          <w:sz w:val="24"/>
          <w:szCs w:val="24"/>
        </w:rPr>
      </w:pPr>
    </w:p>
    <w:p w:rsidRDefault="002C41A8" w:rsidP="00760D50" w:rsidR="004C178A" w:rsidRPr="00DD3B0A">
      <w:pPr>
        <w:pStyle w:val="Bezproreda"/>
        <w:jc w:val="center"/>
        <w:rPr>
          <w:rFonts w:hAnsi="Times New Roman" w:ascii="Times New Roman"/>
          <w:sz w:val="24"/>
          <w:szCs w:val="24"/>
        </w:rPr>
      </w:pPr>
      <w:r w:rsidRPr="00DD3B0A">
        <w:rPr>
          <w:rFonts w:hAnsi="Times New Roman" w:ascii="Times New Roman"/>
          <w:sz w:val="24"/>
          <w:szCs w:val="24"/>
        </w:rPr>
        <w:t>Obrazloženje</w:t>
      </w:r>
    </w:p>
    <w:p w:rsidRDefault="000F43C9" w:rsidP="00760D50" w:rsidR="000F43C9" w:rsidRPr="00DD3B0A">
      <w:pPr>
        <w:pStyle w:val="Bezproreda"/>
        <w:jc w:val="both"/>
        <w:rPr>
          <w:rFonts w:hAnsi="Times New Roman" w:ascii="Times New Roman"/>
          <w:sz w:val="24"/>
          <w:szCs w:val="24"/>
        </w:rPr>
      </w:pPr>
    </w:p>
    <w:p w:rsidRDefault="00F31677" w:rsidP="00760D50" w:rsidR="00273331" w:rsidRPr="00DD3B0A">
      <w:pPr>
        <w:pStyle w:val="Bezproreda"/>
        <w:ind w:firstLine="708"/>
        <w:jc w:val="both"/>
        <w:rPr>
          <w:rFonts w:hAnsi="Times New Roman" w:ascii="Times New Roman"/>
          <w:b/>
          <w:sz w:val="24"/>
          <w:szCs w:val="24"/>
        </w:rPr>
      </w:pPr>
      <w:r w:rsidRPr="00DD3B0A">
        <w:rPr>
          <w:rFonts w:hAnsi="Times New Roman" w:ascii="Times New Roman"/>
          <w:sz w:val="24"/>
          <w:szCs w:val="24"/>
        </w:rPr>
        <w:t>Pravomoćnim rješenjem Trgovačkog suda u Osijeku broj S</w:t>
      </w:r>
      <w:r w:rsidR="00F8588B" w:rsidRPr="00DD3B0A">
        <w:rPr>
          <w:rFonts w:hAnsi="Times New Roman" w:ascii="Times New Roman"/>
          <w:sz w:val="24"/>
          <w:szCs w:val="24"/>
        </w:rPr>
        <w:t>t-</w:t>
      </w:r>
      <w:r w:rsidR="00D95F0C">
        <w:rPr>
          <w:rFonts w:hAnsi="Times New Roman" w:ascii="Times New Roman"/>
          <w:sz w:val="24"/>
          <w:szCs w:val="24"/>
        </w:rPr>
        <w:t>181/14</w:t>
      </w:r>
      <w:r w:rsidR="00AE729A" w:rsidRPr="00DD3B0A">
        <w:rPr>
          <w:rFonts w:hAnsi="Times New Roman" w:ascii="Times New Roman"/>
          <w:sz w:val="24"/>
          <w:szCs w:val="24"/>
        </w:rPr>
        <w:t xml:space="preserve"> od </w:t>
      </w:r>
      <w:r w:rsidR="00D95F0C">
        <w:rPr>
          <w:rFonts w:hAnsi="Times New Roman" w:ascii="Times New Roman"/>
          <w:sz w:val="24"/>
          <w:szCs w:val="24"/>
        </w:rPr>
        <w:t>13. studenog 2014. g.</w:t>
      </w:r>
      <w:r w:rsidR="00760D50" w:rsidRPr="00DD3B0A">
        <w:rPr>
          <w:rFonts w:hAnsi="Times New Roman" w:ascii="Times New Roman"/>
          <w:sz w:val="24"/>
          <w:szCs w:val="24"/>
        </w:rPr>
        <w:t xml:space="preserve"> otvoren</w:t>
      </w:r>
      <w:r w:rsidR="00867923" w:rsidRPr="00DD3B0A">
        <w:rPr>
          <w:rFonts w:hAnsi="Times New Roman" w:ascii="Times New Roman"/>
          <w:sz w:val="24"/>
          <w:szCs w:val="24"/>
        </w:rPr>
        <w:t xml:space="preserve"> je </w:t>
      </w:r>
      <w:r w:rsidRPr="00DD3B0A">
        <w:rPr>
          <w:rFonts w:hAnsi="Times New Roman" w:ascii="Times New Roman"/>
          <w:sz w:val="24"/>
          <w:szCs w:val="24"/>
        </w:rPr>
        <w:t>stečajni postupak nad</w:t>
      </w:r>
      <w:r w:rsidR="00FE5EB6" w:rsidRPr="00DD3B0A">
        <w:rPr>
          <w:rFonts w:hAnsi="Times New Roman" w:ascii="Times New Roman"/>
          <w:sz w:val="24"/>
          <w:szCs w:val="24"/>
        </w:rPr>
        <w:t xml:space="preserve"> </w:t>
      </w:r>
      <w:r w:rsidR="00760D50" w:rsidRPr="00DD3B0A">
        <w:rPr>
          <w:rFonts w:hAnsi="Times New Roman" w:ascii="Times New Roman"/>
          <w:sz w:val="24"/>
          <w:szCs w:val="24"/>
        </w:rPr>
        <w:t xml:space="preserve">dužnikom </w:t>
      </w:r>
      <w:r w:rsidR="00DD3B0A" w:rsidRPr="00DD3B0A">
        <w:rPr>
          <w:rFonts w:hAnsi="Times New Roman" w:ascii="Times New Roman"/>
          <w:b/>
          <w:sz w:val="24"/>
          <w:szCs w:val="24"/>
        </w:rPr>
        <w:t xml:space="preserve">BAJER d.o.o. za proizvodnju, trgovinu i usluge "u stečaju", </w:t>
      </w:r>
      <w:proofErr w:type="spellStart"/>
      <w:r w:rsidR="00DD3B0A" w:rsidRPr="00DD3B0A">
        <w:rPr>
          <w:rFonts w:hAnsi="Times New Roman" w:ascii="Times New Roman"/>
          <w:b/>
          <w:sz w:val="24"/>
          <w:szCs w:val="24"/>
        </w:rPr>
        <w:t>Koritna</w:t>
      </w:r>
      <w:proofErr w:type="spellEnd"/>
      <w:r w:rsidR="00DD3B0A" w:rsidRPr="00DD3B0A">
        <w:rPr>
          <w:rFonts w:hAnsi="Times New Roman" w:ascii="Times New Roman"/>
          <w:b/>
          <w:sz w:val="24"/>
          <w:szCs w:val="24"/>
        </w:rPr>
        <w:t>, Strossmayerova 5, OIB: 61655121923, MBS 030087603</w:t>
      </w:r>
      <w:r w:rsidR="00760D50" w:rsidRPr="00DD3B0A">
        <w:rPr>
          <w:rFonts w:hAnsi="Times New Roman" w:ascii="Times New Roman"/>
          <w:b/>
          <w:sz w:val="24"/>
          <w:szCs w:val="24"/>
        </w:rPr>
        <w:t>.</w:t>
      </w:r>
      <w:r w:rsidR="0041605D" w:rsidRPr="00DD3B0A">
        <w:rPr>
          <w:rFonts w:hAnsi="Times New Roman" w:ascii="Times New Roman"/>
          <w:b/>
          <w:sz w:val="24"/>
          <w:szCs w:val="24"/>
        </w:rPr>
        <w:tab/>
      </w:r>
    </w:p>
    <w:p w:rsidRDefault="0097707D" w:rsidP="00760D50" w:rsidR="007833E9" w:rsidRPr="00DD3B0A">
      <w:pPr>
        <w:pStyle w:val="Bezproreda"/>
        <w:ind w:firstLine="708"/>
        <w:jc w:val="both"/>
        <w:rPr>
          <w:rFonts w:hAnsi="Times New Roman" w:ascii="Times New Roman"/>
          <w:sz w:val="24"/>
          <w:szCs w:val="24"/>
        </w:rPr>
      </w:pPr>
      <w:r w:rsidRPr="00DD3B0A">
        <w:rPr>
          <w:rFonts w:hAnsi="Times New Roman" w:ascii="Times New Roman"/>
          <w:sz w:val="24"/>
          <w:szCs w:val="24"/>
        </w:rPr>
        <w:t xml:space="preserve">Poziv za završno ročište objavljen je </w:t>
      </w:r>
      <w:r w:rsidR="00097CC0" w:rsidRPr="00DD3B0A">
        <w:rPr>
          <w:rFonts w:hAnsi="Times New Roman" w:ascii="Times New Roman"/>
          <w:sz w:val="24"/>
          <w:szCs w:val="24"/>
        </w:rPr>
        <w:t xml:space="preserve">na e-oglasnoj ploči Trgovačkog suda u Osijeku dana </w:t>
      </w:r>
      <w:r w:rsidR="00DD3B0A" w:rsidRPr="00DD3B0A">
        <w:rPr>
          <w:rFonts w:hAnsi="Times New Roman" w:ascii="Times New Roman"/>
          <w:sz w:val="24"/>
          <w:szCs w:val="24"/>
        </w:rPr>
        <w:t>12. ožujka 2018. g.</w:t>
      </w:r>
      <w:r w:rsidRPr="00DD3B0A">
        <w:rPr>
          <w:rFonts w:hAnsi="Times New Roman" w:ascii="Times New Roman"/>
          <w:sz w:val="24"/>
          <w:szCs w:val="24"/>
        </w:rPr>
        <w:t xml:space="preserve"> te je završno ročište održano </w:t>
      </w:r>
      <w:r w:rsidR="00DD3B0A" w:rsidRPr="00DD3B0A">
        <w:rPr>
          <w:rFonts w:hAnsi="Times New Roman" w:ascii="Times New Roman"/>
          <w:sz w:val="24"/>
          <w:szCs w:val="24"/>
        </w:rPr>
        <w:t>12. travnja 2018</w:t>
      </w:r>
      <w:r w:rsidR="007833E9" w:rsidRPr="00DD3B0A">
        <w:rPr>
          <w:rFonts w:hAnsi="Times New Roman" w:ascii="Times New Roman"/>
          <w:sz w:val="24"/>
          <w:szCs w:val="24"/>
        </w:rPr>
        <w:t>. g.</w:t>
      </w:r>
      <w:r w:rsidRPr="00DD3B0A">
        <w:rPr>
          <w:rFonts w:hAnsi="Times New Roman" w:ascii="Times New Roman"/>
          <w:sz w:val="24"/>
          <w:szCs w:val="24"/>
        </w:rPr>
        <w:t xml:space="preserve"> na kojem je stečajn</w:t>
      </w:r>
      <w:r w:rsidR="004375CF" w:rsidRPr="00DD3B0A">
        <w:rPr>
          <w:rFonts w:hAnsi="Times New Roman" w:ascii="Times New Roman"/>
          <w:sz w:val="24"/>
          <w:szCs w:val="24"/>
        </w:rPr>
        <w:t>a</w:t>
      </w:r>
      <w:r w:rsidRPr="00DD3B0A">
        <w:rPr>
          <w:rFonts w:hAnsi="Times New Roman" w:ascii="Times New Roman"/>
          <w:sz w:val="24"/>
          <w:szCs w:val="24"/>
        </w:rPr>
        <w:t xml:space="preserve"> su</w:t>
      </w:r>
      <w:r w:rsidR="004375CF" w:rsidRPr="00DD3B0A">
        <w:rPr>
          <w:rFonts w:hAnsi="Times New Roman" w:ascii="Times New Roman"/>
          <w:sz w:val="24"/>
          <w:szCs w:val="24"/>
        </w:rPr>
        <w:t>tkinja</w:t>
      </w:r>
      <w:r w:rsidRPr="00DD3B0A">
        <w:rPr>
          <w:rFonts w:hAnsi="Times New Roman" w:ascii="Times New Roman"/>
          <w:sz w:val="24"/>
          <w:szCs w:val="24"/>
        </w:rPr>
        <w:t xml:space="preserve"> objavi</w:t>
      </w:r>
      <w:r w:rsidR="008F78B3" w:rsidRPr="00DD3B0A">
        <w:rPr>
          <w:rFonts w:hAnsi="Times New Roman" w:ascii="Times New Roman"/>
          <w:sz w:val="24"/>
          <w:szCs w:val="24"/>
        </w:rPr>
        <w:t>la</w:t>
      </w:r>
      <w:r w:rsidRPr="00DD3B0A">
        <w:rPr>
          <w:rFonts w:hAnsi="Times New Roman" w:ascii="Times New Roman"/>
          <w:sz w:val="24"/>
          <w:szCs w:val="24"/>
        </w:rPr>
        <w:t xml:space="preserve"> da će se raspraviti završno izvješće stečajn</w:t>
      </w:r>
      <w:r w:rsidR="00AE729A" w:rsidRPr="00DD3B0A">
        <w:rPr>
          <w:rFonts w:hAnsi="Times New Roman" w:ascii="Times New Roman"/>
          <w:sz w:val="24"/>
          <w:szCs w:val="24"/>
        </w:rPr>
        <w:t>og</w:t>
      </w:r>
      <w:r w:rsidR="004375CF" w:rsidRPr="00DD3B0A">
        <w:rPr>
          <w:rFonts w:hAnsi="Times New Roman" w:ascii="Times New Roman"/>
          <w:sz w:val="24"/>
          <w:szCs w:val="24"/>
        </w:rPr>
        <w:t xml:space="preserve"> upravitelj</w:t>
      </w:r>
      <w:r w:rsidR="00AE729A" w:rsidRPr="00DD3B0A">
        <w:rPr>
          <w:rFonts w:hAnsi="Times New Roman" w:ascii="Times New Roman"/>
          <w:sz w:val="24"/>
          <w:szCs w:val="24"/>
        </w:rPr>
        <w:t>a</w:t>
      </w:r>
      <w:r w:rsidR="004375CF" w:rsidRPr="00DD3B0A">
        <w:rPr>
          <w:rFonts w:hAnsi="Times New Roman" w:ascii="Times New Roman"/>
          <w:sz w:val="24"/>
          <w:szCs w:val="24"/>
        </w:rPr>
        <w:t xml:space="preserve"> te završni račun</w:t>
      </w:r>
      <w:r w:rsidR="00AC5E4C" w:rsidRPr="00DD3B0A">
        <w:rPr>
          <w:rFonts w:hAnsi="Times New Roman" w:ascii="Times New Roman"/>
          <w:sz w:val="24"/>
          <w:szCs w:val="24"/>
        </w:rPr>
        <w:t xml:space="preserve"> te završni diobni popis</w:t>
      </w:r>
      <w:r w:rsidR="004375CF" w:rsidRPr="00DD3B0A">
        <w:rPr>
          <w:rFonts w:hAnsi="Times New Roman" w:ascii="Times New Roman"/>
          <w:sz w:val="24"/>
          <w:szCs w:val="24"/>
        </w:rPr>
        <w:t>.</w:t>
      </w:r>
      <w:r w:rsidRPr="00DD3B0A">
        <w:rPr>
          <w:rFonts w:hAnsi="Times New Roman" w:ascii="Times New Roman"/>
          <w:sz w:val="24"/>
          <w:szCs w:val="24"/>
        </w:rPr>
        <w:t xml:space="preserve"> </w:t>
      </w:r>
    </w:p>
    <w:p w:rsidRDefault="00551939" w:rsidP="00760D50" w:rsidR="00551939" w:rsidRPr="00DD3B0A">
      <w:pPr>
        <w:pStyle w:val="Bezproreda"/>
        <w:jc w:val="both"/>
        <w:rPr>
          <w:rFonts w:hAnsi="Times New Roman" w:ascii="Times New Roman"/>
          <w:sz w:val="24"/>
          <w:szCs w:val="24"/>
        </w:rPr>
      </w:pPr>
    </w:p>
    <w:p w:rsidRDefault="00554530" w:rsidP="00760D50" w:rsidR="007833E9" w:rsidRPr="00DD3B0A">
      <w:pPr>
        <w:pStyle w:val="Bezproreda"/>
        <w:jc w:val="both"/>
        <w:rPr>
          <w:rFonts w:hAnsi="Times New Roman" w:ascii="Times New Roman"/>
          <w:sz w:val="24"/>
          <w:szCs w:val="24"/>
        </w:rPr>
      </w:pPr>
      <w:r w:rsidRPr="00DD3B0A">
        <w:rPr>
          <w:rFonts w:hAnsi="Times New Roman" w:ascii="Times New Roman"/>
          <w:sz w:val="24"/>
          <w:szCs w:val="24"/>
        </w:rPr>
        <w:t>Na gore navedenom završnom ročištu s</w:t>
      </w:r>
      <w:r w:rsidR="0097707D" w:rsidRPr="00DD3B0A">
        <w:rPr>
          <w:rFonts w:hAnsi="Times New Roman" w:ascii="Times New Roman"/>
          <w:sz w:val="24"/>
          <w:szCs w:val="24"/>
        </w:rPr>
        <w:t>tečajn</w:t>
      </w:r>
      <w:r w:rsidR="00AE729A" w:rsidRPr="00DD3B0A">
        <w:rPr>
          <w:rFonts w:hAnsi="Times New Roman" w:ascii="Times New Roman"/>
          <w:sz w:val="24"/>
          <w:szCs w:val="24"/>
        </w:rPr>
        <w:t>i</w:t>
      </w:r>
      <w:r w:rsidR="0097707D" w:rsidRPr="00DD3B0A">
        <w:rPr>
          <w:rFonts w:hAnsi="Times New Roman" w:ascii="Times New Roman"/>
          <w:sz w:val="24"/>
          <w:szCs w:val="24"/>
        </w:rPr>
        <w:t xml:space="preserve"> upravitelj podn</w:t>
      </w:r>
      <w:r w:rsidRPr="00DD3B0A">
        <w:rPr>
          <w:rFonts w:hAnsi="Times New Roman" w:ascii="Times New Roman"/>
          <w:sz w:val="24"/>
          <w:szCs w:val="24"/>
        </w:rPr>
        <w:t>i</w:t>
      </w:r>
      <w:r w:rsidR="00AE729A" w:rsidRPr="00DD3B0A">
        <w:rPr>
          <w:rFonts w:hAnsi="Times New Roman" w:ascii="Times New Roman"/>
          <w:sz w:val="24"/>
          <w:szCs w:val="24"/>
        </w:rPr>
        <w:t>o</w:t>
      </w:r>
      <w:r w:rsidRPr="00DD3B0A">
        <w:rPr>
          <w:rFonts w:hAnsi="Times New Roman" w:ascii="Times New Roman"/>
          <w:sz w:val="24"/>
          <w:szCs w:val="24"/>
        </w:rPr>
        <w:t xml:space="preserve"> je </w:t>
      </w:r>
      <w:r w:rsidR="0097707D" w:rsidRPr="00DD3B0A">
        <w:rPr>
          <w:rFonts w:hAnsi="Times New Roman" w:ascii="Times New Roman"/>
          <w:sz w:val="24"/>
          <w:szCs w:val="24"/>
        </w:rPr>
        <w:t xml:space="preserve">izvješće </w:t>
      </w:r>
      <w:r w:rsidRPr="00DD3B0A">
        <w:rPr>
          <w:rFonts w:hAnsi="Times New Roman" w:ascii="Times New Roman"/>
          <w:sz w:val="24"/>
          <w:szCs w:val="24"/>
        </w:rPr>
        <w:t>te je nave</w:t>
      </w:r>
      <w:r w:rsidR="00AE729A" w:rsidRPr="00DD3B0A">
        <w:rPr>
          <w:rFonts w:hAnsi="Times New Roman" w:ascii="Times New Roman"/>
          <w:sz w:val="24"/>
          <w:szCs w:val="24"/>
        </w:rPr>
        <w:t>o</w:t>
      </w:r>
      <w:r w:rsidR="00273331" w:rsidRPr="00DD3B0A">
        <w:rPr>
          <w:rFonts w:hAnsi="Times New Roman" w:ascii="Times New Roman"/>
          <w:sz w:val="24"/>
          <w:szCs w:val="24"/>
        </w:rPr>
        <w:t xml:space="preserve"> slijedeće podatke u odnosu na </w:t>
      </w:r>
      <w:r w:rsidR="008F78B3" w:rsidRPr="00DD3B0A">
        <w:rPr>
          <w:rFonts w:hAnsi="Times New Roman" w:ascii="Times New Roman"/>
          <w:sz w:val="24"/>
          <w:szCs w:val="24"/>
        </w:rPr>
        <w:t xml:space="preserve">završni račun stečajnog dužnika te </w:t>
      </w:r>
      <w:r w:rsidR="00273331" w:rsidRPr="00DD3B0A">
        <w:rPr>
          <w:rFonts w:hAnsi="Times New Roman" w:ascii="Times New Roman"/>
          <w:sz w:val="24"/>
          <w:szCs w:val="24"/>
        </w:rPr>
        <w:t>račun prihoda i rashoda t</w:t>
      </w:r>
      <w:r w:rsidR="007833E9" w:rsidRPr="00DD3B0A">
        <w:rPr>
          <w:rFonts w:hAnsi="Times New Roman" w:ascii="Times New Roman"/>
          <w:sz w:val="24"/>
          <w:szCs w:val="24"/>
        </w:rPr>
        <w:t xml:space="preserve">ijekom stečajnog postupka </w:t>
      </w:r>
      <w:r w:rsidR="00AC5E4C" w:rsidRPr="00DD3B0A">
        <w:rPr>
          <w:rFonts w:hAnsi="Times New Roman" w:ascii="Times New Roman"/>
          <w:sz w:val="24"/>
          <w:szCs w:val="24"/>
        </w:rPr>
        <w:t xml:space="preserve">te završni diobni popis </w:t>
      </w:r>
      <w:r w:rsidR="00273331" w:rsidRPr="00DD3B0A">
        <w:rPr>
          <w:rFonts w:hAnsi="Times New Roman" w:ascii="Times New Roman"/>
          <w:sz w:val="24"/>
          <w:szCs w:val="24"/>
        </w:rPr>
        <w:t>i to:</w:t>
      </w:r>
    </w:p>
    <w:p w:rsidRDefault="004F79F8" w:rsidP="00760D50" w:rsidR="004F79F8" w:rsidRPr="00DD3B0A">
      <w:pPr>
        <w:pStyle w:val="Bezproreda"/>
        <w:jc w:val="both"/>
        <w:rPr>
          <w:rFonts w:hAnsi="Times New Roman" w:ascii="Times New Roman"/>
          <w:sz w:val="24"/>
          <w:szCs w:val="24"/>
        </w:rPr>
      </w:pPr>
    </w:p>
    <w:p w:rsidRDefault="00DD3B0A" w:rsidP="00DD3B0A" w:rsidR="00DD3B0A" w:rsidRPr="00DD3B0A">
      <w:pPr>
        <w:rPr>
          <w:rFonts w:hAnsi="Times New Roman" w:ascii="Times New Roman"/>
          <w:b/>
          <w:sz w:val="24"/>
          <w:szCs w:val="24"/>
        </w:rPr>
      </w:pPr>
    </w:p>
    <w:tbl>
      <w:tblPr>
        <w:tblW w:type="dxa" w:w="10680"/>
        <w:tblInd w:type="dxa" w:w="-797"/>
        <w:tblLook w:val="04A0" w:noVBand="1" w:noHBand="0" w:lastColumn="0" w:firstColumn="1" w:lastRow="0" w:firstRow="1"/>
      </w:tblPr>
      <w:tblGrid>
        <w:gridCol w:w="989"/>
        <w:gridCol w:w="964"/>
        <w:gridCol w:w="945"/>
        <w:gridCol w:w="929"/>
        <w:gridCol w:w="916"/>
        <w:gridCol w:w="904"/>
        <w:gridCol w:w="950"/>
        <w:gridCol w:w="1003"/>
        <w:gridCol w:w="1669"/>
        <w:gridCol w:w="1411"/>
      </w:tblGrid>
      <w:tr w:rsidTr="00DD3B0A" w:rsidR="00DD3B0A" w:rsidRPr="00DD3B0A">
        <w:trPr>
          <w:trHeight w:val="102"/>
        </w:trPr>
        <w:tc>
          <w:tcPr>
            <w:tcW w:type="dxa" w:w="1038"/>
            <w:hideMark/>
          </w:tcPr>
          <w:p w:rsidRDefault="00DD3B0A" w:rsidR="00DD3B0A" w:rsidRPr="00DD3B0A">
            <w:pPr>
              <w:rPr>
                <w:rFonts w:hAnsi="Times New Roman" w:ascii="Times New Roman"/>
                <w:sz w:val="24"/>
                <w:szCs w:val="24"/>
              </w:rPr>
            </w:pPr>
          </w:p>
        </w:tc>
        <w:tc>
          <w:tcPr>
            <w:tcW w:type="dxa" w:w="1033"/>
            <w:hideMark/>
          </w:tcPr>
          <w:p w:rsidRDefault="00DD3B0A" w:rsidR="00DD3B0A" w:rsidRPr="00DD3B0A">
            <w:pPr>
              <w:rPr>
                <w:rFonts w:hAnsi="Times New Roman" w:ascii="Times New Roman"/>
                <w:sz w:val="24"/>
                <w:szCs w:val="24"/>
              </w:rPr>
            </w:pPr>
          </w:p>
        </w:tc>
        <w:tc>
          <w:tcPr>
            <w:tcW w:type="dxa" w:w="1030"/>
            <w:hideMark/>
          </w:tcPr>
          <w:p w:rsidRDefault="00DD3B0A" w:rsidR="00DD3B0A" w:rsidRPr="00DD3B0A">
            <w:pPr>
              <w:rPr>
                <w:rFonts w:hAnsi="Times New Roman" w:ascii="Times New Roman"/>
                <w:sz w:val="24"/>
                <w:szCs w:val="24"/>
              </w:rPr>
            </w:pPr>
          </w:p>
        </w:tc>
        <w:tc>
          <w:tcPr>
            <w:tcW w:type="dxa" w:w="1028"/>
            <w:hideMark/>
          </w:tcPr>
          <w:p w:rsidRDefault="00DD3B0A" w:rsidR="00DD3B0A" w:rsidRPr="00DD3B0A">
            <w:pPr>
              <w:rPr>
                <w:rFonts w:hAnsi="Times New Roman" w:ascii="Times New Roman"/>
                <w:sz w:val="24"/>
                <w:szCs w:val="24"/>
              </w:rPr>
            </w:pPr>
          </w:p>
        </w:tc>
        <w:tc>
          <w:tcPr>
            <w:tcW w:type="dxa" w:w="1026"/>
            <w:hideMark/>
          </w:tcPr>
          <w:p w:rsidRDefault="00DD3B0A" w:rsidR="00DD3B0A" w:rsidRPr="00DD3B0A">
            <w:pPr>
              <w:rPr>
                <w:rFonts w:hAnsi="Times New Roman" w:ascii="Times New Roman"/>
                <w:sz w:val="24"/>
                <w:szCs w:val="24"/>
              </w:rPr>
            </w:pPr>
          </w:p>
        </w:tc>
        <w:tc>
          <w:tcPr>
            <w:tcW w:type="dxa" w:w="1024"/>
            <w:hideMark/>
          </w:tcPr>
          <w:p w:rsidRDefault="00DD3B0A" w:rsidR="00DD3B0A" w:rsidRPr="00DD3B0A">
            <w:pPr>
              <w:rPr>
                <w:rFonts w:hAnsi="Times New Roman" w:ascii="Times New Roman"/>
                <w:sz w:val="24"/>
                <w:szCs w:val="24"/>
              </w:rPr>
            </w:pPr>
          </w:p>
        </w:tc>
        <w:tc>
          <w:tcPr>
            <w:tcW w:type="dxa" w:w="691"/>
            <w:hideMark/>
          </w:tcPr>
          <w:p w:rsidRDefault="00DD3B0A" w:rsidR="00DD3B0A" w:rsidRPr="00DD3B0A">
            <w:pPr>
              <w:rPr>
                <w:rFonts w:hAnsi="Times New Roman" w:ascii="Times New Roman"/>
                <w:sz w:val="24"/>
                <w:szCs w:val="24"/>
              </w:rPr>
            </w:pPr>
          </w:p>
        </w:tc>
        <w:tc>
          <w:tcPr>
            <w:tcW w:type="dxa" w:w="730"/>
            <w:hideMark/>
          </w:tcPr>
          <w:p w:rsidRDefault="00DD3B0A" w:rsidR="00DD3B0A" w:rsidRPr="00DD3B0A">
            <w:pPr>
              <w:rPr>
                <w:rFonts w:hAnsi="Times New Roman" w:ascii="Times New Roman"/>
                <w:sz w:val="24"/>
                <w:szCs w:val="24"/>
              </w:rPr>
            </w:pPr>
          </w:p>
        </w:tc>
        <w:tc>
          <w:tcPr>
            <w:tcW w:type="dxa" w:w="1669"/>
            <w:hideMark/>
          </w:tcPr>
          <w:p w:rsidRDefault="00DD3B0A" w:rsidR="00DD3B0A" w:rsidRPr="00DD3B0A">
            <w:pPr>
              <w:rPr>
                <w:rFonts w:hAnsi="Times New Roman" w:ascii="Times New Roman"/>
                <w:sz w:val="24"/>
                <w:szCs w:val="24"/>
              </w:rPr>
            </w:pPr>
          </w:p>
        </w:tc>
        <w:tc>
          <w:tcPr>
            <w:tcW w:type="dxa" w:w="1411"/>
            <w:vAlign w:val="center"/>
            <w:hideMark/>
          </w:tcPr>
          <w:p w:rsidRDefault="00DD3B0A" w:rsidR="00DD3B0A" w:rsidRPr="00DD3B0A">
            <w:pPr>
              <w:rPr>
                <w:rFonts w:hAnsi="Times New Roman" w:ascii="Times New Roman"/>
                <w:sz w:val="24"/>
                <w:szCs w:val="24"/>
              </w:rPr>
            </w:pPr>
          </w:p>
        </w:tc>
      </w:tr>
      <w:tr w:rsidTr="00DD3B0A" w:rsidR="00DD3B0A" w:rsidRPr="00DD3B0A">
        <w:trPr>
          <w:trHeight w:val="300"/>
        </w:trPr>
        <w:tc>
          <w:tcPr>
            <w:tcW w:type="dxa" w:w="10680"/>
            <w:gridSpan w:val="10"/>
            <w:tcBorders>
              <w:top w:space="0" w:sz="4" w:color="auto" w:val="single"/>
              <w:left w:space="0" w:sz="4" w:color="auto" w:val="single"/>
              <w:bottom w:space="0" w:sz="4" w:color="auto" w:val="single"/>
              <w:right w:space="0" w:sz="4" w:color="000000" w:val="single"/>
            </w:tcBorders>
            <w:shd w:fill="auto" w:color="C0C0C0" w:val="pct12"/>
            <w:vAlign w:val="center"/>
            <w:hideMark/>
          </w:tcPr>
          <w:p w:rsidRDefault="00DD3B0A" w:rsidR="00DD3B0A" w:rsidRPr="00DD3B0A">
            <w:pPr>
              <w:rPr>
                <w:rFonts w:hAnsi="Times New Roman" w:ascii="Times New Roman"/>
                <w:b/>
                <w:bCs/>
                <w:color w:val="000080"/>
                <w:sz w:val="24"/>
                <w:szCs w:val="24"/>
              </w:rPr>
            </w:pPr>
            <w:r w:rsidRPr="00DD3B0A">
              <w:rPr>
                <w:rFonts w:hAnsi="Times New Roman" w:ascii="Times New Roman"/>
                <w:b/>
                <w:bCs/>
                <w:color w:val="000080"/>
                <w:sz w:val="24"/>
                <w:szCs w:val="24"/>
              </w:rPr>
              <w:t>Obveznik: 61655121923; BAJER d.o.o. u stečaju</w:t>
            </w:r>
          </w:p>
        </w:tc>
      </w:tr>
      <w:tr w:rsidTr="00DD3B0A" w:rsidR="00DD3B0A" w:rsidRPr="00DD3B0A">
        <w:trPr>
          <w:trHeight w:val="495"/>
        </w:trPr>
        <w:tc>
          <w:tcPr>
            <w:tcW w:type="dxa" w:w="6179"/>
            <w:gridSpan w:val="6"/>
            <w:tcBorders>
              <w:top w:space="0" w:sz="4" w:color="auto" w:val="single"/>
              <w:left w:space="0" w:sz="4" w:color="auto" w:val="single"/>
              <w:bottom w:space="0" w:sz="8" w:color="C0C0C0" w:val="single"/>
              <w:right w:space="0" w:sz="4" w:color="FFFFFF" w:val="single"/>
            </w:tcBorders>
            <w:shd w:fill="969696" w:color="auto" w:val="clear"/>
            <w:vAlign w:val="center"/>
            <w:hideMark/>
          </w:tcPr>
          <w:p w:rsidRDefault="00DD3B0A" w:rsidR="00DD3B0A" w:rsidRPr="00DD3B0A">
            <w:pPr>
              <w:jc w:val="center"/>
              <w:rPr>
                <w:rFonts w:hAnsi="Times New Roman" w:ascii="Times New Roman"/>
                <w:b/>
                <w:bCs/>
                <w:color w:val="FFFFFF"/>
                <w:sz w:val="24"/>
                <w:szCs w:val="24"/>
              </w:rPr>
            </w:pPr>
            <w:r w:rsidRPr="00DD3B0A">
              <w:rPr>
                <w:rFonts w:hAnsi="Times New Roman" w:ascii="Times New Roman"/>
                <w:b/>
                <w:bCs/>
                <w:color w:val="FFFFFF"/>
                <w:sz w:val="24"/>
                <w:szCs w:val="24"/>
              </w:rPr>
              <w:t>Naziv pozicije</w:t>
            </w:r>
          </w:p>
        </w:tc>
        <w:tc>
          <w:tcPr>
            <w:tcW w:type="dxa" w:w="691"/>
            <w:tcBorders>
              <w:top w:val="nil"/>
              <w:left w:val="nil"/>
              <w:bottom w:space="0" w:sz="8" w:color="C0C0C0" w:val="single"/>
              <w:right w:space="0" w:sz="4" w:color="FFFFFF" w:val="single"/>
            </w:tcBorders>
            <w:shd w:fill="969696" w:color="auto" w:val="clear"/>
            <w:vAlign w:val="center"/>
            <w:hideMark/>
          </w:tcPr>
          <w:p w:rsidRDefault="00DD3B0A" w:rsidR="00DD3B0A" w:rsidRPr="00DD3B0A">
            <w:pPr>
              <w:jc w:val="center"/>
              <w:rPr>
                <w:rFonts w:hAnsi="Times New Roman" w:ascii="Times New Roman"/>
                <w:b/>
                <w:bCs/>
                <w:color w:val="FFFFFF"/>
                <w:sz w:val="24"/>
                <w:szCs w:val="24"/>
              </w:rPr>
            </w:pPr>
            <w:r w:rsidRPr="00DD3B0A">
              <w:rPr>
                <w:rFonts w:hAnsi="Times New Roman" w:ascii="Times New Roman"/>
                <w:b/>
                <w:bCs/>
                <w:color w:val="FFFFFF"/>
                <w:sz w:val="24"/>
                <w:szCs w:val="24"/>
              </w:rPr>
              <w:t>AOP</w:t>
            </w:r>
            <w:r w:rsidRPr="00DD3B0A">
              <w:rPr>
                <w:rFonts w:hAnsi="Times New Roman" w:ascii="Times New Roman"/>
                <w:b/>
                <w:bCs/>
                <w:color w:val="FFFFFF"/>
                <w:sz w:val="24"/>
                <w:szCs w:val="24"/>
              </w:rPr>
              <w:br/>
              <w:t>oznaka</w:t>
            </w:r>
          </w:p>
        </w:tc>
        <w:tc>
          <w:tcPr>
            <w:tcW w:type="dxa" w:w="730"/>
            <w:tcBorders>
              <w:top w:val="nil"/>
              <w:left w:val="nil"/>
              <w:bottom w:space="0" w:sz="8" w:color="C0C0C0" w:val="single"/>
              <w:right w:space="0" w:sz="4" w:color="FFFFFF" w:val="single"/>
            </w:tcBorders>
            <w:shd w:fill="969696" w:color="auto" w:val="clear"/>
            <w:vAlign w:val="center"/>
            <w:hideMark/>
          </w:tcPr>
          <w:p w:rsidRDefault="00DD3B0A" w:rsidR="00DD3B0A" w:rsidRPr="00DD3B0A">
            <w:pPr>
              <w:jc w:val="center"/>
              <w:rPr>
                <w:rFonts w:hAnsi="Times New Roman" w:ascii="Times New Roman"/>
                <w:b/>
                <w:bCs/>
                <w:color w:val="FFFFFF"/>
                <w:sz w:val="24"/>
                <w:szCs w:val="24"/>
              </w:rPr>
            </w:pPr>
            <w:proofErr w:type="spellStart"/>
            <w:r w:rsidRPr="00DD3B0A">
              <w:rPr>
                <w:rFonts w:hAnsi="Times New Roman" w:ascii="Times New Roman"/>
                <w:b/>
                <w:bCs/>
                <w:color w:val="FFFFFF"/>
                <w:sz w:val="24"/>
                <w:szCs w:val="24"/>
              </w:rPr>
              <w:t>Rbr</w:t>
            </w:r>
            <w:proofErr w:type="spellEnd"/>
            <w:r w:rsidRPr="00DD3B0A">
              <w:rPr>
                <w:rFonts w:hAnsi="Times New Roman" w:ascii="Times New Roman"/>
                <w:b/>
                <w:bCs/>
                <w:color w:val="FFFFFF"/>
                <w:sz w:val="24"/>
                <w:szCs w:val="24"/>
              </w:rPr>
              <w:t xml:space="preserve">. </w:t>
            </w:r>
            <w:r w:rsidRPr="00DD3B0A">
              <w:rPr>
                <w:rFonts w:hAnsi="Times New Roman" w:ascii="Times New Roman"/>
                <w:b/>
                <w:bCs/>
                <w:color w:val="FFFFFF"/>
                <w:sz w:val="24"/>
                <w:szCs w:val="24"/>
              </w:rPr>
              <w:br/>
              <w:t>bilješke</w:t>
            </w:r>
          </w:p>
        </w:tc>
        <w:tc>
          <w:tcPr>
            <w:tcW w:type="dxa" w:w="1669"/>
            <w:tcBorders>
              <w:top w:val="nil"/>
              <w:left w:val="nil"/>
              <w:bottom w:space="0" w:sz="8" w:color="C0C0C0" w:val="single"/>
              <w:right w:space="0" w:sz="4" w:color="FFFFFF" w:val="single"/>
            </w:tcBorders>
            <w:shd w:fill="969696" w:color="auto" w:val="clear"/>
            <w:vAlign w:val="center"/>
            <w:hideMark/>
          </w:tcPr>
          <w:p w:rsidRDefault="00DD3B0A" w:rsidR="00DD3B0A" w:rsidRPr="00DD3B0A">
            <w:pPr>
              <w:jc w:val="center"/>
              <w:rPr>
                <w:rFonts w:hAnsi="Times New Roman" w:ascii="Times New Roman"/>
                <w:b/>
                <w:bCs/>
                <w:color w:val="FFFFFF"/>
                <w:sz w:val="24"/>
                <w:szCs w:val="24"/>
              </w:rPr>
            </w:pPr>
            <w:r w:rsidRPr="00DD3B0A">
              <w:rPr>
                <w:rFonts w:hAnsi="Times New Roman" w:ascii="Times New Roman"/>
                <w:b/>
                <w:bCs/>
                <w:color w:val="FFFFFF"/>
                <w:sz w:val="24"/>
                <w:szCs w:val="24"/>
              </w:rPr>
              <w:t>Od 13.11.2014. do 31.12.2016.</w:t>
            </w:r>
          </w:p>
        </w:tc>
        <w:tc>
          <w:tcPr>
            <w:tcW w:type="dxa" w:w="1411"/>
            <w:tcBorders>
              <w:top w:val="nil"/>
              <w:left w:val="nil"/>
              <w:bottom w:space="0" w:sz="8" w:color="C0C0C0" w:val="single"/>
              <w:right w:space="0" w:sz="4" w:color="auto" w:val="single"/>
            </w:tcBorders>
            <w:shd w:fill="969696" w:color="auto" w:val="clear"/>
            <w:vAlign w:val="center"/>
            <w:hideMark/>
          </w:tcPr>
          <w:p w:rsidRDefault="00DD3B0A" w:rsidR="00DD3B0A" w:rsidRPr="00DD3B0A">
            <w:pPr>
              <w:jc w:val="center"/>
              <w:rPr>
                <w:rFonts w:hAnsi="Times New Roman" w:ascii="Times New Roman"/>
                <w:b/>
                <w:bCs/>
                <w:color w:val="FFFFFF"/>
                <w:sz w:val="24"/>
                <w:szCs w:val="24"/>
              </w:rPr>
            </w:pPr>
            <w:r w:rsidRPr="00DD3B0A">
              <w:rPr>
                <w:rFonts w:hAnsi="Times New Roman" w:ascii="Times New Roman"/>
                <w:b/>
                <w:bCs/>
                <w:color w:val="FFFFFF"/>
                <w:sz w:val="24"/>
                <w:szCs w:val="24"/>
              </w:rPr>
              <w:t>Tekuća godina</w:t>
            </w:r>
          </w:p>
        </w:tc>
      </w:tr>
      <w:tr w:rsidTr="00DD3B0A" w:rsidR="00DD3B0A" w:rsidRPr="00DD3B0A">
        <w:trPr>
          <w:trHeight w:val="270"/>
        </w:trPr>
        <w:tc>
          <w:tcPr>
            <w:tcW w:type="dxa" w:w="6179"/>
            <w:gridSpan w:val="6"/>
            <w:tcBorders>
              <w:top w:space="0" w:sz="8" w:color="C0C0C0" w:val="single"/>
              <w:left w:space="0" w:sz="4" w:color="auto" w:val="single"/>
              <w:bottom w:space="0" w:sz="4" w:color="auto" w:val="single"/>
              <w:right w:space="0" w:sz="4" w:color="FFFFFF" w:val="single"/>
            </w:tcBorders>
            <w:shd w:fill="969696" w:color="auto" w:val="clear"/>
            <w:vAlign w:val="center"/>
            <w:hideMark/>
          </w:tcPr>
          <w:p w:rsidRDefault="00DD3B0A" w:rsidR="00DD3B0A" w:rsidRPr="00DD3B0A">
            <w:pPr>
              <w:jc w:val="center"/>
              <w:rPr>
                <w:rFonts w:hAnsi="Times New Roman" w:ascii="Times New Roman"/>
                <w:b/>
                <w:bCs/>
                <w:color w:val="FFFFFF"/>
                <w:sz w:val="24"/>
                <w:szCs w:val="24"/>
              </w:rPr>
            </w:pPr>
            <w:r w:rsidRPr="00DD3B0A">
              <w:rPr>
                <w:rFonts w:hAnsi="Times New Roman" w:ascii="Times New Roman"/>
                <w:b/>
                <w:bCs/>
                <w:color w:val="FFFFFF"/>
                <w:sz w:val="24"/>
                <w:szCs w:val="24"/>
              </w:rPr>
              <w:t>1</w:t>
            </w:r>
          </w:p>
        </w:tc>
        <w:tc>
          <w:tcPr>
            <w:tcW w:type="dxa" w:w="691"/>
            <w:tcBorders>
              <w:top w:val="nil"/>
              <w:left w:val="nil"/>
              <w:bottom w:space="0" w:sz="4" w:color="auto" w:val="single"/>
              <w:right w:space="0" w:sz="4" w:color="FFFFFF" w:val="single"/>
            </w:tcBorders>
            <w:shd w:fill="969696" w:color="auto" w:val="clear"/>
            <w:noWrap/>
            <w:vAlign w:val="center"/>
            <w:hideMark/>
          </w:tcPr>
          <w:p w:rsidRDefault="00DD3B0A" w:rsidR="00DD3B0A" w:rsidRPr="00DD3B0A">
            <w:pPr>
              <w:jc w:val="center"/>
              <w:rPr>
                <w:rFonts w:hAnsi="Times New Roman" w:ascii="Times New Roman"/>
                <w:b/>
                <w:bCs/>
                <w:color w:val="FFFFFF"/>
                <w:sz w:val="24"/>
                <w:szCs w:val="24"/>
              </w:rPr>
            </w:pPr>
            <w:r w:rsidRPr="00DD3B0A">
              <w:rPr>
                <w:rFonts w:hAnsi="Times New Roman" w:ascii="Times New Roman"/>
                <w:b/>
                <w:bCs/>
                <w:color w:val="FFFFFF"/>
                <w:sz w:val="24"/>
                <w:szCs w:val="24"/>
              </w:rPr>
              <w:t>2</w:t>
            </w:r>
          </w:p>
        </w:tc>
        <w:tc>
          <w:tcPr>
            <w:tcW w:type="dxa" w:w="730"/>
            <w:tcBorders>
              <w:top w:val="nil"/>
              <w:left w:val="nil"/>
              <w:bottom w:space="0" w:sz="4" w:color="auto" w:val="single"/>
              <w:right w:space="0" w:sz="4" w:color="FFFFFF" w:val="single"/>
            </w:tcBorders>
            <w:shd w:fill="969696" w:color="auto" w:val="clear"/>
            <w:noWrap/>
            <w:vAlign w:val="center"/>
            <w:hideMark/>
          </w:tcPr>
          <w:p w:rsidRDefault="00DD3B0A" w:rsidR="00DD3B0A" w:rsidRPr="00DD3B0A">
            <w:pPr>
              <w:jc w:val="center"/>
              <w:rPr>
                <w:rFonts w:hAnsi="Times New Roman" w:ascii="Times New Roman"/>
                <w:b/>
                <w:bCs/>
                <w:color w:val="FFFFFF"/>
                <w:sz w:val="24"/>
                <w:szCs w:val="24"/>
              </w:rPr>
            </w:pPr>
            <w:r w:rsidRPr="00DD3B0A">
              <w:rPr>
                <w:rFonts w:hAnsi="Times New Roman" w:ascii="Times New Roman"/>
                <w:b/>
                <w:bCs/>
                <w:color w:val="FFFFFF"/>
                <w:sz w:val="24"/>
                <w:szCs w:val="24"/>
              </w:rPr>
              <w:t>3</w:t>
            </w:r>
          </w:p>
        </w:tc>
        <w:tc>
          <w:tcPr>
            <w:tcW w:type="dxa" w:w="1669"/>
            <w:tcBorders>
              <w:top w:val="nil"/>
              <w:left w:val="nil"/>
              <w:bottom w:space="0" w:sz="4" w:color="auto" w:val="single"/>
              <w:right w:space="0" w:sz="4" w:color="FFFFFF" w:val="single"/>
            </w:tcBorders>
            <w:shd w:fill="969696" w:color="auto" w:val="clear"/>
            <w:vAlign w:val="center"/>
            <w:hideMark/>
          </w:tcPr>
          <w:p w:rsidRDefault="00DD3B0A" w:rsidR="00DD3B0A" w:rsidRPr="00DD3B0A">
            <w:pPr>
              <w:jc w:val="center"/>
              <w:rPr>
                <w:rFonts w:hAnsi="Times New Roman" w:ascii="Times New Roman"/>
                <w:b/>
                <w:bCs/>
                <w:color w:val="FFFFFF"/>
                <w:sz w:val="24"/>
                <w:szCs w:val="24"/>
              </w:rPr>
            </w:pPr>
            <w:r w:rsidRPr="00DD3B0A">
              <w:rPr>
                <w:rFonts w:hAnsi="Times New Roman" w:ascii="Times New Roman"/>
                <w:b/>
                <w:bCs/>
                <w:color w:val="FFFFFF"/>
                <w:sz w:val="24"/>
                <w:szCs w:val="24"/>
              </w:rPr>
              <w:t>4</w:t>
            </w:r>
          </w:p>
        </w:tc>
        <w:tc>
          <w:tcPr>
            <w:tcW w:type="dxa" w:w="1411"/>
            <w:tcBorders>
              <w:top w:val="nil"/>
              <w:left w:val="nil"/>
              <w:bottom w:space="0" w:sz="4" w:color="auto" w:val="single"/>
              <w:right w:space="0" w:sz="4" w:color="auto" w:val="single"/>
            </w:tcBorders>
            <w:shd w:fill="969696" w:color="auto" w:val="clear"/>
            <w:vAlign w:val="center"/>
            <w:hideMark/>
          </w:tcPr>
          <w:p w:rsidRDefault="00DD3B0A" w:rsidR="00DD3B0A" w:rsidRPr="00DD3B0A">
            <w:pPr>
              <w:jc w:val="center"/>
              <w:rPr>
                <w:rFonts w:hAnsi="Times New Roman" w:ascii="Times New Roman"/>
                <w:b/>
                <w:bCs/>
                <w:color w:val="FFFFFF"/>
                <w:sz w:val="24"/>
                <w:szCs w:val="24"/>
              </w:rPr>
            </w:pPr>
            <w:r w:rsidRPr="00DD3B0A">
              <w:rPr>
                <w:rFonts w:hAnsi="Times New Roman" w:ascii="Times New Roman"/>
                <w:b/>
                <w:bCs/>
                <w:color w:val="FFFFFF"/>
                <w:sz w:val="24"/>
                <w:szCs w:val="24"/>
              </w:rPr>
              <w:t>5</w:t>
            </w:r>
          </w:p>
        </w:tc>
      </w:tr>
      <w:tr w:rsidTr="00DD3B0A" w:rsidR="00DD3B0A" w:rsidRPr="00DD3B0A">
        <w:trPr>
          <w:trHeight w:val="282"/>
        </w:trPr>
        <w:tc>
          <w:tcPr>
            <w:tcW w:type="dxa" w:w="6179"/>
            <w:gridSpan w:val="6"/>
            <w:tcBorders>
              <w:top w:space="0" w:sz="4" w:color="auto"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b/>
                <w:bCs/>
                <w:color w:val="333399"/>
                <w:sz w:val="24"/>
                <w:szCs w:val="24"/>
              </w:rPr>
            </w:pPr>
            <w:r w:rsidRPr="00DD3B0A">
              <w:rPr>
                <w:rFonts w:hAnsi="Times New Roman" w:ascii="Times New Roman"/>
                <w:b/>
                <w:bCs/>
                <w:color w:val="333399"/>
                <w:sz w:val="24"/>
                <w:szCs w:val="24"/>
              </w:rPr>
              <w:t xml:space="preserve">I. POSLOVNI PRIHODI </w:t>
            </w:r>
            <w:r w:rsidRPr="00DD3B0A">
              <w:rPr>
                <w:rFonts w:hAnsi="Times New Roman" w:ascii="Times New Roman"/>
                <w:color w:val="333399"/>
                <w:sz w:val="24"/>
                <w:szCs w:val="24"/>
              </w:rPr>
              <w:t>(AOP 126 do 130)</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125</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70.800</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257.704</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xml:space="preserve">    1. Prihodi od prodaje s poduzetnicima unutar grupe</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126</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xml:space="preserve">    2. Prihodi od prodaje (izvan grupe)</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127</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46.800</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xml:space="preserve">    3. Prihodi na temelju upotrebe vlastitih proizvoda, robe i usluga</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128</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xml:space="preserve">    4. Ostali poslovni prihodi s poduzetnicima unutar grupe</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129</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xml:space="preserve">    5. Ostali poslovni prihodi (izvan grupe)</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130</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24.000</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257.704</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b/>
                <w:bCs/>
                <w:color w:val="333399"/>
                <w:sz w:val="24"/>
                <w:szCs w:val="24"/>
              </w:rPr>
            </w:pPr>
            <w:r w:rsidRPr="00DD3B0A">
              <w:rPr>
                <w:rFonts w:hAnsi="Times New Roman" w:ascii="Times New Roman"/>
                <w:b/>
                <w:bCs/>
                <w:color w:val="333399"/>
                <w:sz w:val="24"/>
                <w:szCs w:val="24"/>
              </w:rPr>
              <w:t xml:space="preserve">II. POSLOVNI RASHODI </w:t>
            </w:r>
            <w:r w:rsidRPr="00DD3B0A">
              <w:rPr>
                <w:rFonts w:hAnsi="Times New Roman" w:ascii="Times New Roman"/>
                <w:color w:val="333399"/>
                <w:sz w:val="24"/>
                <w:szCs w:val="24"/>
              </w:rPr>
              <w:t>(AOP 132+133+137+141+142+143+146+153)</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131</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51.225</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619.204</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xml:space="preserve">    1. Promjene vrijednosti zaliha proizvodnje u tijeku i gotovih proizvoda</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132</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xml:space="preserve">    2. Materijalni troškovi (AOP 134 do 136)</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133</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39.222</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58.962</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i/>
                <w:iCs/>
                <w:sz w:val="24"/>
                <w:szCs w:val="24"/>
              </w:rPr>
            </w:pPr>
            <w:r w:rsidRPr="00DD3B0A">
              <w:rPr>
                <w:rFonts w:hAnsi="Times New Roman" w:ascii="Times New Roman"/>
                <w:i/>
                <w:iCs/>
                <w:sz w:val="24"/>
                <w:szCs w:val="24"/>
              </w:rPr>
              <w:t xml:space="preserve">        a) Troškovi sirovina i materijala </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134</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i/>
                <w:iCs/>
                <w:sz w:val="24"/>
                <w:szCs w:val="24"/>
              </w:rPr>
            </w:pPr>
            <w:r w:rsidRPr="00DD3B0A">
              <w:rPr>
                <w:rFonts w:hAnsi="Times New Roman" w:ascii="Times New Roman"/>
                <w:i/>
                <w:iCs/>
                <w:sz w:val="24"/>
                <w:szCs w:val="24"/>
              </w:rPr>
              <w:t xml:space="preserve">        b) Troškovi prodane robe </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135</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0</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0</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i/>
                <w:iCs/>
                <w:sz w:val="24"/>
                <w:szCs w:val="24"/>
              </w:rPr>
            </w:pPr>
            <w:r w:rsidRPr="00DD3B0A">
              <w:rPr>
                <w:rFonts w:hAnsi="Times New Roman" w:ascii="Times New Roman"/>
                <w:i/>
                <w:iCs/>
                <w:sz w:val="24"/>
                <w:szCs w:val="24"/>
              </w:rPr>
              <w:t xml:space="preserve">        c) Ostali vanjski troškovi </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136</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39.222</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58.962</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xml:space="preserve">   3. Troškovi osoblja (AOP 138 do 140)</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137</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0</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0</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i/>
                <w:iCs/>
                <w:sz w:val="24"/>
                <w:szCs w:val="24"/>
              </w:rPr>
            </w:pPr>
            <w:r w:rsidRPr="00DD3B0A">
              <w:rPr>
                <w:rFonts w:hAnsi="Times New Roman" w:ascii="Times New Roman"/>
                <w:i/>
                <w:iCs/>
                <w:sz w:val="24"/>
                <w:szCs w:val="24"/>
              </w:rPr>
              <w:t xml:space="preserve">        a) Neto plaće i nadnice</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138</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i/>
                <w:iCs/>
                <w:sz w:val="24"/>
                <w:szCs w:val="24"/>
              </w:rPr>
            </w:pPr>
            <w:r w:rsidRPr="00DD3B0A">
              <w:rPr>
                <w:rFonts w:hAnsi="Times New Roman" w:ascii="Times New Roman"/>
                <w:i/>
                <w:iCs/>
                <w:sz w:val="24"/>
                <w:szCs w:val="24"/>
              </w:rPr>
              <w:lastRenderedPageBreak/>
              <w:t xml:space="preserve">        b) Troškovi poreza i doprinosa iz plaća</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139</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i/>
                <w:iCs/>
                <w:sz w:val="24"/>
                <w:szCs w:val="24"/>
              </w:rPr>
            </w:pPr>
            <w:r w:rsidRPr="00DD3B0A">
              <w:rPr>
                <w:rFonts w:hAnsi="Times New Roman" w:ascii="Times New Roman"/>
                <w:i/>
                <w:iCs/>
                <w:sz w:val="24"/>
                <w:szCs w:val="24"/>
              </w:rPr>
              <w:t xml:space="preserve">        c) Doprinosi na plaće</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140</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xml:space="preserve">   4. Amortizacija</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141</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xml:space="preserve">   5. Ostali troškovi</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142</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9.792</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xml:space="preserve">   6. Vrijednosna usklađenja (AOP 144+145)</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143</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0</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522.913</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i/>
                <w:iCs/>
                <w:sz w:val="24"/>
                <w:szCs w:val="24"/>
              </w:rPr>
            </w:pPr>
            <w:r w:rsidRPr="00DD3B0A">
              <w:rPr>
                <w:rFonts w:hAnsi="Times New Roman" w:ascii="Times New Roman"/>
                <w:i/>
                <w:iCs/>
                <w:sz w:val="24"/>
                <w:szCs w:val="24"/>
              </w:rPr>
              <w:t xml:space="preserve">       a) dugotrajne imovine osim financijske imovine</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144</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522.913</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i/>
                <w:iCs/>
                <w:sz w:val="24"/>
                <w:szCs w:val="24"/>
              </w:rPr>
            </w:pPr>
            <w:r w:rsidRPr="00DD3B0A">
              <w:rPr>
                <w:rFonts w:hAnsi="Times New Roman" w:ascii="Times New Roman"/>
                <w:i/>
                <w:iCs/>
                <w:sz w:val="24"/>
                <w:szCs w:val="24"/>
              </w:rPr>
              <w:t xml:space="preserve">       b) kratkotrajne imovine osim financijske imovine</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145</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xml:space="preserve">   7. Rezerviranja (AOP 147 do 152)</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146</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0</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0</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i/>
                <w:iCs/>
                <w:sz w:val="24"/>
                <w:szCs w:val="24"/>
              </w:rPr>
            </w:pPr>
            <w:r w:rsidRPr="00DD3B0A">
              <w:rPr>
                <w:rFonts w:hAnsi="Times New Roman" w:ascii="Times New Roman"/>
                <w:i/>
                <w:iCs/>
                <w:sz w:val="24"/>
                <w:szCs w:val="24"/>
              </w:rPr>
              <w:t xml:space="preserve">       a) Rezerviranja za mirovine, otpremnine i slične obveze</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147</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i/>
                <w:iCs/>
                <w:sz w:val="24"/>
                <w:szCs w:val="24"/>
              </w:rPr>
            </w:pPr>
            <w:r w:rsidRPr="00DD3B0A">
              <w:rPr>
                <w:rFonts w:hAnsi="Times New Roman" w:ascii="Times New Roman"/>
                <w:i/>
                <w:iCs/>
                <w:sz w:val="24"/>
                <w:szCs w:val="24"/>
              </w:rPr>
              <w:t xml:space="preserve">       b) Rezerviranja za porezne obveze</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148</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i/>
                <w:iCs/>
                <w:sz w:val="24"/>
                <w:szCs w:val="24"/>
              </w:rPr>
            </w:pPr>
            <w:r w:rsidRPr="00DD3B0A">
              <w:rPr>
                <w:rFonts w:hAnsi="Times New Roman" w:ascii="Times New Roman"/>
                <w:i/>
                <w:iCs/>
                <w:sz w:val="24"/>
                <w:szCs w:val="24"/>
              </w:rPr>
              <w:t xml:space="preserve">       c) Rezerviranja za započete sudske sporove</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149</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i/>
                <w:iCs/>
                <w:sz w:val="24"/>
                <w:szCs w:val="24"/>
              </w:rPr>
            </w:pPr>
            <w:r w:rsidRPr="00DD3B0A">
              <w:rPr>
                <w:rFonts w:hAnsi="Times New Roman" w:ascii="Times New Roman"/>
                <w:i/>
                <w:iCs/>
                <w:sz w:val="24"/>
                <w:szCs w:val="24"/>
              </w:rPr>
              <w:t xml:space="preserve">       d) Rezerviranja za troškove obnavljanja prirodnih bogatstava</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150</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i/>
                <w:iCs/>
                <w:sz w:val="24"/>
                <w:szCs w:val="24"/>
              </w:rPr>
            </w:pPr>
            <w:r w:rsidRPr="00DD3B0A">
              <w:rPr>
                <w:rFonts w:hAnsi="Times New Roman" w:ascii="Times New Roman"/>
                <w:i/>
                <w:iCs/>
                <w:sz w:val="24"/>
                <w:szCs w:val="24"/>
              </w:rPr>
              <w:t xml:space="preserve">       e) Rezerviranja za troškove u jamstvenim rokovima</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151</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i/>
                <w:iCs/>
                <w:sz w:val="24"/>
                <w:szCs w:val="24"/>
              </w:rPr>
            </w:pPr>
            <w:r w:rsidRPr="00DD3B0A">
              <w:rPr>
                <w:rFonts w:hAnsi="Times New Roman" w:ascii="Times New Roman"/>
                <w:i/>
                <w:iCs/>
                <w:sz w:val="24"/>
                <w:szCs w:val="24"/>
              </w:rPr>
              <w:t xml:space="preserve">       f) Druga rezerviranja</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152</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xml:space="preserve">   8. Ostali poslovni rashodi</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153</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2.211</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37.329</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b/>
                <w:bCs/>
                <w:color w:val="333399"/>
                <w:sz w:val="24"/>
                <w:szCs w:val="24"/>
              </w:rPr>
            </w:pPr>
            <w:r w:rsidRPr="00DD3B0A">
              <w:rPr>
                <w:rFonts w:hAnsi="Times New Roman" w:ascii="Times New Roman"/>
                <w:b/>
                <w:bCs/>
                <w:color w:val="333399"/>
                <w:sz w:val="24"/>
                <w:szCs w:val="24"/>
              </w:rPr>
              <w:t xml:space="preserve">III. FINANCIJSKI PRIHODI </w:t>
            </w:r>
            <w:r w:rsidRPr="00DD3B0A">
              <w:rPr>
                <w:rFonts w:hAnsi="Times New Roman" w:ascii="Times New Roman"/>
                <w:color w:val="333399"/>
                <w:sz w:val="24"/>
                <w:szCs w:val="24"/>
              </w:rPr>
              <w:t>(AOP 155 do 164)</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154</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157</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17</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xml:space="preserve">     1. Prihodi od ulaganja u udjele (dionice) poduzetnika unutar grupe</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155</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480"/>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xml:space="preserve">     2. Prihodi od ulaganja u udjele (dionice) društava povezanih</w:t>
            </w:r>
            <w:r w:rsidRPr="00DD3B0A">
              <w:rPr>
                <w:rFonts w:hAnsi="Times New Roman" w:ascii="Times New Roman"/>
                <w:sz w:val="24"/>
                <w:szCs w:val="24"/>
              </w:rPr>
              <w:br/>
              <w:t xml:space="preserve">         sudjelujućim interesima</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156</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480"/>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xml:space="preserve">     3. Prihodi od ostalih dugotrajnih financijskih ulaganja i zajmova</w:t>
            </w:r>
            <w:r w:rsidRPr="00DD3B0A">
              <w:rPr>
                <w:rFonts w:hAnsi="Times New Roman" w:ascii="Times New Roman"/>
                <w:sz w:val="24"/>
                <w:szCs w:val="24"/>
              </w:rPr>
              <w:br/>
              <w:t xml:space="preserve">         poduzetnicima unutar grupe</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157</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xml:space="preserve">     4. Ostali prihodi s osnove kamata iz odnosa s poduzetnicima unutar grupe</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158</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480"/>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xml:space="preserve">     5. Tečajne razlike i ostali financijski prihodi iz </w:t>
            </w:r>
            <w:r w:rsidRPr="00DD3B0A">
              <w:rPr>
                <w:rFonts w:hAnsi="Times New Roman" w:ascii="Times New Roman"/>
                <w:sz w:val="24"/>
                <w:szCs w:val="24"/>
              </w:rPr>
              <w:lastRenderedPageBreak/>
              <w:t>odnosa s</w:t>
            </w:r>
            <w:r w:rsidRPr="00DD3B0A">
              <w:rPr>
                <w:rFonts w:hAnsi="Times New Roman" w:ascii="Times New Roman"/>
                <w:sz w:val="24"/>
                <w:szCs w:val="24"/>
              </w:rPr>
              <w:br/>
              <w:t xml:space="preserve">         poduzetnicima unutar grupe</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lastRenderedPageBreak/>
              <w:t>159</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lastRenderedPageBreak/>
              <w:t xml:space="preserve">     6. Prihodi od ostalih dugotrajnih financijskih ulaganja i zajmova</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160</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xml:space="preserve">     7. Ostali prihodi s osnove kamata</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161</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157</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17</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xml:space="preserve">     8. Tečajne razlike i ostali financijski prihodi</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162</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xml:space="preserve">     9. Nerealizirani dobici (prihodi) od financijske imovine</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163</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xml:space="preserve">   10. Ostali financijski prihodi</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164</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b/>
                <w:bCs/>
                <w:color w:val="333399"/>
                <w:sz w:val="24"/>
                <w:szCs w:val="24"/>
              </w:rPr>
            </w:pPr>
            <w:r w:rsidRPr="00DD3B0A">
              <w:rPr>
                <w:rFonts w:hAnsi="Times New Roman" w:ascii="Times New Roman"/>
                <w:b/>
                <w:bCs/>
                <w:color w:val="333399"/>
                <w:sz w:val="24"/>
                <w:szCs w:val="24"/>
              </w:rPr>
              <w:t xml:space="preserve">IV. FINANCIJSKI RASHODI </w:t>
            </w:r>
            <w:r w:rsidRPr="00DD3B0A">
              <w:rPr>
                <w:rFonts w:hAnsi="Times New Roman" w:ascii="Times New Roman"/>
                <w:color w:val="333399"/>
                <w:sz w:val="24"/>
                <w:szCs w:val="24"/>
              </w:rPr>
              <w:t>(AOP 166 do 172)</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165</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0</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0</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xml:space="preserve">    1. Rashodi s osnove kamata i slični rashodi s poduzetnicima unutar grupe</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166</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P="00DD3B0A" w:rsidR="00DD3B0A" w:rsidRPr="00DD3B0A">
            <w:pPr>
              <w:ind w:firstLineChars="100" w:firstLine="240"/>
              <w:rPr>
                <w:rFonts w:hAnsi="Times New Roman" w:ascii="Times New Roman"/>
                <w:sz w:val="24"/>
                <w:szCs w:val="24"/>
              </w:rPr>
            </w:pPr>
            <w:r w:rsidRPr="00DD3B0A">
              <w:rPr>
                <w:rFonts w:hAnsi="Times New Roman" w:ascii="Times New Roman"/>
                <w:sz w:val="24"/>
                <w:szCs w:val="24"/>
              </w:rPr>
              <w:t>2. Tečajne razlike i drugi rashodi s poduzetnicima unutar grupe</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167</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P="00DD3B0A" w:rsidR="00DD3B0A" w:rsidRPr="00DD3B0A">
            <w:pPr>
              <w:ind w:firstLineChars="100" w:firstLine="240"/>
              <w:rPr>
                <w:rFonts w:hAnsi="Times New Roman" w:ascii="Times New Roman"/>
                <w:sz w:val="24"/>
                <w:szCs w:val="24"/>
              </w:rPr>
            </w:pPr>
            <w:r w:rsidRPr="00DD3B0A">
              <w:rPr>
                <w:rFonts w:hAnsi="Times New Roman" w:ascii="Times New Roman"/>
                <w:sz w:val="24"/>
                <w:szCs w:val="24"/>
              </w:rPr>
              <w:t>3. Rashodi s osnove kamata i slični rashodi</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168</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P="00DD3B0A" w:rsidR="00DD3B0A" w:rsidRPr="00DD3B0A">
            <w:pPr>
              <w:ind w:firstLineChars="100" w:firstLine="240"/>
              <w:rPr>
                <w:rFonts w:hAnsi="Times New Roman" w:ascii="Times New Roman"/>
                <w:sz w:val="24"/>
                <w:szCs w:val="24"/>
              </w:rPr>
            </w:pPr>
            <w:r w:rsidRPr="00DD3B0A">
              <w:rPr>
                <w:rFonts w:hAnsi="Times New Roman" w:ascii="Times New Roman"/>
                <w:sz w:val="24"/>
                <w:szCs w:val="24"/>
              </w:rPr>
              <w:t>4. Tečajne razlike i drugi rashodi</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169</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P="00DD3B0A" w:rsidR="00DD3B0A" w:rsidRPr="00DD3B0A">
            <w:pPr>
              <w:ind w:firstLineChars="100" w:firstLine="240"/>
              <w:rPr>
                <w:rFonts w:hAnsi="Times New Roman" w:ascii="Times New Roman"/>
                <w:sz w:val="24"/>
                <w:szCs w:val="24"/>
              </w:rPr>
            </w:pPr>
            <w:r w:rsidRPr="00DD3B0A">
              <w:rPr>
                <w:rFonts w:hAnsi="Times New Roman" w:ascii="Times New Roman"/>
                <w:sz w:val="24"/>
                <w:szCs w:val="24"/>
              </w:rPr>
              <w:t>5. Nerealizirani gubici (rashodi) od financijske imovine</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170</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P="00DD3B0A" w:rsidR="00DD3B0A" w:rsidRPr="00DD3B0A">
            <w:pPr>
              <w:ind w:firstLineChars="100" w:firstLine="240"/>
              <w:rPr>
                <w:rFonts w:hAnsi="Times New Roman" w:ascii="Times New Roman"/>
                <w:sz w:val="24"/>
                <w:szCs w:val="24"/>
              </w:rPr>
            </w:pPr>
            <w:r w:rsidRPr="00DD3B0A">
              <w:rPr>
                <w:rFonts w:hAnsi="Times New Roman" w:ascii="Times New Roman"/>
                <w:sz w:val="24"/>
                <w:szCs w:val="24"/>
              </w:rPr>
              <w:t>6. Vrijednosna usklađenja financijske imovine (neto)</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171</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P="00DD3B0A" w:rsidR="00DD3B0A" w:rsidRPr="00DD3B0A">
            <w:pPr>
              <w:ind w:firstLineChars="100" w:firstLine="240"/>
              <w:rPr>
                <w:rFonts w:hAnsi="Times New Roman" w:ascii="Times New Roman"/>
                <w:sz w:val="24"/>
                <w:szCs w:val="24"/>
              </w:rPr>
            </w:pPr>
            <w:r w:rsidRPr="00DD3B0A">
              <w:rPr>
                <w:rFonts w:hAnsi="Times New Roman" w:ascii="Times New Roman"/>
                <w:sz w:val="24"/>
                <w:szCs w:val="24"/>
              </w:rPr>
              <w:t>7. Ostali financijski rashodi</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172</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499"/>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b/>
                <w:bCs/>
                <w:color w:val="333399"/>
                <w:sz w:val="24"/>
                <w:szCs w:val="24"/>
              </w:rPr>
            </w:pPr>
            <w:r w:rsidRPr="00DD3B0A">
              <w:rPr>
                <w:rFonts w:hAnsi="Times New Roman" w:ascii="Times New Roman"/>
                <w:b/>
                <w:bCs/>
                <w:color w:val="333399"/>
                <w:sz w:val="24"/>
                <w:szCs w:val="24"/>
              </w:rPr>
              <w:t>V.    UDIO U DOBITI OD DRUŠTAVA POVEZANIH SUDJELUJUĆIM</w:t>
            </w:r>
            <w:r w:rsidRPr="00DD3B0A">
              <w:rPr>
                <w:rFonts w:hAnsi="Times New Roman" w:ascii="Times New Roman"/>
                <w:b/>
                <w:bCs/>
                <w:color w:val="333399"/>
                <w:sz w:val="24"/>
                <w:szCs w:val="24"/>
              </w:rPr>
              <w:br/>
              <w:t xml:space="preserve">        INTERESOM</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173</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b/>
                <w:bCs/>
                <w:color w:val="333399"/>
                <w:sz w:val="24"/>
                <w:szCs w:val="24"/>
              </w:rPr>
            </w:pPr>
            <w:r w:rsidRPr="00DD3B0A">
              <w:rPr>
                <w:rFonts w:hAnsi="Times New Roman" w:ascii="Times New Roman"/>
                <w:b/>
                <w:bCs/>
                <w:color w:val="333399"/>
                <w:sz w:val="24"/>
                <w:szCs w:val="24"/>
              </w:rPr>
              <w:t>VI.   UDIO U DOBITI OD  ZAJEDNIČKIH POTHVATA</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174</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495"/>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b/>
                <w:bCs/>
                <w:color w:val="333399"/>
                <w:sz w:val="24"/>
                <w:szCs w:val="24"/>
              </w:rPr>
            </w:pPr>
            <w:r w:rsidRPr="00DD3B0A">
              <w:rPr>
                <w:rFonts w:hAnsi="Times New Roman" w:ascii="Times New Roman"/>
                <w:b/>
                <w:bCs/>
                <w:color w:val="333399"/>
                <w:sz w:val="24"/>
                <w:szCs w:val="24"/>
              </w:rPr>
              <w:t>VII.  UDIO U GUBITKU OD DRUŠTAVA POVEZANIH SUDJELUJUĆIM</w:t>
            </w:r>
            <w:r w:rsidRPr="00DD3B0A">
              <w:rPr>
                <w:rFonts w:hAnsi="Times New Roman" w:ascii="Times New Roman"/>
                <w:b/>
                <w:bCs/>
                <w:color w:val="333399"/>
                <w:sz w:val="24"/>
                <w:szCs w:val="24"/>
              </w:rPr>
              <w:br/>
              <w:t xml:space="preserve">        INTERESOM</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175</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b/>
                <w:bCs/>
                <w:color w:val="333399"/>
                <w:sz w:val="24"/>
                <w:szCs w:val="24"/>
              </w:rPr>
            </w:pPr>
            <w:r w:rsidRPr="00DD3B0A">
              <w:rPr>
                <w:rFonts w:hAnsi="Times New Roman" w:ascii="Times New Roman"/>
                <w:b/>
                <w:bCs/>
                <w:color w:val="333399"/>
                <w:sz w:val="24"/>
                <w:szCs w:val="24"/>
              </w:rPr>
              <w:t>VIII. UDIO U GUBITKU OD ZAJEDNIČKIH POTHVATA</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176</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b/>
                <w:bCs/>
                <w:color w:val="333399"/>
                <w:sz w:val="24"/>
                <w:szCs w:val="24"/>
              </w:rPr>
            </w:pPr>
            <w:r w:rsidRPr="00DD3B0A">
              <w:rPr>
                <w:rFonts w:hAnsi="Times New Roman" w:ascii="Times New Roman"/>
                <w:b/>
                <w:bCs/>
                <w:color w:val="333399"/>
                <w:sz w:val="24"/>
                <w:szCs w:val="24"/>
              </w:rPr>
              <w:lastRenderedPageBreak/>
              <w:t xml:space="preserve">IX.   UKUPNI PRIHODI </w:t>
            </w:r>
            <w:r w:rsidRPr="00DD3B0A">
              <w:rPr>
                <w:rFonts w:hAnsi="Times New Roman" w:ascii="Times New Roman"/>
                <w:color w:val="333399"/>
                <w:sz w:val="24"/>
                <w:szCs w:val="24"/>
              </w:rPr>
              <w:t>(AOP 125+154+173 + 174)</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177</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70.957</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257.721</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b/>
                <w:bCs/>
                <w:color w:val="333399"/>
                <w:sz w:val="24"/>
                <w:szCs w:val="24"/>
              </w:rPr>
            </w:pPr>
            <w:r w:rsidRPr="00DD3B0A">
              <w:rPr>
                <w:rFonts w:hAnsi="Times New Roman" w:ascii="Times New Roman"/>
                <w:b/>
                <w:bCs/>
                <w:color w:val="333399"/>
                <w:sz w:val="24"/>
                <w:szCs w:val="24"/>
              </w:rPr>
              <w:t xml:space="preserve">X.    UKUPNI RASHODI </w:t>
            </w:r>
            <w:r w:rsidRPr="00DD3B0A">
              <w:rPr>
                <w:rFonts w:hAnsi="Times New Roman" w:ascii="Times New Roman"/>
                <w:color w:val="333399"/>
                <w:sz w:val="24"/>
                <w:szCs w:val="24"/>
              </w:rPr>
              <w:t>(AOP 131+165+175 + 176)</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178</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51.225</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619.204</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b/>
                <w:bCs/>
                <w:color w:val="333399"/>
                <w:sz w:val="24"/>
                <w:szCs w:val="24"/>
              </w:rPr>
            </w:pPr>
            <w:r w:rsidRPr="00DD3B0A">
              <w:rPr>
                <w:rFonts w:hAnsi="Times New Roman" w:ascii="Times New Roman"/>
                <w:b/>
                <w:bCs/>
                <w:color w:val="333399"/>
                <w:sz w:val="24"/>
                <w:szCs w:val="24"/>
              </w:rPr>
              <w:t xml:space="preserve">XI.   DOBIT ILI GUBITAK PRIJE OPOREZIVANJA </w:t>
            </w:r>
            <w:r w:rsidRPr="00DD3B0A">
              <w:rPr>
                <w:rFonts w:hAnsi="Times New Roman" w:ascii="Times New Roman"/>
                <w:color w:val="333399"/>
                <w:sz w:val="24"/>
                <w:szCs w:val="24"/>
              </w:rPr>
              <w:t>(AOP 177-178)</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179</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19.732</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-361.483</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P="00DD3B0A" w:rsidR="00DD3B0A" w:rsidRPr="00DD3B0A">
            <w:pPr>
              <w:ind w:firstLineChars="100" w:firstLine="240"/>
              <w:rPr>
                <w:rFonts w:hAnsi="Times New Roman" w:ascii="Times New Roman"/>
                <w:sz w:val="24"/>
                <w:szCs w:val="24"/>
              </w:rPr>
            </w:pPr>
            <w:r w:rsidRPr="00DD3B0A">
              <w:rPr>
                <w:rFonts w:hAnsi="Times New Roman" w:ascii="Times New Roman"/>
                <w:sz w:val="24"/>
                <w:szCs w:val="24"/>
              </w:rPr>
              <w:t xml:space="preserve">   1. Dobit prije oporezivanja (AOP 177-178)</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180</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19.732</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0</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P="00DD3B0A" w:rsidR="00DD3B0A" w:rsidRPr="00DD3B0A">
            <w:pPr>
              <w:ind w:firstLineChars="100" w:firstLine="240"/>
              <w:rPr>
                <w:rFonts w:hAnsi="Times New Roman" w:ascii="Times New Roman"/>
                <w:sz w:val="24"/>
                <w:szCs w:val="24"/>
              </w:rPr>
            </w:pPr>
            <w:r w:rsidRPr="00DD3B0A">
              <w:rPr>
                <w:rFonts w:hAnsi="Times New Roman" w:ascii="Times New Roman"/>
                <w:sz w:val="24"/>
                <w:szCs w:val="24"/>
              </w:rPr>
              <w:t xml:space="preserve">   2. Gubitak prije oporezivanja (AOP 178-177)</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181</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0</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361.483</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b/>
                <w:bCs/>
                <w:color w:val="333399"/>
                <w:sz w:val="24"/>
                <w:szCs w:val="24"/>
              </w:rPr>
            </w:pPr>
            <w:r w:rsidRPr="00DD3B0A">
              <w:rPr>
                <w:rFonts w:hAnsi="Times New Roman" w:ascii="Times New Roman"/>
                <w:b/>
                <w:bCs/>
                <w:color w:val="333399"/>
                <w:sz w:val="24"/>
                <w:szCs w:val="24"/>
              </w:rPr>
              <w:t>XII.  POREZ NA DOBIT</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182</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b/>
                <w:bCs/>
                <w:color w:val="333399"/>
                <w:sz w:val="24"/>
                <w:szCs w:val="24"/>
              </w:rPr>
            </w:pPr>
            <w:r w:rsidRPr="00DD3B0A">
              <w:rPr>
                <w:rFonts w:hAnsi="Times New Roman" w:ascii="Times New Roman"/>
                <w:b/>
                <w:bCs/>
                <w:color w:val="333399"/>
                <w:sz w:val="24"/>
                <w:szCs w:val="24"/>
              </w:rPr>
              <w:t xml:space="preserve">XIII. DOBIT ILI GUBITAK RAZDOBLJA </w:t>
            </w:r>
            <w:r w:rsidRPr="00DD3B0A">
              <w:rPr>
                <w:rFonts w:hAnsi="Times New Roman" w:ascii="Times New Roman"/>
                <w:color w:val="333399"/>
                <w:sz w:val="24"/>
                <w:szCs w:val="24"/>
              </w:rPr>
              <w:t>(AOP 179-182)</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183</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19.732</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-361.483</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P="00DD3B0A" w:rsidR="00DD3B0A" w:rsidRPr="00DD3B0A">
            <w:pPr>
              <w:ind w:firstLineChars="100" w:firstLine="240"/>
              <w:rPr>
                <w:rFonts w:hAnsi="Times New Roman" w:ascii="Times New Roman"/>
                <w:sz w:val="24"/>
                <w:szCs w:val="24"/>
              </w:rPr>
            </w:pPr>
            <w:r w:rsidRPr="00DD3B0A">
              <w:rPr>
                <w:rFonts w:hAnsi="Times New Roman" w:ascii="Times New Roman"/>
                <w:sz w:val="24"/>
                <w:szCs w:val="24"/>
              </w:rPr>
              <w:t xml:space="preserve">  1. Dobit razdoblja (AOP 179-182)</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184</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19.732</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0</w:t>
            </w:r>
          </w:p>
        </w:tc>
      </w:tr>
      <w:tr w:rsidTr="00DD3B0A" w:rsidR="00DD3B0A" w:rsidRPr="00DD3B0A">
        <w:trPr>
          <w:trHeight w:val="282"/>
        </w:trPr>
        <w:tc>
          <w:tcPr>
            <w:tcW w:type="dxa" w:w="6179"/>
            <w:gridSpan w:val="6"/>
            <w:tcBorders>
              <w:top w:space="0" w:sz="4" w:color="C0C0C0" w:val="single"/>
              <w:left w:space="0" w:sz="4" w:color="auto" w:val="single"/>
              <w:bottom w:space="0" w:sz="4" w:color="auto" w:val="single"/>
              <w:right w:space="0" w:sz="4" w:color="auto" w:val="single"/>
            </w:tcBorders>
            <w:vAlign w:val="center"/>
            <w:hideMark/>
          </w:tcPr>
          <w:p w:rsidRDefault="00DD3B0A" w:rsidP="00DD3B0A" w:rsidR="00DD3B0A" w:rsidRPr="00DD3B0A">
            <w:pPr>
              <w:ind w:firstLineChars="100" w:firstLine="240"/>
              <w:rPr>
                <w:rFonts w:hAnsi="Times New Roman" w:ascii="Times New Roman"/>
                <w:sz w:val="24"/>
                <w:szCs w:val="24"/>
              </w:rPr>
            </w:pPr>
            <w:r w:rsidRPr="00DD3B0A">
              <w:rPr>
                <w:rFonts w:hAnsi="Times New Roman" w:ascii="Times New Roman"/>
                <w:sz w:val="24"/>
                <w:szCs w:val="24"/>
              </w:rPr>
              <w:t xml:space="preserve">  2. Gubitak razdoblja (AOP 182-179)</w:t>
            </w:r>
          </w:p>
        </w:tc>
        <w:tc>
          <w:tcPr>
            <w:tcW w:type="dxa" w:w="691"/>
            <w:tcBorders>
              <w:top w:val="nil"/>
              <w:left w:val="nil"/>
              <w:bottom w:space="0" w:sz="4" w:color="auto"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185</w:t>
            </w:r>
          </w:p>
        </w:tc>
        <w:tc>
          <w:tcPr>
            <w:tcW w:type="dxa" w:w="730"/>
            <w:tcBorders>
              <w:top w:val="nil"/>
              <w:left w:val="nil"/>
              <w:bottom w:space="0" w:sz="4" w:color="auto"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auto"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0</w:t>
            </w:r>
          </w:p>
        </w:tc>
        <w:tc>
          <w:tcPr>
            <w:tcW w:type="dxa" w:w="1411"/>
            <w:tcBorders>
              <w:top w:val="nil"/>
              <w:left w:val="nil"/>
              <w:bottom w:space="0" w:sz="4" w:color="auto"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361.483</w:t>
            </w:r>
          </w:p>
        </w:tc>
      </w:tr>
      <w:tr w:rsidTr="00DD3B0A" w:rsidR="00DD3B0A" w:rsidRPr="00DD3B0A">
        <w:trPr>
          <w:trHeight w:val="300"/>
        </w:trPr>
        <w:tc>
          <w:tcPr>
            <w:tcW w:type="dxa" w:w="10680"/>
            <w:gridSpan w:val="10"/>
            <w:tcBorders>
              <w:top w:space="0" w:sz="4" w:color="auto" w:val="single"/>
              <w:left w:space="0" w:sz="4" w:color="auto" w:val="single"/>
              <w:bottom w:space="0" w:sz="4" w:color="C0C0C0" w:val="single"/>
              <w:right w:space="0" w:sz="4" w:color="auto" w:val="single"/>
            </w:tcBorders>
            <w:shd w:fill="C0C0C0" w:color="auto" w:val="clear"/>
            <w:vAlign w:val="center"/>
            <w:hideMark/>
          </w:tcPr>
          <w:p w:rsidRDefault="00DD3B0A" w:rsidR="00DD3B0A" w:rsidRPr="00DD3B0A">
            <w:pPr>
              <w:rPr>
                <w:rFonts w:hAnsi="Times New Roman" w:ascii="Times New Roman"/>
                <w:b/>
                <w:bCs/>
                <w:color w:val="000080"/>
                <w:sz w:val="24"/>
                <w:szCs w:val="24"/>
              </w:rPr>
            </w:pPr>
            <w:r w:rsidRPr="00DD3B0A">
              <w:rPr>
                <w:rFonts w:hAnsi="Times New Roman" w:ascii="Times New Roman"/>
                <w:b/>
                <w:bCs/>
                <w:color w:val="000080"/>
                <w:sz w:val="24"/>
                <w:szCs w:val="24"/>
              </w:rPr>
              <w:t>PREKINUTO POSLOVANJE (popunjava poduzetnik obveznika MSFI-a samo ako ima prekinuto poslovanje)</w:t>
            </w:r>
          </w:p>
        </w:tc>
      </w:tr>
      <w:tr w:rsidTr="00DD3B0A" w:rsidR="00DD3B0A" w:rsidRPr="00DD3B0A">
        <w:trPr>
          <w:trHeight w:val="510"/>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b/>
                <w:bCs/>
                <w:color w:val="333399"/>
                <w:sz w:val="24"/>
                <w:szCs w:val="24"/>
              </w:rPr>
            </w:pPr>
            <w:r w:rsidRPr="00DD3B0A">
              <w:rPr>
                <w:rFonts w:hAnsi="Times New Roman" w:ascii="Times New Roman"/>
                <w:b/>
                <w:bCs/>
                <w:color w:val="333399"/>
                <w:sz w:val="24"/>
                <w:szCs w:val="24"/>
              </w:rPr>
              <w:t>XIV. DOBIT ILI GUBITAK PREKINUTOG POSLOVANJA PRIJE</w:t>
            </w:r>
            <w:r w:rsidRPr="00DD3B0A">
              <w:rPr>
                <w:rFonts w:hAnsi="Times New Roman" w:ascii="Times New Roman"/>
                <w:b/>
                <w:bCs/>
                <w:color w:val="333399"/>
                <w:sz w:val="24"/>
                <w:szCs w:val="24"/>
              </w:rPr>
              <w:br/>
              <w:t xml:space="preserve">        OPOREZIVANJA</w:t>
            </w:r>
            <w:r w:rsidRPr="00DD3B0A">
              <w:rPr>
                <w:rFonts w:hAnsi="Times New Roman" w:ascii="Times New Roman"/>
                <w:color w:val="333399"/>
                <w:sz w:val="24"/>
                <w:szCs w:val="24"/>
              </w:rPr>
              <w:t xml:space="preserve"> (AOP 187-188)</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186</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0</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0</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P="00DD3B0A" w:rsidR="00DD3B0A" w:rsidRPr="00DD3B0A">
            <w:pPr>
              <w:ind w:firstLineChars="100" w:firstLine="240"/>
              <w:rPr>
                <w:rFonts w:hAnsi="Times New Roman" w:ascii="Times New Roman"/>
                <w:sz w:val="24"/>
                <w:szCs w:val="24"/>
              </w:rPr>
            </w:pPr>
            <w:r w:rsidRPr="00DD3B0A">
              <w:rPr>
                <w:rFonts w:hAnsi="Times New Roman" w:ascii="Times New Roman"/>
                <w:sz w:val="24"/>
                <w:szCs w:val="24"/>
              </w:rPr>
              <w:t xml:space="preserve"> 1. Dobit prekinutog poslovanja prije oporezivanja</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187</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P="00DD3B0A" w:rsidR="00DD3B0A" w:rsidRPr="00DD3B0A">
            <w:pPr>
              <w:ind w:firstLineChars="100" w:firstLine="240"/>
              <w:rPr>
                <w:rFonts w:hAnsi="Times New Roman" w:ascii="Times New Roman"/>
                <w:sz w:val="24"/>
                <w:szCs w:val="24"/>
              </w:rPr>
            </w:pPr>
            <w:r w:rsidRPr="00DD3B0A">
              <w:rPr>
                <w:rFonts w:hAnsi="Times New Roman" w:ascii="Times New Roman"/>
                <w:sz w:val="24"/>
                <w:szCs w:val="24"/>
              </w:rPr>
              <w:t xml:space="preserve"> 2. Gubitak prekinutog poslovanja prije oporezivanja</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188</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b/>
                <w:bCs/>
                <w:color w:val="333399"/>
                <w:sz w:val="24"/>
                <w:szCs w:val="24"/>
              </w:rPr>
            </w:pPr>
            <w:r w:rsidRPr="00DD3B0A">
              <w:rPr>
                <w:rFonts w:hAnsi="Times New Roman" w:ascii="Times New Roman"/>
                <w:b/>
                <w:bCs/>
                <w:color w:val="333399"/>
                <w:sz w:val="24"/>
                <w:szCs w:val="24"/>
              </w:rPr>
              <w:t>XV. POREZ NA DOBIT PREKINUTOG POSLOVANJA</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189</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P="00DD3B0A" w:rsidR="00DD3B0A" w:rsidRPr="00DD3B0A">
            <w:pPr>
              <w:ind w:firstLineChars="100" w:firstLine="240"/>
              <w:rPr>
                <w:rFonts w:hAnsi="Times New Roman" w:ascii="Times New Roman"/>
                <w:sz w:val="24"/>
                <w:szCs w:val="24"/>
              </w:rPr>
            </w:pPr>
            <w:r w:rsidRPr="00DD3B0A">
              <w:rPr>
                <w:rFonts w:hAnsi="Times New Roman" w:ascii="Times New Roman"/>
                <w:sz w:val="24"/>
                <w:szCs w:val="24"/>
              </w:rPr>
              <w:t xml:space="preserve"> 1. Dobit prekinutog poslovanja za razdoblje (AOP 186-189)</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190</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0</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0</w:t>
            </w:r>
          </w:p>
        </w:tc>
      </w:tr>
      <w:tr w:rsidTr="00DD3B0A" w:rsidR="00DD3B0A" w:rsidRPr="00DD3B0A">
        <w:trPr>
          <w:trHeight w:val="282"/>
        </w:trPr>
        <w:tc>
          <w:tcPr>
            <w:tcW w:type="dxa" w:w="6179"/>
            <w:gridSpan w:val="6"/>
            <w:tcBorders>
              <w:top w:space="0" w:sz="4" w:color="C0C0C0" w:val="single"/>
              <w:left w:space="0" w:sz="4" w:color="auto" w:val="single"/>
              <w:bottom w:space="0" w:sz="4" w:color="auto" w:val="single"/>
              <w:right w:space="0" w:sz="4" w:color="auto" w:val="single"/>
            </w:tcBorders>
            <w:vAlign w:val="center"/>
            <w:hideMark/>
          </w:tcPr>
          <w:p w:rsidRDefault="00DD3B0A" w:rsidP="00DD3B0A" w:rsidR="00DD3B0A" w:rsidRPr="00DD3B0A">
            <w:pPr>
              <w:ind w:firstLineChars="100" w:firstLine="240"/>
              <w:rPr>
                <w:rFonts w:hAnsi="Times New Roman" w:ascii="Times New Roman"/>
                <w:sz w:val="24"/>
                <w:szCs w:val="24"/>
              </w:rPr>
            </w:pPr>
            <w:r w:rsidRPr="00DD3B0A">
              <w:rPr>
                <w:rFonts w:hAnsi="Times New Roman" w:ascii="Times New Roman"/>
                <w:sz w:val="24"/>
                <w:szCs w:val="24"/>
              </w:rPr>
              <w:t xml:space="preserve"> 2. Gubitak prekinutog poslovanja za razdoblje (AOP 189-186)</w:t>
            </w:r>
          </w:p>
        </w:tc>
        <w:tc>
          <w:tcPr>
            <w:tcW w:type="dxa" w:w="691"/>
            <w:tcBorders>
              <w:top w:val="nil"/>
              <w:left w:val="nil"/>
              <w:bottom w:space="0" w:sz="4" w:color="auto"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191</w:t>
            </w:r>
          </w:p>
        </w:tc>
        <w:tc>
          <w:tcPr>
            <w:tcW w:type="dxa" w:w="730"/>
            <w:tcBorders>
              <w:top w:val="nil"/>
              <w:left w:val="nil"/>
              <w:bottom w:space="0" w:sz="4" w:color="auto"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auto"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0</w:t>
            </w:r>
          </w:p>
        </w:tc>
        <w:tc>
          <w:tcPr>
            <w:tcW w:type="dxa" w:w="1411"/>
            <w:tcBorders>
              <w:top w:val="nil"/>
              <w:left w:val="nil"/>
              <w:bottom w:space="0" w:sz="4" w:color="auto"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0</w:t>
            </w:r>
          </w:p>
        </w:tc>
      </w:tr>
      <w:tr w:rsidTr="00DD3B0A" w:rsidR="00DD3B0A" w:rsidRPr="00DD3B0A">
        <w:trPr>
          <w:trHeight w:val="300"/>
        </w:trPr>
        <w:tc>
          <w:tcPr>
            <w:tcW w:type="dxa" w:w="10680"/>
            <w:gridSpan w:val="10"/>
            <w:tcBorders>
              <w:top w:space="0" w:sz="4" w:color="auto" w:val="single"/>
              <w:left w:space="0" w:sz="4" w:color="auto" w:val="single"/>
              <w:bottom w:space="0" w:sz="4" w:color="C0C0C0" w:val="single"/>
              <w:right w:space="0" w:sz="4" w:color="auto" w:val="single"/>
            </w:tcBorders>
            <w:shd w:fill="C0C0C0" w:color="auto" w:val="clear"/>
            <w:vAlign w:val="center"/>
            <w:hideMark/>
          </w:tcPr>
          <w:p w:rsidRDefault="00DD3B0A" w:rsidR="00DD3B0A" w:rsidRPr="00DD3B0A">
            <w:pPr>
              <w:rPr>
                <w:rFonts w:hAnsi="Times New Roman" w:ascii="Times New Roman"/>
                <w:b/>
                <w:bCs/>
                <w:color w:val="000080"/>
                <w:sz w:val="24"/>
                <w:szCs w:val="24"/>
              </w:rPr>
            </w:pPr>
            <w:r w:rsidRPr="00DD3B0A">
              <w:rPr>
                <w:rFonts w:hAnsi="Times New Roman" w:ascii="Times New Roman"/>
                <w:b/>
                <w:bCs/>
                <w:color w:val="000080"/>
                <w:sz w:val="24"/>
                <w:szCs w:val="24"/>
              </w:rPr>
              <w:t>UKUPNO POSLOVANJE (popunjava samo poduzetnik obveznik MSFI-a koji ima prekinuto poslovanje)</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b/>
                <w:bCs/>
                <w:color w:val="333399"/>
                <w:sz w:val="24"/>
                <w:szCs w:val="24"/>
              </w:rPr>
            </w:pPr>
            <w:r w:rsidRPr="00DD3B0A">
              <w:rPr>
                <w:rFonts w:hAnsi="Times New Roman" w:ascii="Times New Roman"/>
                <w:b/>
                <w:bCs/>
                <w:color w:val="333399"/>
                <w:sz w:val="24"/>
                <w:szCs w:val="24"/>
              </w:rPr>
              <w:t xml:space="preserve">XVI. DOBIT ILI GUBITAK PRIJE OPOREZIVANJA </w:t>
            </w:r>
            <w:r w:rsidRPr="00DD3B0A">
              <w:rPr>
                <w:rFonts w:hAnsi="Times New Roman" w:ascii="Times New Roman"/>
                <w:color w:val="333399"/>
                <w:sz w:val="24"/>
                <w:szCs w:val="24"/>
              </w:rPr>
              <w:t>(AOP 179+186)</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192</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0</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0</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P="00DD3B0A" w:rsidR="00DD3B0A" w:rsidRPr="00DD3B0A">
            <w:pPr>
              <w:ind w:firstLineChars="100" w:firstLine="240"/>
              <w:rPr>
                <w:rFonts w:hAnsi="Times New Roman" w:ascii="Times New Roman"/>
                <w:sz w:val="24"/>
                <w:szCs w:val="24"/>
              </w:rPr>
            </w:pPr>
            <w:r w:rsidRPr="00DD3B0A">
              <w:rPr>
                <w:rFonts w:hAnsi="Times New Roman" w:ascii="Times New Roman"/>
                <w:sz w:val="24"/>
                <w:szCs w:val="24"/>
              </w:rPr>
              <w:t xml:space="preserve"> 1. Dobit prije oporezivanja (AOP 192)</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193</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0</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0</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P="00DD3B0A" w:rsidR="00DD3B0A" w:rsidRPr="00DD3B0A">
            <w:pPr>
              <w:ind w:firstLineChars="100" w:firstLine="240"/>
              <w:rPr>
                <w:rFonts w:hAnsi="Times New Roman" w:ascii="Times New Roman"/>
                <w:sz w:val="24"/>
                <w:szCs w:val="24"/>
              </w:rPr>
            </w:pPr>
            <w:r w:rsidRPr="00DD3B0A">
              <w:rPr>
                <w:rFonts w:hAnsi="Times New Roman" w:ascii="Times New Roman"/>
                <w:sz w:val="24"/>
                <w:szCs w:val="24"/>
              </w:rPr>
              <w:lastRenderedPageBreak/>
              <w:t xml:space="preserve"> 2. Gubitak prije oporezivanja (AOP 192)</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194</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0</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0</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b/>
                <w:bCs/>
                <w:color w:val="333399"/>
                <w:sz w:val="24"/>
                <w:szCs w:val="24"/>
              </w:rPr>
            </w:pPr>
            <w:r w:rsidRPr="00DD3B0A">
              <w:rPr>
                <w:rFonts w:hAnsi="Times New Roman" w:ascii="Times New Roman"/>
                <w:b/>
                <w:bCs/>
                <w:color w:val="333399"/>
                <w:sz w:val="24"/>
                <w:szCs w:val="24"/>
              </w:rPr>
              <w:t xml:space="preserve">XVII. POREZ NA DOBIT </w:t>
            </w:r>
            <w:r w:rsidRPr="00DD3B0A">
              <w:rPr>
                <w:rFonts w:hAnsi="Times New Roman" w:ascii="Times New Roman"/>
                <w:color w:val="333399"/>
                <w:sz w:val="24"/>
                <w:szCs w:val="24"/>
              </w:rPr>
              <w:t>(AOP 182+189)</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195</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0</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0</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b/>
                <w:bCs/>
                <w:color w:val="333399"/>
                <w:sz w:val="24"/>
                <w:szCs w:val="24"/>
              </w:rPr>
            </w:pPr>
            <w:r w:rsidRPr="00DD3B0A">
              <w:rPr>
                <w:rFonts w:hAnsi="Times New Roman" w:ascii="Times New Roman"/>
                <w:b/>
                <w:bCs/>
                <w:color w:val="333399"/>
                <w:sz w:val="24"/>
                <w:szCs w:val="24"/>
              </w:rPr>
              <w:t xml:space="preserve">XVIII. DOBIT ILI GUBITAK RAZDOBLJA </w:t>
            </w:r>
            <w:r w:rsidRPr="00DD3B0A">
              <w:rPr>
                <w:rFonts w:hAnsi="Times New Roman" w:ascii="Times New Roman"/>
                <w:color w:val="333399"/>
                <w:sz w:val="24"/>
                <w:szCs w:val="24"/>
              </w:rPr>
              <w:t>(AOP 192-195)</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196</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0</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0</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P="00DD3B0A" w:rsidR="00DD3B0A" w:rsidRPr="00DD3B0A">
            <w:pPr>
              <w:ind w:firstLineChars="100" w:firstLine="240"/>
              <w:rPr>
                <w:rFonts w:hAnsi="Times New Roman" w:ascii="Times New Roman"/>
                <w:sz w:val="24"/>
                <w:szCs w:val="24"/>
              </w:rPr>
            </w:pPr>
            <w:r w:rsidRPr="00DD3B0A">
              <w:rPr>
                <w:rFonts w:hAnsi="Times New Roman" w:ascii="Times New Roman"/>
                <w:sz w:val="24"/>
                <w:szCs w:val="24"/>
              </w:rPr>
              <w:t xml:space="preserve"> 1. Dobit razdoblja (AOP 192-195)</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197</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0</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0</w:t>
            </w:r>
          </w:p>
        </w:tc>
      </w:tr>
      <w:tr w:rsidTr="00DD3B0A" w:rsidR="00DD3B0A" w:rsidRPr="00DD3B0A">
        <w:trPr>
          <w:trHeight w:val="282"/>
        </w:trPr>
        <w:tc>
          <w:tcPr>
            <w:tcW w:type="dxa" w:w="6179"/>
            <w:gridSpan w:val="6"/>
            <w:tcBorders>
              <w:top w:space="0" w:sz="4" w:color="C0C0C0" w:val="single"/>
              <w:left w:space="0" w:sz="4" w:color="auto" w:val="single"/>
              <w:bottom w:space="0" w:sz="4" w:color="auto" w:val="single"/>
              <w:right w:space="0" w:sz="4" w:color="auto" w:val="single"/>
            </w:tcBorders>
            <w:vAlign w:val="center"/>
            <w:hideMark/>
          </w:tcPr>
          <w:p w:rsidRDefault="00DD3B0A" w:rsidP="00DD3B0A" w:rsidR="00DD3B0A" w:rsidRPr="00DD3B0A">
            <w:pPr>
              <w:ind w:firstLineChars="100" w:firstLine="240"/>
              <w:rPr>
                <w:rFonts w:hAnsi="Times New Roman" w:ascii="Times New Roman"/>
                <w:sz w:val="24"/>
                <w:szCs w:val="24"/>
              </w:rPr>
            </w:pPr>
            <w:r w:rsidRPr="00DD3B0A">
              <w:rPr>
                <w:rFonts w:hAnsi="Times New Roman" w:ascii="Times New Roman"/>
                <w:sz w:val="24"/>
                <w:szCs w:val="24"/>
              </w:rPr>
              <w:t xml:space="preserve"> 2. Gubitak razdoblja (AOP 195-192)</w:t>
            </w:r>
          </w:p>
        </w:tc>
        <w:tc>
          <w:tcPr>
            <w:tcW w:type="dxa" w:w="691"/>
            <w:tcBorders>
              <w:top w:val="nil"/>
              <w:left w:val="nil"/>
              <w:bottom w:space="0" w:sz="4" w:color="auto"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198</w:t>
            </w:r>
          </w:p>
        </w:tc>
        <w:tc>
          <w:tcPr>
            <w:tcW w:type="dxa" w:w="730"/>
            <w:tcBorders>
              <w:top w:val="nil"/>
              <w:left w:val="nil"/>
              <w:bottom w:space="0" w:sz="4" w:color="auto"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auto"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0</w:t>
            </w:r>
          </w:p>
        </w:tc>
        <w:tc>
          <w:tcPr>
            <w:tcW w:type="dxa" w:w="1411"/>
            <w:tcBorders>
              <w:top w:val="nil"/>
              <w:left w:val="nil"/>
              <w:bottom w:space="0" w:sz="4" w:color="auto"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0</w:t>
            </w:r>
          </w:p>
        </w:tc>
      </w:tr>
      <w:tr w:rsidTr="00DD3B0A" w:rsidR="00DD3B0A" w:rsidRPr="00DD3B0A">
        <w:trPr>
          <w:trHeight w:val="300"/>
        </w:trPr>
        <w:tc>
          <w:tcPr>
            <w:tcW w:type="dxa" w:w="10680"/>
            <w:gridSpan w:val="10"/>
            <w:tcBorders>
              <w:top w:space="0" w:sz="4" w:color="auto" w:val="single"/>
              <w:left w:space="0" w:sz="4" w:color="auto" w:val="single"/>
              <w:bottom w:space="0" w:sz="4" w:color="C0C0C0" w:val="single"/>
              <w:right w:space="0" w:sz="4" w:color="auto" w:val="single"/>
            </w:tcBorders>
            <w:shd w:fill="C0C0C0" w:color="auto" w:val="clear"/>
            <w:vAlign w:val="center"/>
            <w:hideMark/>
          </w:tcPr>
          <w:p w:rsidRDefault="00DD3B0A" w:rsidR="00DD3B0A" w:rsidRPr="00DD3B0A">
            <w:pPr>
              <w:rPr>
                <w:rFonts w:hAnsi="Times New Roman" w:ascii="Times New Roman"/>
                <w:b/>
                <w:bCs/>
                <w:color w:val="000080"/>
                <w:sz w:val="24"/>
                <w:szCs w:val="24"/>
              </w:rPr>
            </w:pPr>
            <w:r w:rsidRPr="00DD3B0A">
              <w:rPr>
                <w:rFonts w:hAnsi="Times New Roman" w:ascii="Times New Roman"/>
                <w:b/>
                <w:bCs/>
                <w:color w:val="000080"/>
                <w:sz w:val="24"/>
                <w:szCs w:val="24"/>
              </w:rPr>
              <w:t>DODATAK RDG-u (popunjava poduzetnik koji sastavlja konsolidirani godišnji financijski izvještaj)</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b/>
                <w:bCs/>
                <w:color w:val="000080"/>
                <w:sz w:val="24"/>
                <w:szCs w:val="24"/>
              </w:rPr>
            </w:pPr>
            <w:r w:rsidRPr="00DD3B0A">
              <w:rPr>
                <w:rFonts w:hAnsi="Times New Roman" w:ascii="Times New Roman"/>
                <w:b/>
                <w:bCs/>
                <w:color w:val="000080"/>
                <w:sz w:val="24"/>
                <w:szCs w:val="24"/>
              </w:rPr>
              <w:t xml:space="preserve">XIX. DOBIT ILI GUBITAK RAZDOBLJA </w:t>
            </w:r>
            <w:r w:rsidRPr="00DD3B0A">
              <w:rPr>
                <w:rFonts w:hAnsi="Times New Roman" w:ascii="Times New Roman"/>
                <w:color w:val="000080"/>
                <w:sz w:val="24"/>
                <w:szCs w:val="24"/>
              </w:rPr>
              <w:t>(AOP 200+201)</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199</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0</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0</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P="00DD3B0A" w:rsidR="00DD3B0A" w:rsidRPr="00DD3B0A">
            <w:pPr>
              <w:ind w:firstLineChars="100" w:firstLine="241"/>
              <w:rPr>
                <w:rFonts w:hAnsi="Times New Roman" w:ascii="Times New Roman"/>
                <w:b/>
                <w:bCs/>
                <w:color w:val="000080"/>
                <w:sz w:val="24"/>
                <w:szCs w:val="24"/>
              </w:rPr>
            </w:pPr>
            <w:r w:rsidRPr="00DD3B0A">
              <w:rPr>
                <w:rFonts w:hAnsi="Times New Roman" w:ascii="Times New Roman"/>
                <w:b/>
                <w:bCs/>
                <w:color w:val="000080"/>
                <w:sz w:val="24"/>
                <w:szCs w:val="24"/>
              </w:rPr>
              <w:t xml:space="preserve"> 1. Pripisana imateljima kapitala matice</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200</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auto" w:val="single"/>
              <w:right w:space="0" w:sz="4" w:color="auto" w:val="single"/>
            </w:tcBorders>
            <w:vAlign w:val="center"/>
            <w:hideMark/>
          </w:tcPr>
          <w:p w:rsidRDefault="00DD3B0A" w:rsidP="00DD3B0A" w:rsidR="00DD3B0A" w:rsidRPr="00DD3B0A">
            <w:pPr>
              <w:ind w:firstLineChars="100" w:firstLine="241"/>
              <w:rPr>
                <w:rFonts w:hAnsi="Times New Roman" w:ascii="Times New Roman"/>
                <w:b/>
                <w:bCs/>
                <w:color w:val="000080"/>
                <w:sz w:val="24"/>
                <w:szCs w:val="24"/>
              </w:rPr>
            </w:pPr>
            <w:r w:rsidRPr="00DD3B0A">
              <w:rPr>
                <w:rFonts w:hAnsi="Times New Roman" w:ascii="Times New Roman"/>
                <w:b/>
                <w:bCs/>
                <w:color w:val="000080"/>
                <w:sz w:val="24"/>
                <w:szCs w:val="24"/>
              </w:rPr>
              <w:t xml:space="preserve"> 2. Pripisana manjinskom (</w:t>
            </w:r>
            <w:proofErr w:type="spellStart"/>
            <w:r w:rsidRPr="00DD3B0A">
              <w:rPr>
                <w:rFonts w:hAnsi="Times New Roman" w:ascii="Times New Roman"/>
                <w:b/>
                <w:bCs/>
                <w:color w:val="000080"/>
                <w:sz w:val="24"/>
                <w:szCs w:val="24"/>
              </w:rPr>
              <w:t>nekontrolirajućem</w:t>
            </w:r>
            <w:proofErr w:type="spellEnd"/>
            <w:r w:rsidRPr="00DD3B0A">
              <w:rPr>
                <w:rFonts w:hAnsi="Times New Roman" w:ascii="Times New Roman"/>
                <w:b/>
                <w:bCs/>
                <w:color w:val="000080"/>
                <w:sz w:val="24"/>
                <w:szCs w:val="24"/>
              </w:rPr>
              <w:t>) interesu</w:t>
            </w:r>
          </w:p>
        </w:tc>
        <w:tc>
          <w:tcPr>
            <w:tcW w:type="dxa" w:w="691"/>
            <w:tcBorders>
              <w:top w:val="nil"/>
              <w:left w:val="nil"/>
              <w:bottom w:space="0" w:sz="4" w:color="auto"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201</w:t>
            </w:r>
          </w:p>
        </w:tc>
        <w:tc>
          <w:tcPr>
            <w:tcW w:type="dxa" w:w="730"/>
            <w:tcBorders>
              <w:top w:val="nil"/>
              <w:left w:val="nil"/>
              <w:bottom w:space="0" w:sz="4" w:color="auto"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auto" w:val="single"/>
              <w:right w:space="0" w:sz="4" w:color="auto" w:val="single"/>
            </w:tcBorders>
            <w:noWrap/>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auto" w:val="single"/>
              <w:right w:space="0" w:sz="4" w:color="auto" w:val="single"/>
            </w:tcBorders>
            <w:noWrap/>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300"/>
        </w:trPr>
        <w:tc>
          <w:tcPr>
            <w:tcW w:type="dxa" w:w="10680"/>
            <w:gridSpan w:val="10"/>
            <w:tcBorders>
              <w:top w:space="0" w:sz="4" w:color="auto" w:val="single"/>
              <w:left w:space="0" w:sz="4" w:color="auto" w:val="single"/>
              <w:bottom w:space="0" w:sz="4" w:color="C0C0C0" w:val="single"/>
              <w:right w:space="0" w:sz="4" w:color="auto" w:val="single"/>
            </w:tcBorders>
            <w:shd w:fill="C0C0C0" w:color="auto" w:val="clear"/>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IZVJEŠTAJ O OSTALOJ SVEOBUHVATNOJ DOBITI (popunjava poduzetnik obveznik primjene MSFI-a)</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xml:space="preserve">I. DOBIT ILI GUBITAK RAZDOBLJA </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202</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510"/>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II. OSTALA SVEOBUHVATNA DOBIT/GUBITAK PRIJE POREZA</w:t>
            </w:r>
            <w:r w:rsidRPr="00DD3B0A">
              <w:rPr>
                <w:rFonts w:hAnsi="Times New Roman" w:ascii="Times New Roman"/>
                <w:b/>
                <w:bCs/>
                <w:sz w:val="24"/>
                <w:szCs w:val="24"/>
              </w:rPr>
              <w:br/>
              <w:t xml:space="preserve">    </w:t>
            </w:r>
            <w:r w:rsidRPr="00DD3B0A">
              <w:rPr>
                <w:rFonts w:hAnsi="Times New Roman" w:ascii="Times New Roman"/>
                <w:sz w:val="24"/>
                <w:szCs w:val="24"/>
              </w:rPr>
              <w:t>(AOP 204 do 211)</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203</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0</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0</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P="00DD3B0A" w:rsidR="00DD3B0A" w:rsidRPr="00DD3B0A">
            <w:pPr>
              <w:ind w:firstLineChars="100" w:firstLine="240"/>
              <w:rPr>
                <w:rFonts w:hAnsi="Times New Roman" w:ascii="Times New Roman"/>
                <w:sz w:val="24"/>
                <w:szCs w:val="24"/>
              </w:rPr>
            </w:pPr>
            <w:r w:rsidRPr="00DD3B0A">
              <w:rPr>
                <w:rFonts w:hAnsi="Times New Roman" w:ascii="Times New Roman"/>
                <w:sz w:val="24"/>
                <w:szCs w:val="24"/>
              </w:rPr>
              <w:t>1. Tečajne razlike iz preračuna inozemnog poslovanja</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204</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52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P="00DD3B0A" w:rsidR="00DD3B0A" w:rsidRPr="00DD3B0A">
            <w:pPr>
              <w:ind w:firstLineChars="100" w:firstLine="240"/>
              <w:rPr>
                <w:rFonts w:hAnsi="Times New Roman" w:ascii="Times New Roman"/>
                <w:sz w:val="24"/>
                <w:szCs w:val="24"/>
              </w:rPr>
            </w:pPr>
            <w:r w:rsidRPr="00DD3B0A">
              <w:rPr>
                <w:rFonts w:hAnsi="Times New Roman" w:ascii="Times New Roman"/>
                <w:sz w:val="24"/>
                <w:szCs w:val="24"/>
              </w:rPr>
              <w:t>2. Promjene revalorizacijskih rezervi dugotrajne materijalne i</w:t>
            </w:r>
            <w:r w:rsidRPr="00DD3B0A">
              <w:rPr>
                <w:rFonts w:hAnsi="Times New Roman" w:ascii="Times New Roman"/>
                <w:sz w:val="24"/>
                <w:szCs w:val="24"/>
              </w:rPr>
              <w:br/>
              <w:t xml:space="preserve">     nematerijalne imovine</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205</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525"/>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P="00DD3B0A" w:rsidR="00DD3B0A" w:rsidRPr="00DD3B0A">
            <w:pPr>
              <w:ind w:firstLineChars="100" w:firstLine="240"/>
              <w:rPr>
                <w:rFonts w:hAnsi="Times New Roman" w:ascii="Times New Roman"/>
                <w:sz w:val="24"/>
                <w:szCs w:val="24"/>
              </w:rPr>
            </w:pPr>
            <w:r w:rsidRPr="00DD3B0A">
              <w:rPr>
                <w:rFonts w:hAnsi="Times New Roman" w:ascii="Times New Roman"/>
                <w:sz w:val="24"/>
                <w:szCs w:val="24"/>
              </w:rPr>
              <w:t>3. Dobit ili gubitak s osnove naknadnog vrednovanja financijske</w:t>
            </w:r>
            <w:r w:rsidRPr="00DD3B0A">
              <w:rPr>
                <w:rFonts w:hAnsi="Times New Roman" w:ascii="Times New Roman"/>
                <w:sz w:val="24"/>
                <w:szCs w:val="24"/>
              </w:rPr>
              <w:br/>
              <w:t xml:space="preserve">     imovine raspoložive za prodaju</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206</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P="00DD3B0A" w:rsidR="00DD3B0A" w:rsidRPr="00DD3B0A">
            <w:pPr>
              <w:ind w:firstLineChars="100" w:firstLine="240"/>
              <w:rPr>
                <w:rFonts w:hAnsi="Times New Roman" w:ascii="Times New Roman"/>
                <w:sz w:val="24"/>
                <w:szCs w:val="24"/>
              </w:rPr>
            </w:pPr>
            <w:r w:rsidRPr="00DD3B0A">
              <w:rPr>
                <w:rFonts w:hAnsi="Times New Roman" w:ascii="Times New Roman"/>
                <w:sz w:val="24"/>
                <w:szCs w:val="24"/>
              </w:rPr>
              <w:t>4. Dobit ili gubitak s osnove učinkovite zaštite novčanih tokova</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207</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P="00DD3B0A" w:rsidR="00DD3B0A" w:rsidRPr="00DD3B0A">
            <w:pPr>
              <w:ind w:firstLineChars="100" w:firstLine="240"/>
              <w:rPr>
                <w:rFonts w:hAnsi="Times New Roman" w:ascii="Times New Roman"/>
                <w:sz w:val="24"/>
                <w:szCs w:val="24"/>
              </w:rPr>
            </w:pPr>
            <w:r w:rsidRPr="00DD3B0A">
              <w:rPr>
                <w:rFonts w:hAnsi="Times New Roman" w:ascii="Times New Roman"/>
                <w:sz w:val="24"/>
                <w:szCs w:val="24"/>
              </w:rPr>
              <w:t>5. Dobit ili gubitak s osnove učinkovite zaštite neto ulaganja u inozemstvu</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208</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510"/>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P="00DD3B0A" w:rsidR="00DD3B0A" w:rsidRPr="00DD3B0A">
            <w:pPr>
              <w:ind w:firstLineChars="100" w:firstLine="240"/>
              <w:rPr>
                <w:rFonts w:hAnsi="Times New Roman" w:ascii="Times New Roman"/>
                <w:sz w:val="24"/>
                <w:szCs w:val="24"/>
              </w:rPr>
            </w:pPr>
            <w:r w:rsidRPr="00DD3B0A">
              <w:rPr>
                <w:rFonts w:hAnsi="Times New Roman" w:ascii="Times New Roman"/>
                <w:sz w:val="24"/>
                <w:szCs w:val="24"/>
              </w:rPr>
              <w:t>6. Udio u ostaloj sveobuhvatnoj dobiti/gubitku društava povezanih</w:t>
            </w:r>
            <w:r w:rsidRPr="00DD3B0A">
              <w:rPr>
                <w:rFonts w:hAnsi="Times New Roman" w:ascii="Times New Roman"/>
                <w:sz w:val="24"/>
                <w:szCs w:val="24"/>
              </w:rPr>
              <w:br/>
            </w:r>
            <w:r w:rsidRPr="00DD3B0A">
              <w:rPr>
                <w:rFonts w:hAnsi="Times New Roman" w:ascii="Times New Roman"/>
                <w:sz w:val="24"/>
                <w:szCs w:val="24"/>
              </w:rPr>
              <w:lastRenderedPageBreak/>
              <w:t xml:space="preserve">     sudjelujućim  interesom</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lastRenderedPageBreak/>
              <w:t>209</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P="00DD3B0A" w:rsidR="00DD3B0A" w:rsidRPr="00DD3B0A">
            <w:pPr>
              <w:ind w:firstLineChars="100" w:firstLine="240"/>
              <w:rPr>
                <w:rFonts w:hAnsi="Times New Roman" w:ascii="Times New Roman"/>
                <w:sz w:val="24"/>
                <w:szCs w:val="24"/>
              </w:rPr>
            </w:pPr>
            <w:r w:rsidRPr="00DD3B0A">
              <w:rPr>
                <w:rFonts w:hAnsi="Times New Roman" w:ascii="Times New Roman"/>
                <w:sz w:val="24"/>
                <w:szCs w:val="24"/>
              </w:rPr>
              <w:lastRenderedPageBreak/>
              <w:t xml:space="preserve">7. </w:t>
            </w:r>
            <w:proofErr w:type="spellStart"/>
            <w:r w:rsidRPr="00DD3B0A">
              <w:rPr>
                <w:rFonts w:hAnsi="Times New Roman" w:ascii="Times New Roman"/>
                <w:sz w:val="24"/>
                <w:szCs w:val="24"/>
              </w:rPr>
              <w:t>Aktuarski</w:t>
            </w:r>
            <w:proofErr w:type="spellEnd"/>
            <w:r w:rsidRPr="00DD3B0A">
              <w:rPr>
                <w:rFonts w:hAnsi="Times New Roman" w:ascii="Times New Roman"/>
                <w:sz w:val="24"/>
                <w:szCs w:val="24"/>
              </w:rPr>
              <w:t xml:space="preserve"> dobici/gubici po planovima definiranih primanja</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210</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P="00DD3B0A" w:rsidR="00DD3B0A" w:rsidRPr="00DD3B0A">
            <w:pPr>
              <w:ind w:firstLineChars="100" w:firstLine="240"/>
              <w:rPr>
                <w:rFonts w:hAnsi="Times New Roman" w:ascii="Times New Roman"/>
                <w:sz w:val="24"/>
                <w:szCs w:val="24"/>
              </w:rPr>
            </w:pPr>
            <w:r w:rsidRPr="00DD3B0A">
              <w:rPr>
                <w:rFonts w:hAnsi="Times New Roman" w:ascii="Times New Roman"/>
                <w:sz w:val="24"/>
                <w:szCs w:val="24"/>
              </w:rPr>
              <w:t>8. Ostale nevlasničke promjene kapitala</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211</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III. POREZ NA OSTALU SVEOBUHVATNU DOBIT RAZDOBLJA</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212</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300"/>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xml:space="preserve">IV. NETO OSTALA SVEOBUHVATNA DOBIT ILI GUBITAK </w:t>
            </w:r>
            <w:r w:rsidRPr="00DD3B0A">
              <w:rPr>
                <w:rFonts w:hAnsi="Times New Roman" w:ascii="Times New Roman"/>
                <w:sz w:val="24"/>
                <w:szCs w:val="24"/>
              </w:rPr>
              <w:t>(AOP 203-212)</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213</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0</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0</w:t>
            </w:r>
          </w:p>
        </w:tc>
      </w:tr>
      <w:tr w:rsidTr="00DD3B0A" w:rsidR="00DD3B0A" w:rsidRPr="00DD3B0A">
        <w:trPr>
          <w:trHeight w:val="282"/>
        </w:trPr>
        <w:tc>
          <w:tcPr>
            <w:tcW w:type="dxa" w:w="6179"/>
            <w:gridSpan w:val="6"/>
            <w:tcBorders>
              <w:top w:space="0" w:sz="4" w:color="C0C0C0" w:val="single"/>
              <w:left w:space="0" w:sz="4" w:color="auto" w:val="single"/>
              <w:bottom w:space="0" w:sz="4" w:color="auto" w:val="single"/>
              <w:right w:space="0" w:sz="4" w:color="auto" w:val="single"/>
            </w:tcBorders>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xml:space="preserve">V. SVEOBUHVATNA DOBIT ILI GUBITAK RAZDOBLJA </w:t>
            </w:r>
            <w:r w:rsidRPr="00DD3B0A">
              <w:rPr>
                <w:rFonts w:hAnsi="Times New Roman" w:ascii="Times New Roman"/>
                <w:sz w:val="24"/>
                <w:szCs w:val="24"/>
              </w:rPr>
              <w:t>(AOP 202+213)</w:t>
            </w:r>
          </w:p>
        </w:tc>
        <w:tc>
          <w:tcPr>
            <w:tcW w:type="dxa" w:w="691"/>
            <w:tcBorders>
              <w:top w:val="nil"/>
              <w:left w:val="nil"/>
              <w:bottom w:space="0" w:sz="4" w:color="auto"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214</w:t>
            </w:r>
          </w:p>
        </w:tc>
        <w:tc>
          <w:tcPr>
            <w:tcW w:type="dxa" w:w="730"/>
            <w:tcBorders>
              <w:top w:val="nil"/>
              <w:left w:val="nil"/>
              <w:bottom w:space="0" w:sz="4" w:color="auto"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auto"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0</w:t>
            </w:r>
          </w:p>
        </w:tc>
        <w:tc>
          <w:tcPr>
            <w:tcW w:type="dxa" w:w="1411"/>
            <w:tcBorders>
              <w:top w:val="nil"/>
              <w:left w:val="nil"/>
              <w:bottom w:space="0" w:sz="4" w:color="auto"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0</w:t>
            </w:r>
          </w:p>
        </w:tc>
      </w:tr>
      <w:tr w:rsidTr="00DD3B0A" w:rsidR="00DD3B0A" w:rsidRPr="00DD3B0A">
        <w:trPr>
          <w:trHeight w:val="300"/>
        </w:trPr>
        <w:tc>
          <w:tcPr>
            <w:tcW w:type="dxa" w:w="10680"/>
            <w:gridSpan w:val="10"/>
            <w:tcBorders>
              <w:top w:space="0" w:sz="4" w:color="auto" w:val="single"/>
              <w:left w:space="0" w:sz="4" w:color="auto" w:val="single"/>
              <w:bottom w:space="0" w:sz="4" w:color="C0C0C0" w:val="single"/>
              <w:right w:space="0" w:sz="4" w:color="auto" w:val="single"/>
            </w:tcBorders>
            <w:shd w:fill="C0C0C0" w:color="auto" w:val="clear"/>
            <w:vAlign w:val="center"/>
            <w:hideMark/>
          </w:tcPr>
          <w:p w:rsidRDefault="00DD3B0A" w:rsidR="00DD3B0A" w:rsidRPr="00DD3B0A">
            <w:pPr>
              <w:rPr>
                <w:rFonts w:hAnsi="Times New Roman" w:ascii="Times New Roman"/>
                <w:b/>
                <w:bCs/>
                <w:color w:val="000080"/>
                <w:sz w:val="24"/>
                <w:szCs w:val="24"/>
              </w:rPr>
            </w:pPr>
            <w:r w:rsidRPr="00DD3B0A">
              <w:rPr>
                <w:rFonts w:hAnsi="Times New Roman" w:ascii="Times New Roman"/>
                <w:b/>
                <w:bCs/>
                <w:color w:val="000080"/>
                <w:sz w:val="24"/>
                <w:szCs w:val="24"/>
              </w:rPr>
              <w:t>DODATAK Izvještaju o  ostaloj sveobuhvatnoj dobiti (popunjava poduzetnik koji sastavlja konsolidirani izvještaj)</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R="00DD3B0A" w:rsidRPr="00DD3B0A">
            <w:pPr>
              <w:rPr>
                <w:rFonts w:hAnsi="Times New Roman" w:ascii="Times New Roman"/>
                <w:b/>
                <w:bCs/>
                <w:color w:val="000080"/>
                <w:sz w:val="24"/>
                <w:szCs w:val="24"/>
              </w:rPr>
            </w:pPr>
            <w:r w:rsidRPr="00DD3B0A">
              <w:rPr>
                <w:rFonts w:hAnsi="Times New Roman" w:ascii="Times New Roman"/>
                <w:b/>
                <w:bCs/>
                <w:color w:val="000080"/>
                <w:sz w:val="24"/>
                <w:szCs w:val="24"/>
              </w:rPr>
              <w:t xml:space="preserve">VI. SVEOBUHVATNA DOBIT ILI GUBITAK RAZDOBLJA </w:t>
            </w:r>
            <w:r w:rsidRPr="00DD3B0A">
              <w:rPr>
                <w:rFonts w:hAnsi="Times New Roman" w:ascii="Times New Roman"/>
                <w:color w:val="000080"/>
                <w:sz w:val="24"/>
                <w:szCs w:val="24"/>
              </w:rPr>
              <w:t>(AOP 216+217)</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215</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0</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jc w:val="right"/>
              <w:rPr>
                <w:rFonts w:hAnsi="Times New Roman" w:ascii="Times New Roman"/>
                <w:color w:val="0000FF"/>
                <w:sz w:val="24"/>
                <w:szCs w:val="24"/>
              </w:rPr>
            </w:pPr>
            <w:r w:rsidRPr="00DD3B0A">
              <w:rPr>
                <w:rFonts w:hAnsi="Times New Roman" w:ascii="Times New Roman"/>
                <w:color w:val="0000FF"/>
                <w:sz w:val="24"/>
                <w:szCs w:val="24"/>
              </w:rPr>
              <w:t>0</w:t>
            </w:r>
          </w:p>
        </w:tc>
      </w:tr>
      <w:tr w:rsidTr="00DD3B0A" w:rsidR="00DD3B0A" w:rsidRPr="00DD3B0A">
        <w:trPr>
          <w:trHeight w:val="282"/>
        </w:trPr>
        <w:tc>
          <w:tcPr>
            <w:tcW w:type="dxa" w:w="6179"/>
            <w:gridSpan w:val="6"/>
            <w:tcBorders>
              <w:top w:space="0" w:sz="4" w:color="C0C0C0" w:val="single"/>
              <w:left w:space="0" w:sz="4" w:color="auto" w:val="single"/>
              <w:bottom w:space="0" w:sz="4" w:color="C0C0C0" w:val="single"/>
              <w:right w:space="0" w:sz="4" w:color="auto" w:val="single"/>
            </w:tcBorders>
            <w:vAlign w:val="center"/>
            <w:hideMark/>
          </w:tcPr>
          <w:p w:rsidRDefault="00DD3B0A" w:rsidP="00DD3B0A" w:rsidR="00DD3B0A" w:rsidRPr="00DD3B0A">
            <w:pPr>
              <w:ind w:firstLineChars="100" w:firstLine="241"/>
              <w:rPr>
                <w:rFonts w:hAnsi="Times New Roman" w:ascii="Times New Roman"/>
                <w:b/>
                <w:bCs/>
                <w:color w:val="000080"/>
                <w:sz w:val="24"/>
                <w:szCs w:val="24"/>
              </w:rPr>
            </w:pPr>
            <w:r w:rsidRPr="00DD3B0A">
              <w:rPr>
                <w:rFonts w:hAnsi="Times New Roman" w:ascii="Times New Roman"/>
                <w:b/>
                <w:bCs/>
                <w:color w:val="000080"/>
                <w:sz w:val="24"/>
                <w:szCs w:val="24"/>
              </w:rPr>
              <w:t>1. Pripisana imateljima kapitala matice</w:t>
            </w:r>
          </w:p>
        </w:tc>
        <w:tc>
          <w:tcPr>
            <w:tcW w:type="dxa" w:w="691"/>
            <w:tcBorders>
              <w:top w:val="nil"/>
              <w:left w:val="nil"/>
              <w:bottom w:space="0" w:sz="4" w:color="C0C0C0"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216</w:t>
            </w:r>
          </w:p>
        </w:tc>
        <w:tc>
          <w:tcPr>
            <w:tcW w:type="dxa" w:w="730"/>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C0C0C0" w:val="single"/>
              <w:right w:space="0" w:sz="4" w:color="auto" w:val="single"/>
            </w:tcBorders>
            <w:noWrap/>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w:t>
            </w:r>
          </w:p>
        </w:tc>
      </w:tr>
      <w:tr w:rsidTr="00DD3B0A" w:rsidR="00DD3B0A" w:rsidRPr="00DD3B0A">
        <w:trPr>
          <w:trHeight w:val="282"/>
        </w:trPr>
        <w:tc>
          <w:tcPr>
            <w:tcW w:type="dxa" w:w="6179"/>
            <w:gridSpan w:val="6"/>
            <w:tcBorders>
              <w:top w:space="0" w:sz="4" w:color="C0C0C0" w:val="single"/>
              <w:left w:space="0" w:sz="4" w:color="auto" w:val="single"/>
              <w:bottom w:space="0" w:sz="4" w:color="auto" w:val="single"/>
              <w:right w:space="0" w:sz="4" w:color="auto" w:val="single"/>
            </w:tcBorders>
            <w:vAlign w:val="center"/>
            <w:hideMark/>
          </w:tcPr>
          <w:p w:rsidRDefault="00DD3B0A" w:rsidP="00DD3B0A" w:rsidR="00DD3B0A" w:rsidRPr="00DD3B0A">
            <w:pPr>
              <w:ind w:firstLineChars="100" w:firstLine="241"/>
              <w:rPr>
                <w:rFonts w:hAnsi="Times New Roman" w:ascii="Times New Roman"/>
                <w:b/>
                <w:bCs/>
                <w:color w:val="000080"/>
                <w:sz w:val="24"/>
                <w:szCs w:val="24"/>
              </w:rPr>
            </w:pPr>
            <w:r w:rsidRPr="00DD3B0A">
              <w:rPr>
                <w:rFonts w:hAnsi="Times New Roman" w:ascii="Times New Roman"/>
                <w:b/>
                <w:bCs/>
                <w:color w:val="000080"/>
                <w:sz w:val="24"/>
                <w:szCs w:val="24"/>
              </w:rPr>
              <w:t>2. Pripisana manjinskom (</w:t>
            </w:r>
            <w:proofErr w:type="spellStart"/>
            <w:r w:rsidRPr="00DD3B0A">
              <w:rPr>
                <w:rFonts w:hAnsi="Times New Roman" w:ascii="Times New Roman"/>
                <w:b/>
                <w:bCs/>
                <w:color w:val="000080"/>
                <w:sz w:val="24"/>
                <w:szCs w:val="24"/>
              </w:rPr>
              <w:t>nekontrolirajućem</w:t>
            </w:r>
            <w:proofErr w:type="spellEnd"/>
            <w:r w:rsidRPr="00DD3B0A">
              <w:rPr>
                <w:rFonts w:hAnsi="Times New Roman" w:ascii="Times New Roman"/>
                <w:b/>
                <w:bCs/>
                <w:color w:val="000080"/>
                <w:sz w:val="24"/>
                <w:szCs w:val="24"/>
              </w:rPr>
              <w:t>) interesu</w:t>
            </w:r>
          </w:p>
        </w:tc>
        <w:tc>
          <w:tcPr>
            <w:tcW w:type="dxa" w:w="691"/>
            <w:tcBorders>
              <w:top w:val="nil"/>
              <w:left w:val="nil"/>
              <w:bottom w:space="0" w:sz="4" w:color="auto" w:val="single"/>
              <w:right w:space="0" w:sz="4" w:color="auto" w:val="single"/>
            </w:tcBorders>
            <w:noWrap/>
            <w:vAlign w:val="center"/>
            <w:hideMark/>
          </w:tcPr>
          <w:p w:rsidRDefault="00DD3B0A" w:rsidR="00DD3B0A" w:rsidRPr="00DD3B0A">
            <w:pPr>
              <w:jc w:val="center"/>
              <w:rPr>
                <w:rFonts w:hAnsi="Times New Roman" w:ascii="Times New Roman"/>
                <w:b/>
                <w:bCs/>
                <w:sz w:val="24"/>
                <w:szCs w:val="24"/>
              </w:rPr>
            </w:pPr>
            <w:r w:rsidRPr="00DD3B0A">
              <w:rPr>
                <w:rFonts w:hAnsi="Times New Roman" w:ascii="Times New Roman"/>
                <w:b/>
                <w:bCs/>
                <w:sz w:val="24"/>
                <w:szCs w:val="24"/>
              </w:rPr>
              <w:t>217</w:t>
            </w:r>
          </w:p>
        </w:tc>
        <w:tc>
          <w:tcPr>
            <w:tcW w:type="dxa" w:w="730"/>
            <w:tcBorders>
              <w:top w:val="nil"/>
              <w:left w:val="nil"/>
              <w:bottom w:space="0" w:sz="4" w:color="auto" w:val="single"/>
              <w:right w:space="0" w:sz="4" w:color="auto" w:val="single"/>
            </w:tcBorders>
            <w:noWrap/>
            <w:vAlign w:val="center"/>
            <w:hideMark/>
          </w:tcPr>
          <w:p w:rsidRDefault="00DD3B0A" w:rsidR="00DD3B0A" w:rsidRPr="00DD3B0A">
            <w:pPr>
              <w:rPr>
                <w:rFonts w:hAnsi="Times New Roman" w:ascii="Times New Roman"/>
                <w:b/>
                <w:bCs/>
                <w:sz w:val="24"/>
                <w:szCs w:val="24"/>
              </w:rPr>
            </w:pPr>
            <w:r w:rsidRPr="00DD3B0A">
              <w:rPr>
                <w:rFonts w:hAnsi="Times New Roman" w:ascii="Times New Roman"/>
                <w:b/>
                <w:bCs/>
                <w:sz w:val="24"/>
                <w:szCs w:val="24"/>
              </w:rPr>
              <w:t> </w:t>
            </w:r>
          </w:p>
        </w:tc>
        <w:tc>
          <w:tcPr>
            <w:tcW w:type="dxa" w:w="1669"/>
            <w:tcBorders>
              <w:top w:val="nil"/>
              <w:left w:val="nil"/>
              <w:bottom w:space="0" w:sz="4" w:color="auto" w:val="single"/>
              <w:right w:space="0" w:sz="4" w:color="auto" w:val="single"/>
            </w:tcBorders>
            <w:noWrap/>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w:t>
            </w:r>
          </w:p>
        </w:tc>
        <w:tc>
          <w:tcPr>
            <w:tcW w:type="dxa" w:w="1411"/>
            <w:tcBorders>
              <w:top w:val="nil"/>
              <w:left w:val="nil"/>
              <w:bottom w:space="0" w:sz="4" w:color="auto" w:val="single"/>
              <w:right w:space="0" w:sz="4" w:color="auto" w:val="single"/>
            </w:tcBorders>
            <w:noWrap/>
            <w:vAlign w:val="center"/>
            <w:hideMark/>
          </w:tcPr>
          <w:p w:rsidRDefault="00DD3B0A" w:rsidR="00DD3B0A" w:rsidRPr="00DD3B0A">
            <w:pPr>
              <w:rPr>
                <w:rFonts w:hAnsi="Times New Roman" w:ascii="Times New Roman"/>
                <w:sz w:val="24"/>
                <w:szCs w:val="24"/>
              </w:rPr>
            </w:pPr>
            <w:r w:rsidRPr="00DD3B0A">
              <w:rPr>
                <w:rFonts w:hAnsi="Times New Roman" w:ascii="Times New Roman"/>
                <w:sz w:val="24"/>
                <w:szCs w:val="24"/>
              </w:rPr>
              <w:t> </w:t>
            </w:r>
          </w:p>
        </w:tc>
      </w:tr>
    </w:tbl>
    <w:p w:rsidRDefault="00DD3B0A" w:rsidP="00DD3B0A" w:rsidR="00DD3B0A" w:rsidRPr="00DD3B0A">
      <w:pPr>
        <w:spacing w:lineRule="auto" w:line="360"/>
        <w:jc w:val="both"/>
        <w:rPr>
          <w:rFonts w:hAnsi="Times New Roman" w:ascii="Times New Roman"/>
          <w:sz w:val="24"/>
          <w:szCs w:val="24"/>
          <w:lang w:val="pl-PL"/>
        </w:rPr>
      </w:pP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ab/>
        <w:t>Prijedlog za pokretanje stečajnog postupka podnijela je FINA, Regionalni centar Osijek, Nagodbeno vijeće OS01, sukladno članku 49. stavak 4. Zakona o financijskom poslovanju i predstečajnoj nagodbi.</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Radi utvrđivanja uvjeta za otvaranje stečajnog postupka pokrenut je prethodni postupak nad stečajnim dužnikom kod ovog suda.</w:t>
      </w:r>
      <w:r w:rsidRPr="00DD3B0A">
        <w:rPr>
          <w:rFonts w:hAnsi="Times New Roman" w:ascii="Times New Roman"/>
          <w:sz w:val="24"/>
          <w:szCs w:val="24"/>
          <w:lang w:val="pl-PL"/>
        </w:rPr>
        <w:tab/>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ab/>
        <w:t xml:space="preserve">Na ročištu održanom dana 13. studenog 2014. godine utvrđeno je da postoje stečajni razlozi za otvaranje stečajnog postupka opisani člankom 4. stavak 7. Stečajnog zakona. Naime, temeljem potvrde FINA-e o blokadi računa i novčanih sredstava ovršenika od dana 28.10.2014. godine, utvrdio sam da dužnik BAJER d.o.o. ima neprekidnu blokadu žiro-računa u trajanju od 1892 dana, a u iznosu od 3.317.278,28 kn. </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Nadalje, utvrđeno je da dužnik ima u svom vlasništvu imovine za pokriće troškova stečajnog postupka i djelomično namirenje vjerovnika.</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 xml:space="preserve">            S danom otvaranja stečajnog postupka, sukladno članku 25. točka 3. Stečajnog zakona  i članka 11. stavak 4. Zakona o računovodstvu, </w:t>
      </w:r>
      <w:r w:rsidR="00D95F0C">
        <w:rPr>
          <w:rFonts w:hAnsi="Times New Roman" w:ascii="Times New Roman"/>
          <w:sz w:val="24"/>
          <w:szCs w:val="24"/>
          <w:lang w:val="pl-PL"/>
        </w:rPr>
        <w:t>imenovano je</w:t>
      </w:r>
      <w:r w:rsidRPr="00DD3B0A">
        <w:rPr>
          <w:rFonts w:hAnsi="Times New Roman" w:ascii="Times New Roman"/>
          <w:sz w:val="24"/>
          <w:szCs w:val="24"/>
          <w:lang w:val="pl-PL"/>
        </w:rPr>
        <w:t xml:space="preserve"> povjerenstvo za popis imovine, koje je izvršilo popis iste na dan 17. studenog 2014. godine.</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lastRenderedPageBreak/>
        <w:t xml:space="preserve">Shodno tome, </w:t>
      </w:r>
      <w:r w:rsidR="00D95F0C">
        <w:rPr>
          <w:rFonts w:hAnsi="Times New Roman" w:ascii="Times New Roman"/>
          <w:sz w:val="24"/>
          <w:szCs w:val="24"/>
          <w:lang w:val="pl-PL"/>
        </w:rPr>
        <w:t>utvrđeno je</w:t>
      </w:r>
      <w:r w:rsidRPr="00DD3B0A">
        <w:rPr>
          <w:rFonts w:hAnsi="Times New Roman" w:ascii="Times New Roman"/>
          <w:sz w:val="24"/>
          <w:szCs w:val="24"/>
          <w:lang w:val="pl-PL"/>
        </w:rPr>
        <w:t xml:space="preserve"> da stečajni dužnik ima sljedeću imovinu: </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ab/>
        <w:t>- Nekretninu s pravom građenja na nekretnini upisanoj u zemljišnim-knjigama Općinskog suda u Đakovu, zk.ul. 1542., k.o. Semeljci, k.č.br. 2284/31 na prizemnu poslovnu građevinu - pogon za proizvodnju betonske galanterije Berak sa 596 m2 i Dvorište Berak sa 5916 m2, a na nekretnini upisanoj u zk.ul. 1541 na imenu i vlasništvu Općine Semeljci.</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 Nekretnine upisane u zemljišnim knjigama Općinskog suda u Đakovu u zk.ul. 8343, k.o. Đakovo, k.č.br. 2046/2, koju čini put Franje Račkog, površine 2429 m2, k.č.br. 2046/3, koju čini neplodno Franje Račkog, površine 2067 m2, k.č.br. 2046/7, koju čini put Franje Račkog, površine 617 m2 i k.č.br. 2046/8, koju čini put Franje Račkog, površine 199 m2.</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Pokretnine - strojevi i alati, uredski namještaj.</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ab/>
        <w:t xml:space="preserve">Stoga, bilo je potrebno obaviti procjenu nekretnina i pokretnina stečajnog dužnika po ovlaštenom sudskom vještaku. Nekretnine je procijenio ovlašteni sudski vještak Marko Milas iz Ivanovca i to u ukupnom iznosu od 2.579.000,00 kn bez PDV-a. </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ab/>
        <w:t>Pokretnine stečajnog dužnika procijenio je ovlašteni sudski vještak Perica Dumančić iz Osijeka i to u ukupnom iznosu od 58.500,00 kn s PDV-om.</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ab/>
        <w:t xml:space="preserve">Nadalje, stečajni dužnik na dan otvaranja stečajnog postupka imao je dospjela nenaplaćena potraživanja u iznosu od 619.735,34 kn. Međutim, iznos od 599.783,50 kn stečajni dužnik potražuje od dužnika HOTEL NIKOLINA d.o.o. nad kojim je otvoren stečajni postupak, te je protekao rok za prijavu tražbine. Po istom, od stečajnog upravitelja Željka Rupčića iz Đakova, </w:t>
      </w:r>
      <w:r w:rsidR="00D95F0C">
        <w:rPr>
          <w:rFonts w:hAnsi="Times New Roman" w:ascii="Times New Roman"/>
          <w:sz w:val="24"/>
          <w:szCs w:val="24"/>
          <w:lang w:val="pl-PL"/>
        </w:rPr>
        <w:t xml:space="preserve">je obaviješteno </w:t>
      </w:r>
      <w:r w:rsidRPr="00DD3B0A">
        <w:rPr>
          <w:rFonts w:hAnsi="Times New Roman" w:ascii="Times New Roman"/>
          <w:sz w:val="24"/>
          <w:szCs w:val="24"/>
          <w:lang w:val="pl-PL"/>
        </w:rPr>
        <w:t xml:space="preserve">da u stečajnom postupku nad dužnikom HOTEL NIKOLINA d.o.o. u stečaju nisu namireni vjerovnici II. višeg isplatnog reda zbog nedostatnosti stečajne mase. Postupak naplate ostatka potraživanja od ostalih dužnikovih dužnika, u iznosu od 19.951,84 kn, nije naplaćeno jer je nastupila zastara. </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 xml:space="preserve">Obveze stečajnog dužnika </w:t>
      </w:r>
      <w:r w:rsidR="00D95F0C">
        <w:rPr>
          <w:rFonts w:hAnsi="Times New Roman" w:ascii="Times New Roman"/>
          <w:sz w:val="24"/>
          <w:szCs w:val="24"/>
          <w:lang w:val="pl-PL"/>
        </w:rPr>
        <w:t xml:space="preserve">utvrđene su </w:t>
      </w:r>
      <w:r w:rsidRPr="00DD3B0A">
        <w:rPr>
          <w:rFonts w:hAnsi="Times New Roman" w:ascii="Times New Roman"/>
          <w:sz w:val="24"/>
          <w:szCs w:val="24"/>
          <w:lang w:val="pl-PL"/>
        </w:rPr>
        <w:t>na temelju knjigovodstvene evidencije i prijava potraživanja stečajnih vjerovnika.</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 xml:space="preserve">Nadalje, na temelju obavijesti razlučnog vjerovnika H-ABDUCO d.o.o., Zagreb, Slavonska avenija 6a, OIB 13667298928, te na temelju knjigovodstvene evidencije stečajnog dužnika i zemljišno-knjižnog izvatka, </w:t>
      </w:r>
      <w:r w:rsidR="00D95F0C">
        <w:rPr>
          <w:rFonts w:hAnsi="Times New Roman" w:ascii="Times New Roman"/>
          <w:sz w:val="24"/>
          <w:szCs w:val="24"/>
          <w:lang w:val="pl-PL"/>
        </w:rPr>
        <w:t>utvrđeno je</w:t>
      </w:r>
      <w:r w:rsidRPr="00DD3B0A">
        <w:rPr>
          <w:rFonts w:hAnsi="Times New Roman" w:ascii="Times New Roman"/>
          <w:sz w:val="24"/>
          <w:szCs w:val="24"/>
          <w:lang w:val="pl-PL"/>
        </w:rPr>
        <w:t xml:space="preserve"> da je isti razlučni vjerovnik na pravu građenja na nekretnini upisanoj u zemljišnim knjigama Općinskog suda u Đakovu u zk.ul. 1542, k.o. Semeljci, k.č.br. 2284/31, koju čini poslovna građevina - pogon za proizvodnju betonske galanterije Berak sa 596 m2 i dvorište Berak s 5916 m2, u ukupnom iznosu od 3.345.529,42 kn. </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 xml:space="preserve">Kako je Ugovor o osnivanju prava građenja u poduzetničkoj zoni Semeljci istekao, budući da je sklopljen između Općine Semeljci i stečajnog dužnika dana 24.05.2007. godine, u trajanju od tri godine, </w:t>
      </w:r>
      <w:r w:rsidR="00D95F0C">
        <w:rPr>
          <w:rFonts w:hAnsi="Times New Roman" w:ascii="Times New Roman"/>
          <w:sz w:val="24"/>
          <w:szCs w:val="24"/>
          <w:lang w:val="pl-PL"/>
        </w:rPr>
        <w:t>sklopljena je</w:t>
      </w:r>
      <w:r w:rsidRPr="00DD3B0A">
        <w:rPr>
          <w:rFonts w:hAnsi="Times New Roman" w:ascii="Times New Roman"/>
          <w:sz w:val="24"/>
          <w:szCs w:val="24"/>
          <w:lang w:val="pl-PL"/>
        </w:rPr>
        <w:t xml:space="preserve"> Izvansudsk</w:t>
      </w:r>
      <w:r w:rsidR="00D95F0C">
        <w:rPr>
          <w:rFonts w:hAnsi="Times New Roman" w:ascii="Times New Roman"/>
          <w:sz w:val="24"/>
          <w:szCs w:val="24"/>
          <w:lang w:val="pl-PL"/>
        </w:rPr>
        <w:t>a</w:t>
      </w:r>
      <w:r w:rsidRPr="00DD3B0A">
        <w:rPr>
          <w:rFonts w:hAnsi="Times New Roman" w:ascii="Times New Roman"/>
          <w:sz w:val="24"/>
          <w:szCs w:val="24"/>
          <w:lang w:val="pl-PL"/>
        </w:rPr>
        <w:t xml:space="preserve"> nagodb</w:t>
      </w:r>
      <w:r w:rsidR="00D95F0C">
        <w:rPr>
          <w:rFonts w:hAnsi="Times New Roman" w:ascii="Times New Roman"/>
          <w:sz w:val="24"/>
          <w:szCs w:val="24"/>
          <w:lang w:val="pl-PL"/>
        </w:rPr>
        <w:t>a</w:t>
      </w:r>
      <w:r w:rsidRPr="00DD3B0A">
        <w:rPr>
          <w:rFonts w:hAnsi="Times New Roman" w:ascii="Times New Roman"/>
          <w:sz w:val="24"/>
          <w:szCs w:val="24"/>
          <w:lang w:val="pl-PL"/>
        </w:rPr>
        <w:t xml:space="preserve"> dana 21.01.2015. godine kojo</w:t>
      </w:r>
      <w:r w:rsidR="00D95F0C">
        <w:rPr>
          <w:rFonts w:hAnsi="Times New Roman" w:ascii="Times New Roman"/>
          <w:sz w:val="24"/>
          <w:szCs w:val="24"/>
          <w:lang w:val="pl-PL"/>
        </w:rPr>
        <w:t>j je produženo</w:t>
      </w:r>
      <w:r w:rsidRPr="00DD3B0A">
        <w:rPr>
          <w:rFonts w:hAnsi="Times New Roman" w:ascii="Times New Roman"/>
          <w:sz w:val="24"/>
          <w:szCs w:val="24"/>
          <w:lang w:val="pl-PL"/>
        </w:rPr>
        <w:t xml:space="preserve"> pravo građenja na još tri godine i </w:t>
      </w:r>
      <w:r w:rsidR="00D95F0C">
        <w:rPr>
          <w:rFonts w:hAnsi="Times New Roman" w:ascii="Times New Roman"/>
          <w:sz w:val="24"/>
          <w:szCs w:val="24"/>
          <w:lang w:val="pl-PL"/>
        </w:rPr>
        <w:t>prodavalo se</w:t>
      </w:r>
      <w:r w:rsidRPr="00DD3B0A">
        <w:rPr>
          <w:rFonts w:hAnsi="Times New Roman" w:ascii="Times New Roman"/>
          <w:sz w:val="24"/>
          <w:szCs w:val="24"/>
          <w:lang w:val="pl-PL"/>
        </w:rPr>
        <w:t xml:space="preserve"> pred Trgovačkim sudom u Osijeku, te su održane četiri javne dražbe. </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lastRenderedPageBreak/>
        <w:t xml:space="preserve">Međutim, razlučni vjerovnik H-ABDUCO d.o.o., Zagreb dana 16.12.2015. godine uložio je prigovore na produljenje prava građenja u korist BAJER d.o.o. u stečaju, te na prodaju nekretnine u stečajnom postupku. Budući da su uloženi prigovori, na petoj javnoj dražbi održanoj 08.01.2016. godine pred Trgovačkim sudom u Osijeku, </w:t>
      </w:r>
      <w:r w:rsidR="00D95F0C">
        <w:rPr>
          <w:rFonts w:hAnsi="Times New Roman" w:ascii="Times New Roman"/>
          <w:sz w:val="24"/>
          <w:szCs w:val="24"/>
          <w:lang w:val="pl-PL"/>
        </w:rPr>
        <w:t>predloženo je</w:t>
      </w:r>
      <w:r w:rsidRPr="00DD3B0A">
        <w:rPr>
          <w:rFonts w:hAnsi="Times New Roman" w:ascii="Times New Roman"/>
          <w:sz w:val="24"/>
          <w:szCs w:val="24"/>
          <w:lang w:val="pl-PL"/>
        </w:rPr>
        <w:t xml:space="preserve"> sudu da se javna dražba odgodi odnosno da se odgodi prodaja gore navedene nekretnine s pravom građenja do donošenja odluke o prigovorima Općinskog suda u Osijeku, Stalna služba Đakovo, Zemljišnoknjižni odjel.</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Dana 09.05.2016. godine Općinski sud u Osijeku, Stalna služba Đakovo, Zemljišnoknjižni odjel dionio je rješenje kojim se prigovori razlučnog vjerovnika odbacuju kao nedopušten i kao neosnovan. Stoga</w:t>
      </w:r>
      <w:r w:rsidR="00D95F0C">
        <w:rPr>
          <w:rFonts w:hAnsi="Times New Roman" w:ascii="Times New Roman"/>
          <w:sz w:val="24"/>
          <w:szCs w:val="24"/>
          <w:lang w:val="pl-PL"/>
        </w:rPr>
        <w:t xml:space="preserve"> je</w:t>
      </w:r>
      <w:r w:rsidRPr="00DD3B0A">
        <w:rPr>
          <w:rFonts w:hAnsi="Times New Roman" w:ascii="Times New Roman"/>
          <w:sz w:val="24"/>
          <w:szCs w:val="24"/>
          <w:lang w:val="pl-PL"/>
        </w:rPr>
        <w:t xml:space="preserve"> dana 31.05.2016. godine podn</w:t>
      </w:r>
      <w:r w:rsidR="00D95F0C">
        <w:rPr>
          <w:rFonts w:hAnsi="Times New Roman" w:ascii="Times New Roman"/>
          <w:sz w:val="24"/>
          <w:szCs w:val="24"/>
          <w:lang w:val="pl-PL"/>
        </w:rPr>
        <w:t xml:space="preserve">esen </w:t>
      </w:r>
      <w:r w:rsidRPr="00DD3B0A">
        <w:rPr>
          <w:rFonts w:hAnsi="Times New Roman" w:ascii="Times New Roman"/>
          <w:sz w:val="24"/>
          <w:szCs w:val="24"/>
          <w:lang w:val="pl-PL"/>
        </w:rPr>
        <w:t xml:space="preserve">prijedlog za nastavak prodaje nekretnine izgrađene na pravu građenja Trgovačkom sudu u Osijeku. </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 xml:space="preserve">Međutim, dana 04.07.2016. godine </w:t>
      </w:r>
      <w:r w:rsidR="00D95F0C">
        <w:rPr>
          <w:rFonts w:hAnsi="Times New Roman" w:ascii="Times New Roman"/>
          <w:sz w:val="24"/>
          <w:szCs w:val="24"/>
          <w:lang w:val="pl-PL"/>
        </w:rPr>
        <w:t>zaprimljena je</w:t>
      </w:r>
      <w:r w:rsidRPr="00DD3B0A">
        <w:rPr>
          <w:rFonts w:hAnsi="Times New Roman" w:ascii="Times New Roman"/>
          <w:sz w:val="24"/>
          <w:szCs w:val="24"/>
          <w:lang w:val="pl-PL"/>
        </w:rPr>
        <w:t xml:space="preserve"> žalb</w:t>
      </w:r>
      <w:r w:rsidR="00D95F0C">
        <w:rPr>
          <w:rFonts w:hAnsi="Times New Roman" w:ascii="Times New Roman"/>
          <w:sz w:val="24"/>
          <w:szCs w:val="24"/>
          <w:lang w:val="pl-PL"/>
        </w:rPr>
        <w:t>a</w:t>
      </w:r>
      <w:r w:rsidRPr="00DD3B0A">
        <w:rPr>
          <w:rFonts w:hAnsi="Times New Roman" w:ascii="Times New Roman"/>
          <w:sz w:val="24"/>
          <w:szCs w:val="24"/>
          <w:lang w:val="pl-PL"/>
        </w:rPr>
        <w:t xml:space="preserve"> protiv rješenja Općinskog suda u Osijeku, Stalna Služba u Đakovu, Zemljišnoknjižni odjel broj Z-10435/15, Z-10351/15 i Z-10440/15, razlučnog vjerovnika H-ABDUCO d.o.o. iz Zagreba, Slavonske avenije 6a, kojeg zastupa odvjetničko društvo Ostermann i Partneri d.o.o., Zagreb, Gajeva ulica 7. Stoga </w:t>
      </w:r>
      <w:r w:rsidR="00D95F0C">
        <w:rPr>
          <w:rFonts w:hAnsi="Times New Roman" w:ascii="Times New Roman"/>
          <w:sz w:val="24"/>
          <w:szCs w:val="24"/>
          <w:lang w:val="pl-PL"/>
        </w:rPr>
        <w:t>je podnesen</w:t>
      </w:r>
      <w:r w:rsidRPr="00DD3B0A">
        <w:rPr>
          <w:rFonts w:hAnsi="Times New Roman" w:ascii="Times New Roman"/>
          <w:sz w:val="24"/>
          <w:szCs w:val="24"/>
          <w:lang w:val="pl-PL"/>
        </w:rPr>
        <w:t xml:space="preserve"> prijedlog sudu da odgodi prodaju nekretnine izgrađene na pravu građenja za petu javnu dražbu do donošenja odluke po žalbi. O žalbama drugostupanjski sud nije donio odluke.</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 xml:space="preserve">Posebno </w:t>
      </w:r>
      <w:r w:rsidR="00D95F0C">
        <w:rPr>
          <w:rFonts w:hAnsi="Times New Roman" w:ascii="Times New Roman"/>
          <w:sz w:val="24"/>
          <w:szCs w:val="24"/>
          <w:lang w:val="pl-PL"/>
        </w:rPr>
        <w:t>se ističe</w:t>
      </w:r>
      <w:r w:rsidRPr="00DD3B0A">
        <w:rPr>
          <w:rFonts w:hAnsi="Times New Roman" w:ascii="Times New Roman"/>
          <w:sz w:val="24"/>
          <w:szCs w:val="24"/>
          <w:lang w:val="pl-PL"/>
        </w:rPr>
        <w:t xml:space="preserve"> da prodaja navedene nekretnine s pravom građenja u stečajnom postupku nije moguća, jer je istekao rok prava građenja dana 21.01.2018. godine te je istu ovlašten prodavati vlasnik zemljišta (Općina Semeljci). Od prodaje nekretnine s pravom građenja Općina Semeljci ima obvezu isplatiti stečajnom dužniku naknadu, a sukladno članku 295. stavak 3. Zakona o vlasništvu i drugim stvarnim pravima koja glasi: „Vlasnik je dužan osobi kojoj je prestalo pravo građenja dati onoliku naknadu za zgradu koliko je njegova nekretnina u prometu vrjednija s tom zgradom nego bez nje.“ </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 xml:space="preserve">Za navedenu nekretninu s pravom građenja </w:t>
      </w:r>
      <w:r w:rsidR="00D95F0C">
        <w:rPr>
          <w:rFonts w:hAnsi="Times New Roman" w:ascii="Times New Roman"/>
          <w:sz w:val="24"/>
          <w:szCs w:val="24"/>
          <w:lang w:val="pl-PL"/>
        </w:rPr>
        <w:t>sklopljen je</w:t>
      </w:r>
      <w:r w:rsidRPr="00DD3B0A">
        <w:rPr>
          <w:rFonts w:hAnsi="Times New Roman" w:ascii="Times New Roman"/>
          <w:sz w:val="24"/>
          <w:szCs w:val="24"/>
          <w:lang w:val="pl-PL"/>
        </w:rPr>
        <w:t xml:space="preserve"> dana 01.01.2015. godine Ugovor o zakupu s tvrtkom DO-MI-DO d.o.o. iz Viškovaca i to za iznos od 1.250,00 kn s PDV-om. Ugovor o zakupu je otkazan u ožujku 2017. godine.</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ab/>
        <w:t xml:space="preserve">Na temelju zemljišno-knjižnog izvatka </w:t>
      </w:r>
      <w:r w:rsidR="00D95F0C">
        <w:rPr>
          <w:rFonts w:hAnsi="Times New Roman" w:ascii="Times New Roman"/>
          <w:sz w:val="24"/>
          <w:szCs w:val="24"/>
          <w:lang w:val="pl-PL"/>
        </w:rPr>
        <w:t>utvrđeno je</w:t>
      </w:r>
      <w:r w:rsidRPr="00DD3B0A">
        <w:rPr>
          <w:rFonts w:hAnsi="Times New Roman" w:ascii="Times New Roman"/>
          <w:sz w:val="24"/>
          <w:szCs w:val="24"/>
          <w:lang w:val="pl-PL"/>
        </w:rPr>
        <w:t xml:space="preserve"> da su nekretnine u vlasništvu stečajnog dužnika upisane u zemljišnim knjigama Općinskog suda u Đakovu,  u zk.ul. 8343, k.o. Đakovo, k.č.br. 2046/2, koju čini put Franje Račkog, površine 2429 m2, k.č.br. 2046/3, koju čini neplodno Franje Račkog, površine 2067 m2, k.č.br. 2046/7, koju čini put Franje Račkog, površine 617 m2 i k.č.br. 2046/8, koju čini put Franje Račkog, površine 199 m2 opterećene razlučnim pravima i to:</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 xml:space="preserve">-   razlučnog vjerovnika ERSTE &amp; STEIERMARKISCHE BANK d.d., OIB 23057039320,  </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 razlučnog vjerovnika HRVATSKA BANKA ZA OBNOVU I RAZVITAK, OIB 26702280390, i</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 razlučnog vjerovnika TGT-ADRIATIK d.o.o. Pula, OIB 16687620362.</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lastRenderedPageBreak/>
        <w:tab/>
        <w:t xml:space="preserve">Dana 21.10.2015. godine </w:t>
      </w:r>
      <w:r w:rsidR="00D95F0C">
        <w:rPr>
          <w:rFonts w:hAnsi="Times New Roman" w:ascii="Times New Roman"/>
          <w:sz w:val="24"/>
          <w:szCs w:val="24"/>
          <w:lang w:val="pl-PL"/>
        </w:rPr>
        <w:t>obaviješteni su</w:t>
      </w:r>
      <w:r w:rsidRPr="00DD3B0A">
        <w:rPr>
          <w:rFonts w:hAnsi="Times New Roman" w:ascii="Times New Roman"/>
          <w:sz w:val="24"/>
          <w:szCs w:val="24"/>
          <w:lang w:val="pl-PL"/>
        </w:rPr>
        <w:t xml:space="preserve"> razlučn</w:t>
      </w:r>
      <w:r w:rsidR="00D95F0C">
        <w:rPr>
          <w:rFonts w:hAnsi="Times New Roman" w:ascii="Times New Roman"/>
          <w:sz w:val="24"/>
          <w:szCs w:val="24"/>
          <w:lang w:val="pl-PL"/>
        </w:rPr>
        <w:t>i</w:t>
      </w:r>
      <w:r w:rsidRPr="00DD3B0A">
        <w:rPr>
          <w:rFonts w:hAnsi="Times New Roman" w:ascii="Times New Roman"/>
          <w:sz w:val="24"/>
          <w:szCs w:val="24"/>
          <w:lang w:val="pl-PL"/>
        </w:rPr>
        <w:t xml:space="preserve"> vjerovni</w:t>
      </w:r>
      <w:r w:rsidR="00D95F0C">
        <w:rPr>
          <w:rFonts w:hAnsi="Times New Roman" w:ascii="Times New Roman"/>
          <w:sz w:val="24"/>
          <w:szCs w:val="24"/>
          <w:lang w:val="pl-PL"/>
        </w:rPr>
        <w:t>ci</w:t>
      </w:r>
      <w:r w:rsidRPr="00DD3B0A">
        <w:rPr>
          <w:rFonts w:hAnsi="Times New Roman" w:ascii="Times New Roman"/>
          <w:sz w:val="24"/>
          <w:szCs w:val="24"/>
          <w:lang w:val="pl-PL"/>
        </w:rPr>
        <w:t xml:space="preserve"> ERSTE &amp; STEIERMARKISCHE BANK d.d., OIB 23057039320, te HRVATSKU BANKU ZA OBNOVU I RAZVITAK, OIB 26702280390, da se očituju o svom razlučnom pravu na gore spomenutoj nekretnini. Isti su dana 14.01.2016. godine dostavili brisovno očitovanje kojim dozvoljavaju brisanje ovršnog prava zaloga istog prvenstvenog reda (hipoteke) i zabilježbe istog prvenstvenog reda na gore opisanoj nekretnini. Stoga, za već spomenutu nekretninu koja je opterećena razlučnim pravom ostaje upisan samo razlučni vjerovnik TGT-ADRIATIK d.o.o. Pula, OIB 16687620362.</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ab/>
        <w:t>Na dan otvaranja stečajnog postupka nije bilo je zaposlenih radnika, niti je bilo obveza prema radnicima.</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ab/>
        <w:t>Knjigovodstveni poslovi obavljaju se putem knjigovodstvenog servisa. Stoga je s Katom Petrović vl. HRDA knjigovodstvenog i računovodstvenog obrta iz Osijeka zaključen ugovor o vođenju knjigovodstvenih poslova s mjesečnom naknadom od 1.000,00 kn uvećan za PDV.</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ab/>
        <w:t>Oglas za prodaju pokretnina stečajnog dužnika objavljen je u Glasu Slavonije 27.03.2015. godine. Pokretnine su se prodavale skupno prikupljanjem pisanih ponuda i to po početnoj vrijednosti procjenjenoj od strane ovlaštenog sudskog vještaka Perice Dumančića iz Osijeka, za ukupan iznos od 58.500,00 kn s PDV-om.</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 xml:space="preserve">Predmet prodaje bile su: </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 Kružna pila za betonske elemente</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 Linija za proizvodnju fert gredica</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 Kružna pila / blanjalica</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 Plinski grijač</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 Garderobni ormar</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 Oprema za autogeno zavarivanje</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 Osobno vozilo VW Passat 1.9 TDI.</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ab/>
        <w:t xml:space="preserve">Ministarstvo financija, Porezna uprava, Područni ured Slavonija i Baranja bila </w:t>
      </w:r>
      <w:r w:rsidR="00D95F0C">
        <w:rPr>
          <w:rFonts w:hAnsi="Times New Roman" w:ascii="Times New Roman"/>
          <w:sz w:val="24"/>
          <w:szCs w:val="24"/>
          <w:lang w:val="pl-PL"/>
        </w:rPr>
        <w:t xml:space="preserve">je </w:t>
      </w:r>
      <w:r w:rsidRPr="00DD3B0A">
        <w:rPr>
          <w:rFonts w:hAnsi="Times New Roman" w:ascii="Times New Roman"/>
          <w:sz w:val="24"/>
          <w:szCs w:val="24"/>
          <w:lang w:val="pl-PL"/>
        </w:rPr>
        <w:t xml:space="preserve">razlučni vjerovnik i to na vozilu VW Passat 1.9 TDI, god. proizvodnje 2004., broj šasije: VVWZZZ3BZ4E319579, koje je procjenjeno i unovčeno za iznos od 25.000,00 kn s PDV-om. Kupovninu, umanjenu za troškove prodaje, i to u iznosu od 18.280,12 kn </w:t>
      </w:r>
      <w:r w:rsidR="00D95F0C">
        <w:rPr>
          <w:rFonts w:hAnsi="Times New Roman" w:ascii="Times New Roman"/>
          <w:sz w:val="24"/>
          <w:szCs w:val="24"/>
          <w:lang w:val="pl-PL"/>
        </w:rPr>
        <w:t>uplaćeno je</w:t>
      </w:r>
      <w:r w:rsidRPr="00DD3B0A">
        <w:rPr>
          <w:rFonts w:hAnsi="Times New Roman" w:ascii="Times New Roman"/>
          <w:sz w:val="24"/>
          <w:szCs w:val="24"/>
          <w:lang w:val="pl-PL"/>
        </w:rPr>
        <w:t xml:space="preserve"> na žiro-račun Ministarstva financija.</w:t>
      </w:r>
    </w:p>
    <w:p w:rsidRDefault="00DD3B0A" w:rsidP="00DD3B0A" w:rsidR="00DD3B0A" w:rsidRPr="00DD3B0A">
      <w:pPr>
        <w:jc w:val="both"/>
        <w:rPr>
          <w:rFonts w:hAnsi="Times New Roman" w:ascii="Times New Roman"/>
          <w:sz w:val="24"/>
          <w:szCs w:val="24"/>
          <w:lang w:val="pl-PL"/>
        </w:rPr>
      </w:pPr>
    </w:p>
    <w:p w:rsidRDefault="00DD3B0A" w:rsidP="00DD3B0A" w:rsidR="00DD3B0A" w:rsidRPr="00DD3B0A">
      <w:pPr>
        <w:jc w:val="both"/>
        <w:rPr>
          <w:rFonts w:hAnsi="Times New Roman" w:ascii="Times New Roman"/>
          <w:sz w:val="24"/>
          <w:szCs w:val="24"/>
          <w:lang w:val="pl-PL"/>
        </w:rPr>
      </w:pP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lastRenderedPageBreak/>
        <w:tab/>
        <w:t>Rješenjem Trgovačkog suda u Osijeku, broj 6 St-181/14-22 od 10.04.2015. godine određena je prodaja nekretnina u stečajnom postupku, uz odgovarajuću primjenu pravila o ovrsi na nekretninama,  u vlasništvu stečajnog dužnika opterećenih razlučnim pravima i to na:</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1.) Nekretnina izgrađena na pravu građenja koja je upisana u zemljišnim knjigama Općinskog suda u Đakovu, u zk.ul. 1542, k.o. Semeljci, na k.č.br. 2284/31, u naravi prizemna poslovna građevina - pogon za proizvodnju betonske galanterije Berak sa 596 m2 i Dvorište Berak površine 5916 m2, a na nekretnini upisanoj u zk.ul. 1541, k.o. Semeljci, k.č.br. 2284/31, u vlasništvu Općine Semeljci, u naravi oranica Berak, površine 6512 m2.</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ab/>
        <w:t>Na nekretnini s pravom građenja na nekretnini upisano je pravo zaloga za korist H-ABDUCO d.o.o. iz Zagreba, Slavonske avenije 6a, OIB: 13667298928.</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2.) Nekretnine koje se vode u zemljišnim knjigama Općinskog suda u Đakovu, k.o. Đakovo, upisane u zk.ul. 8343, na k.č.br. 2046/2, koju čini put Franje Račkog, površine 2429 m2, k.č.br. 2046/3, koju čini neplodno Franje Račkog, površine 2067 m2, k.č.br. 2046/7, koju čini put Franje Račkog, površine 617 m2 i k.č.br. 2046/8, koju čini put Franje Račkog, površine 199 m2.</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ab/>
        <w:t>Na nekretninama je upisano pravo zaloga za korist TGT-ADRIATIC d.o.o., Pula,</w:t>
      </w:r>
      <w:r w:rsidR="0000010A">
        <w:rPr>
          <w:rFonts w:hAnsi="Times New Roman" w:ascii="Times New Roman"/>
          <w:sz w:val="24"/>
          <w:szCs w:val="24"/>
          <w:lang w:val="pl-PL"/>
        </w:rPr>
        <w:t xml:space="preserve"> Zadarska 18, OIB: 16687620362.</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ab/>
        <w:t>Predmetne nekretnine prodavane su u dosadašnjem tijeku stečajnog postupka na četiri usmene javne dražbe, na kojima nije bilo zainteresiranih ponuditelja, a koje su održane kako slijedi:</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w:t>
      </w:r>
      <w:r w:rsidRPr="00DD3B0A">
        <w:rPr>
          <w:rFonts w:hAnsi="Times New Roman" w:ascii="Times New Roman"/>
          <w:sz w:val="24"/>
          <w:szCs w:val="24"/>
          <w:lang w:val="pl-PL"/>
        </w:rPr>
        <w:tab/>
        <w:t>prva javna dražba održana je 27.08.2015. godine</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w:t>
      </w:r>
      <w:r w:rsidRPr="00DD3B0A">
        <w:rPr>
          <w:rFonts w:hAnsi="Times New Roman" w:ascii="Times New Roman"/>
          <w:sz w:val="24"/>
          <w:szCs w:val="24"/>
          <w:lang w:val="pl-PL"/>
        </w:rPr>
        <w:tab/>
        <w:t>druga javna dražba održana je 30.09.2015. godine</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w:t>
      </w:r>
      <w:r w:rsidRPr="00DD3B0A">
        <w:rPr>
          <w:rFonts w:hAnsi="Times New Roman" w:ascii="Times New Roman"/>
          <w:sz w:val="24"/>
          <w:szCs w:val="24"/>
          <w:lang w:val="pl-PL"/>
        </w:rPr>
        <w:tab/>
        <w:t>treća javna dražba održana je 27.10.2015. godine</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w:t>
      </w:r>
      <w:r w:rsidRPr="00DD3B0A">
        <w:rPr>
          <w:rFonts w:hAnsi="Times New Roman" w:ascii="Times New Roman"/>
          <w:sz w:val="24"/>
          <w:szCs w:val="24"/>
          <w:lang w:val="pl-PL"/>
        </w:rPr>
        <w:tab/>
        <w:t>četvrta javna dražba održana je 20.11.2015. godine.</w:t>
      </w:r>
    </w:p>
    <w:p w:rsidRDefault="00DD3B0A" w:rsidP="00DD3B0A" w:rsidR="00DD3B0A" w:rsidRPr="00DD3B0A">
      <w:pPr>
        <w:jc w:val="both"/>
        <w:rPr>
          <w:rFonts w:hAnsi="Times New Roman" w:ascii="Times New Roman"/>
          <w:sz w:val="24"/>
          <w:szCs w:val="24"/>
          <w:lang w:val="pl-PL"/>
        </w:rPr>
      </w:pP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 xml:space="preserve">Međutim, kako </w:t>
      </w:r>
      <w:r w:rsidR="0000010A">
        <w:rPr>
          <w:rFonts w:hAnsi="Times New Roman" w:ascii="Times New Roman"/>
          <w:sz w:val="24"/>
          <w:szCs w:val="24"/>
          <w:lang w:val="pl-PL"/>
        </w:rPr>
        <w:t>je</w:t>
      </w:r>
      <w:r w:rsidRPr="00DD3B0A">
        <w:rPr>
          <w:rFonts w:hAnsi="Times New Roman" w:ascii="Times New Roman"/>
          <w:sz w:val="24"/>
          <w:szCs w:val="24"/>
          <w:lang w:val="pl-PL"/>
        </w:rPr>
        <w:t xml:space="preserve"> i ranije nave</w:t>
      </w:r>
      <w:r w:rsidR="0000010A">
        <w:rPr>
          <w:rFonts w:hAnsi="Times New Roman" w:ascii="Times New Roman"/>
          <w:sz w:val="24"/>
          <w:szCs w:val="24"/>
          <w:lang w:val="pl-PL"/>
        </w:rPr>
        <w:t>deno</w:t>
      </w:r>
      <w:r w:rsidRPr="00DD3B0A">
        <w:rPr>
          <w:rFonts w:hAnsi="Times New Roman" w:ascii="Times New Roman"/>
          <w:sz w:val="24"/>
          <w:szCs w:val="24"/>
          <w:lang w:val="pl-PL"/>
        </w:rPr>
        <w:t xml:space="preserve"> za nekretninu pod točkom 2.) </w:t>
      </w:r>
      <w:r w:rsidR="0000010A">
        <w:rPr>
          <w:rFonts w:hAnsi="Times New Roman" w:ascii="Times New Roman"/>
          <w:sz w:val="24"/>
          <w:szCs w:val="24"/>
          <w:lang w:val="pl-PL"/>
        </w:rPr>
        <w:t>podnesen</w:t>
      </w:r>
      <w:r w:rsidRPr="00DD3B0A">
        <w:rPr>
          <w:rFonts w:hAnsi="Times New Roman" w:ascii="Times New Roman"/>
          <w:sz w:val="24"/>
          <w:szCs w:val="24"/>
          <w:lang w:val="pl-PL"/>
        </w:rPr>
        <w:t xml:space="preserve"> prijedlog sudu da odgodi prodaju nekretnine izgrađene na pravu građenja za petu javnu dražbu do donošenja odluke po žalbi, nekretnina pod točkom 1.) prodavana je kako slijedi:</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w:t>
      </w:r>
      <w:r w:rsidRPr="00DD3B0A">
        <w:rPr>
          <w:rFonts w:hAnsi="Times New Roman" w:ascii="Times New Roman"/>
          <w:sz w:val="24"/>
          <w:szCs w:val="24"/>
          <w:lang w:val="pl-PL"/>
        </w:rPr>
        <w:tab/>
        <w:t>peta javna dražba održana je 08.01.2016. godine</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w:t>
      </w:r>
      <w:r w:rsidRPr="00DD3B0A">
        <w:rPr>
          <w:rFonts w:hAnsi="Times New Roman" w:ascii="Times New Roman"/>
          <w:sz w:val="24"/>
          <w:szCs w:val="24"/>
          <w:lang w:val="pl-PL"/>
        </w:rPr>
        <w:tab/>
        <w:t>šesta javna dražba održana je 25.02.2016. godine</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w:t>
      </w:r>
      <w:r w:rsidRPr="00DD3B0A">
        <w:rPr>
          <w:rFonts w:hAnsi="Times New Roman" w:ascii="Times New Roman"/>
          <w:sz w:val="24"/>
          <w:szCs w:val="24"/>
          <w:lang w:val="pl-PL"/>
        </w:rPr>
        <w:tab/>
        <w:t>sedma javna dražba održana je 12.04.2016. godine</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w:t>
      </w:r>
      <w:r w:rsidRPr="00DD3B0A">
        <w:rPr>
          <w:rFonts w:hAnsi="Times New Roman" w:ascii="Times New Roman"/>
          <w:sz w:val="24"/>
          <w:szCs w:val="24"/>
          <w:lang w:val="pl-PL"/>
        </w:rPr>
        <w:tab/>
        <w:t>osma javna dražba održana je 07.06.2016. godine</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w:t>
      </w:r>
      <w:r w:rsidRPr="00DD3B0A">
        <w:rPr>
          <w:rFonts w:hAnsi="Times New Roman" w:ascii="Times New Roman"/>
          <w:sz w:val="24"/>
          <w:szCs w:val="24"/>
          <w:lang w:val="pl-PL"/>
        </w:rPr>
        <w:tab/>
        <w:t>deveta javna dražba održana je 17.11.2016. godine.</w:t>
      </w:r>
    </w:p>
    <w:p w:rsidRDefault="00DD3B0A" w:rsidP="00DD3B0A" w:rsidR="00DD3B0A" w:rsidRPr="00DD3B0A">
      <w:pPr>
        <w:jc w:val="both"/>
        <w:rPr>
          <w:rFonts w:hAnsi="Times New Roman" w:ascii="Times New Roman"/>
          <w:sz w:val="24"/>
          <w:szCs w:val="24"/>
          <w:lang w:val="pl-PL"/>
        </w:rPr>
      </w:pP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 xml:space="preserve">Na posljednjoj (devetoj) javnoj dražbi bile su uplaćene dvije jamčevine za navedenu nekretninu. Grad Đakovo uplatio je jamčevinu u iznosu od 23.980,00 kn te je odustao od dražbovanja. Kupac Robert Adrić uplatio je jamčevinu u iznosu od 24.000,00 kn te je ponudio početnu cijenu od 239.704,47 kn. Stoga je nekretnina prodana jedinom ponuditelju Robertu Adriću za 239.704,47 kn. Trgovački sud u Osijeku donio je dana 22.11.2016. godine rješenje o prihvaćanju ponude kupca Roberta Adrića te mu naložio uplatu kupovnine u cijelosti na žiro-račun Trgovačkog suda u Osijeku, u roku od 45 dana od dana pravomoćnosti rješenja o dosudi. Kupac je uplatio kupovninu u cijelosti u navedenom roku te je zaključkom suda od 11.01.2017. godine nekretnina predana kupcu. Dana 30.01.2017. godine </w:t>
      </w:r>
      <w:r w:rsidR="0000010A">
        <w:rPr>
          <w:rFonts w:hAnsi="Times New Roman" w:ascii="Times New Roman"/>
          <w:sz w:val="24"/>
          <w:szCs w:val="24"/>
          <w:lang w:val="pl-PL"/>
        </w:rPr>
        <w:t>podnesen je</w:t>
      </w:r>
      <w:r w:rsidRPr="00DD3B0A">
        <w:rPr>
          <w:rFonts w:hAnsi="Times New Roman" w:ascii="Times New Roman"/>
          <w:sz w:val="24"/>
          <w:szCs w:val="24"/>
          <w:lang w:val="pl-PL"/>
        </w:rPr>
        <w:t xml:space="preserve"> prijedlog za određivanje ročišta za diobu kupovnine, te je isto održano 23.03.2017. godine. Naime, iz kupovnine dobivene prodajom nekretnine stečajnog dužnika namireni su troškovi utvrđenja tražbine i troškovi unovčenja u ukupnom iznosu od 86.503,76 kn, te razlučni vjerovnik TGT-Adriatic d.o.o. Pula u iznosu od 153.200,71 kn.  </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Nadalje, dužnik je bio upisan kao vlasnik nekretnine upisane kod Općiskog suda u Osijeku, Zemljišnoknjižni odjel Đakovo, u zk.ul. 7846, k.o. Đakovo, na k.č.br. 2046/6, što u naravi čini trafostanica ul. Franje Račkog Novo polje, ukupne površine 32 m2, na kojoj nije bilo tereta. Shodno odluci skupštine vjerovnika od 18.12.2014. godine, stečajni upravitelj je ovlašten prodavati nekretninu sukladno pozitivnim propisima. Stoga, budući da navedena nekretnina nije bila opterećena razlučnim pravom, a na kojoj je izgrađena trafostanica KTS 10/0,4 KV u vlasništvu HRVATSKE ELEKTROPRIVREDE d.d., ista je prodana neposrednom pogodbom kupcu HRVATSKA ELEKTROPRIVREDA d.d. za iznos od 15.000,00 kn uvećan za PDV. Kupov</w:t>
      </w:r>
      <w:r w:rsidR="0000010A">
        <w:rPr>
          <w:rFonts w:hAnsi="Times New Roman" w:ascii="Times New Roman"/>
          <w:sz w:val="24"/>
          <w:szCs w:val="24"/>
          <w:lang w:val="pl-PL"/>
        </w:rPr>
        <w:t xml:space="preserve">nina je uplaćena u cijelosti.  </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ab/>
      </w:r>
      <w:r w:rsidR="003D3429">
        <w:rPr>
          <w:rFonts w:hAnsi="Times New Roman" w:ascii="Times New Roman"/>
          <w:sz w:val="24"/>
          <w:szCs w:val="24"/>
          <w:lang w:val="pl-PL"/>
        </w:rPr>
        <w:t>Izvršen je</w:t>
      </w:r>
      <w:r w:rsidRPr="00DD3B0A">
        <w:rPr>
          <w:rFonts w:hAnsi="Times New Roman" w:ascii="Times New Roman"/>
          <w:sz w:val="24"/>
          <w:szCs w:val="24"/>
          <w:lang w:val="pl-PL"/>
        </w:rPr>
        <w:t xml:space="preserve"> popis i sređivanje arhivskog gradiva stečajnog dužnika, te da je dana 10.11.2015. godine izvršena primopredaja navedenog gradiva na čuvanje i daljnje raspolaganje na adresi novog imatelja Mate Gregačević iz </w:t>
      </w:r>
      <w:r w:rsidR="003D3429">
        <w:rPr>
          <w:rFonts w:hAnsi="Times New Roman" w:ascii="Times New Roman"/>
          <w:sz w:val="24"/>
          <w:szCs w:val="24"/>
          <w:lang w:val="pl-PL"/>
        </w:rPr>
        <w:t>Viškovaca Ulica Grobljanska 23.</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 xml:space="preserve">PRIHODI I RASHODI STEČAJNOG DUŽNIKA ZA PERIOD OD </w:t>
      </w:r>
      <w:r w:rsidRPr="00DD3B0A">
        <w:rPr>
          <w:rFonts w:hAnsi="Times New Roman" w:ascii="Times New Roman"/>
          <w:sz w:val="24"/>
          <w:szCs w:val="24"/>
          <w:lang w:val="pl-PL"/>
        </w:rPr>
        <w:tab/>
      </w:r>
      <w:r w:rsidRPr="00DD3B0A">
        <w:rPr>
          <w:rFonts w:hAnsi="Times New Roman" w:ascii="Times New Roman"/>
          <w:sz w:val="24"/>
          <w:szCs w:val="24"/>
          <w:lang w:val="pl-PL"/>
        </w:rPr>
        <w:tab/>
        <w:t xml:space="preserve">               </w:t>
      </w:r>
      <w:r w:rsidRPr="00DD3B0A">
        <w:rPr>
          <w:rFonts w:hAnsi="Times New Roman" w:ascii="Times New Roman"/>
          <w:sz w:val="24"/>
          <w:szCs w:val="24"/>
          <w:lang w:val="pl-PL"/>
        </w:rPr>
        <w:tab/>
        <w:t>13.11.2014. godine – 05.04.2018</w:t>
      </w:r>
      <w:r w:rsidR="003D3429">
        <w:rPr>
          <w:rFonts w:hAnsi="Times New Roman" w:ascii="Times New Roman"/>
          <w:sz w:val="24"/>
          <w:szCs w:val="24"/>
          <w:lang w:val="pl-PL"/>
        </w:rPr>
        <w:t>. godine</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P R I H O D I</w:t>
      </w:r>
      <w:r w:rsidRPr="00DD3B0A">
        <w:rPr>
          <w:rFonts w:hAnsi="Times New Roman" w:ascii="Times New Roman"/>
          <w:sz w:val="24"/>
          <w:szCs w:val="24"/>
          <w:lang w:val="pl-PL"/>
        </w:rPr>
        <w:tab/>
        <w:t>IZNOS</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 xml:space="preserve">  1. PRIHOD OD ZAKUPA</w:t>
      </w:r>
      <w:r w:rsidRPr="00DD3B0A">
        <w:rPr>
          <w:rFonts w:hAnsi="Times New Roman" w:ascii="Times New Roman"/>
          <w:sz w:val="24"/>
          <w:szCs w:val="24"/>
          <w:lang w:val="pl-PL"/>
        </w:rPr>
        <w:tab/>
        <w:t>32.500,00 kn</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 xml:space="preserve">  2. PRIHOD OD PRODAJE POKRETNINA </w:t>
      </w:r>
      <w:r w:rsidRPr="00DD3B0A">
        <w:rPr>
          <w:rFonts w:hAnsi="Times New Roman" w:ascii="Times New Roman"/>
          <w:sz w:val="24"/>
          <w:szCs w:val="24"/>
          <w:lang w:val="pl-PL"/>
        </w:rPr>
        <w:tab/>
        <w:t>58.500,00 kn</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 xml:space="preserve">  3. PRIHOD OD KAMATA</w:t>
      </w:r>
      <w:r w:rsidRPr="00DD3B0A">
        <w:rPr>
          <w:rFonts w:hAnsi="Times New Roman" w:ascii="Times New Roman"/>
          <w:sz w:val="24"/>
          <w:szCs w:val="24"/>
          <w:lang w:val="pl-PL"/>
        </w:rPr>
        <w:tab/>
        <w:t>287,95 kn</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 xml:space="preserve">  4. PRIHOD OD PRODAJE NEKRETNINA</w:t>
      </w:r>
      <w:r w:rsidRPr="00DD3B0A">
        <w:rPr>
          <w:rFonts w:hAnsi="Times New Roman" w:ascii="Times New Roman"/>
          <w:sz w:val="24"/>
          <w:szCs w:val="24"/>
          <w:lang w:val="pl-PL"/>
        </w:rPr>
        <w:tab/>
        <w:t>101.503,76 kn</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UKUPNO</w:t>
      </w:r>
      <w:r w:rsidRPr="00DD3B0A">
        <w:rPr>
          <w:rFonts w:hAnsi="Times New Roman" w:ascii="Times New Roman"/>
          <w:sz w:val="24"/>
          <w:szCs w:val="24"/>
          <w:lang w:val="pl-PL"/>
        </w:rPr>
        <w:tab/>
        <w:t>192.791,71 kn</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ab/>
      </w:r>
      <w:r w:rsidRPr="00DD3B0A">
        <w:rPr>
          <w:rFonts w:hAnsi="Times New Roman" w:ascii="Times New Roman"/>
          <w:sz w:val="24"/>
          <w:szCs w:val="24"/>
          <w:lang w:val="pl-PL"/>
        </w:rPr>
        <w:tab/>
      </w:r>
      <w:r w:rsidRPr="00DD3B0A">
        <w:rPr>
          <w:rFonts w:hAnsi="Times New Roman" w:ascii="Times New Roman"/>
          <w:sz w:val="24"/>
          <w:szCs w:val="24"/>
          <w:lang w:val="pl-PL"/>
        </w:rPr>
        <w:tab/>
      </w:r>
      <w:r w:rsidRPr="00DD3B0A">
        <w:rPr>
          <w:rFonts w:hAnsi="Times New Roman" w:ascii="Times New Roman"/>
          <w:sz w:val="24"/>
          <w:szCs w:val="24"/>
          <w:lang w:val="pl-PL"/>
        </w:rPr>
        <w:tab/>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lastRenderedPageBreak/>
        <w:t>R A S H O D I</w:t>
      </w:r>
      <w:r w:rsidRPr="00DD3B0A">
        <w:rPr>
          <w:rFonts w:hAnsi="Times New Roman" w:ascii="Times New Roman"/>
          <w:sz w:val="24"/>
          <w:szCs w:val="24"/>
          <w:lang w:val="pl-PL"/>
        </w:rPr>
        <w:tab/>
        <w:t>IZNOS</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 xml:space="preserve">  1. POREZ NA DODANU VRIJEDNOST</w:t>
      </w:r>
      <w:r w:rsidRPr="00DD3B0A">
        <w:rPr>
          <w:rFonts w:hAnsi="Times New Roman" w:ascii="Times New Roman"/>
          <w:sz w:val="24"/>
          <w:szCs w:val="24"/>
          <w:lang w:val="pl-PL"/>
        </w:rPr>
        <w:tab/>
        <w:t>14.346,19 kn</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 xml:space="preserve">  2. PROCJENA POKRETNINA </w:t>
      </w:r>
      <w:r w:rsidRPr="00DD3B0A">
        <w:rPr>
          <w:rFonts w:hAnsi="Times New Roman" w:ascii="Times New Roman"/>
          <w:sz w:val="24"/>
          <w:szCs w:val="24"/>
          <w:lang w:val="pl-PL"/>
        </w:rPr>
        <w:tab/>
        <w:t>2.400,00 kn</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 xml:space="preserve">  3. PROCJENA NEKRETNINA</w:t>
      </w:r>
      <w:r w:rsidRPr="00DD3B0A">
        <w:rPr>
          <w:rFonts w:hAnsi="Times New Roman" w:ascii="Times New Roman"/>
          <w:sz w:val="24"/>
          <w:szCs w:val="24"/>
          <w:lang w:val="pl-PL"/>
        </w:rPr>
        <w:tab/>
        <w:t>8.450,00 kn</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 xml:space="preserve">  4. USLUGA KNJIGOVODSTVENOG SERVISA </w:t>
      </w:r>
      <w:r w:rsidRPr="00DD3B0A">
        <w:rPr>
          <w:rFonts w:hAnsi="Times New Roman" w:ascii="Times New Roman"/>
          <w:sz w:val="24"/>
          <w:szCs w:val="24"/>
          <w:lang w:val="pl-PL"/>
        </w:rPr>
        <w:tab/>
        <w:t>37.500,00 kn</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 xml:space="preserve">  5. PROVIZIJA BANKE, KAMATE</w:t>
      </w:r>
      <w:r w:rsidRPr="00DD3B0A">
        <w:rPr>
          <w:rFonts w:hAnsi="Times New Roman" w:ascii="Times New Roman"/>
          <w:sz w:val="24"/>
          <w:szCs w:val="24"/>
          <w:lang w:val="pl-PL"/>
        </w:rPr>
        <w:tab/>
        <w:t>1.472,03 kn</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 xml:space="preserve">  6. MATERIJALNI TROŠKOVI</w:t>
      </w:r>
      <w:r w:rsidRPr="00DD3B0A">
        <w:rPr>
          <w:rFonts w:hAnsi="Times New Roman" w:ascii="Times New Roman"/>
          <w:sz w:val="24"/>
          <w:szCs w:val="24"/>
          <w:lang w:val="pl-PL"/>
        </w:rPr>
        <w:tab/>
        <w:t>1.252,51 kn</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 xml:space="preserve">  7. PUTNI  TROŠKOVI</w:t>
      </w:r>
      <w:r w:rsidRPr="00DD3B0A">
        <w:rPr>
          <w:rFonts w:hAnsi="Times New Roman" w:ascii="Times New Roman"/>
          <w:sz w:val="24"/>
          <w:szCs w:val="24"/>
          <w:lang w:val="pl-PL"/>
        </w:rPr>
        <w:tab/>
        <w:t>8.278,00 kn</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 xml:space="preserve">  8. DOPRINOSI I POREZI NA PUTNE TROŠKOVE</w:t>
      </w:r>
      <w:r w:rsidRPr="00DD3B0A">
        <w:rPr>
          <w:rFonts w:hAnsi="Times New Roman" w:ascii="Times New Roman"/>
          <w:sz w:val="24"/>
          <w:szCs w:val="24"/>
          <w:lang w:val="pl-PL"/>
        </w:rPr>
        <w:tab/>
        <w:t>1.267,61 kn</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 xml:space="preserve">  9. TROŠKOVI OGLASA U GLASU SLAVONIJE</w:t>
      </w:r>
      <w:r w:rsidRPr="00DD3B0A">
        <w:rPr>
          <w:rFonts w:hAnsi="Times New Roman" w:ascii="Times New Roman"/>
          <w:sz w:val="24"/>
          <w:szCs w:val="24"/>
          <w:lang w:val="pl-PL"/>
        </w:rPr>
        <w:tab/>
        <w:t>26.375,00 kn</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 xml:space="preserve">10. NAMIRENJE RAZLUČNOG VJEROVNIKA </w:t>
      </w:r>
      <w:r w:rsidRPr="00DD3B0A">
        <w:rPr>
          <w:rFonts w:hAnsi="Times New Roman" w:ascii="Times New Roman"/>
          <w:sz w:val="24"/>
          <w:szCs w:val="24"/>
          <w:lang w:val="pl-PL"/>
        </w:rPr>
        <w:tab/>
        <w:t>18.280,12 kn</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11. TROŠKOVI GORIVA</w:t>
      </w:r>
      <w:r w:rsidRPr="00DD3B0A">
        <w:rPr>
          <w:rFonts w:hAnsi="Times New Roman" w:ascii="Times New Roman"/>
          <w:sz w:val="24"/>
          <w:szCs w:val="24"/>
          <w:lang w:val="pl-PL"/>
        </w:rPr>
        <w:tab/>
        <w:t>1.024,84 kn</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12. NAGRADA ZA RAD PRIVREMENOG STEČAJNOG UPRAVITELJA U BRUTO IZNOSU</w:t>
      </w:r>
      <w:r w:rsidRPr="00DD3B0A">
        <w:rPr>
          <w:rFonts w:hAnsi="Times New Roman" w:ascii="Times New Roman"/>
          <w:sz w:val="24"/>
          <w:szCs w:val="24"/>
          <w:lang w:val="pl-PL"/>
        </w:rPr>
        <w:tab/>
        <w:t>2.000,00 kn</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13. TROŠKOVI ARHIVIRANJA ARHIVSKOG GRADIVA U BRUTO IZNOSU</w:t>
      </w:r>
      <w:r w:rsidRPr="00DD3B0A">
        <w:rPr>
          <w:rFonts w:hAnsi="Times New Roman" w:ascii="Times New Roman"/>
          <w:sz w:val="24"/>
          <w:szCs w:val="24"/>
          <w:lang w:val="pl-PL"/>
        </w:rPr>
        <w:tab/>
        <w:t>2.006,97 kn</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14. TROŠKOVI USLUGE ODVJETNIKA</w:t>
      </w:r>
      <w:r w:rsidRPr="00DD3B0A">
        <w:rPr>
          <w:rFonts w:hAnsi="Times New Roman" w:ascii="Times New Roman"/>
          <w:sz w:val="24"/>
          <w:szCs w:val="24"/>
          <w:lang w:val="pl-PL"/>
        </w:rPr>
        <w:tab/>
        <w:t>2.500,00 kn</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15. TROŠKOVI KOMORSKIH DOPRINOSA I POREZ NA TVRTKU</w:t>
      </w:r>
      <w:r w:rsidRPr="00DD3B0A">
        <w:rPr>
          <w:rFonts w:hAnsi="Times New Roman" w:ascii="Times New Roman"/>
          <w:sz w:val="24"/>
          <w:szCs w:val="24"/>
          <w:lang w:val="pl-PL"/>
        </w:rPr>
        <w:tab/>
        <w:t>1.751,27 kn</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16. BRUTO NAGRADA STEČAJNOG UPRAVITELJA</w:t>
      </w:r>
      <w:r w:rsidRPr="00DD3B0A">
        <w:rPr>
          <w:rFonts w:hAnsi="Times New Roman" w:ascii="Times New Roman"/>
          <w:sz w:val="24"/>
          <w:szCs w:val="24"/>
          <w:lang w:val="pl-PL"/>
        </w:rPr>
        <w:tab/>
        <w:t>56.932,30 kn</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UKUPNO</w:t>
      </w:r>
      <w:r w:rsidR="003D3429">
        <w:rPr>
          <w:rFonts w:hAnsi="Times New Roman" w:ascii="Times New Roman"/>
          <w:sz w:val="24"/>
          <w:szCs w:val="24"/>
          <w:lang w:val="pl-PL"/>
        </w:rPr>
        <w:tab/>
        <w:t>185.836,84 kn</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 xml:space="preserve">Stanje na žiro-računu stečajnog dužnika na dan 05.04.2018. godine iznosi 6.954,87 kn. Iz tih sredstava potrebno je namiriti jednu naknadu usluge knjigovodstvenog servisa, javnu objavu završnog računa FINA-i, te troškove naknade banke i zatvaranja žiro-računa stečajnog dužnika. Preostali iznos uplatit će se na depozitni račun stečajnog dužnika otvoren kod Trgovačkog suda u Osijeku, koji će se prenijeti u Fond za pokriće </w:t>
      </w:r>
      <w:r w:rsidR="003D3429">
        <w:rPr>
          <w:rFonts w:hAnsi="Times New Roman" w:ascii="Times New Roman"/>
          <w:sz w:val="24"/>
          <w:szCs w:val="24"/>
          <w:lang w:val="pl-PL"/>
        </w:rPr>
        <w:t xml:space="preserve">troškova stečajnog postupka.   </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 xml:space="preserve">Slijedom navedenog </w:t>
      </w:r>
      <w:r w:rsidR="003D3429">
        <w:rPr>
          <w:rFonts w:hAnsi="Times New Roman" w:ascii="Times New Roman"/>
          <w:sz w:val="24"/>
          <w:szCs w:val="24"/>
          <w:lang w:val="pl-PL"/>
        </w:rPr>
        <w:t xml:space="preserve">stečajni upravitelj predložio je </w:t>
      </w:r>
      <w:r w:rsidRPr="00DD3B0A">
        <w:rPr>
          <w:rFonts w:hAnsi="Times New Roman" w:ascii="Times New Roman"/>
          <w:sz w:val="24"/>
          <w:szCs w:val="24"/>
          <w:lang w:val="pl-PL"/>
        </w:rPr>
        <w:t xml:space="preserve"> vjerovnicima da:</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 prihvate završni račun i usvoje izvješće stečajnog upravitelja od 05.04.2018. godine</w:t>
      </w:r>
    </w:p>
    <w:p w:rsidRDefault="00DD3B0A" w:rsidP="00DD3B0A" w:rsidR="00DD3B0A" w:rsidRPr="00DD3B0A">
      <w:pPr>
        <w:jc w:val="both"/>
        <w:rPr>
          <w:rFonts w:hAnsi="Times New Roman" w:ascii="Times New Roman"/>
          <w:sz w:val="24"/>
          <w:szCs w:val="24"/>
          <w:lang w:val="pl-PL"/>
        </w:rPr>
      </w:pPr>
      <w:r w:rsidRPr="00DD3B0A">
        <w:rPr>
          <w:rFonts w:hAnsi="Times New Roman" w:ascii="Times New Roman"/>
          <w:sz w:val="24"/>
          <w:szCs w:val="24"/>
          <w:lang w:val="pl-PL"/>
        </w:rPr>
        <w:t xml:space="preserve">- ovlaste stečajnog upravitelja da u korist stečajne mase nastavi postupak naplate naknade za pravo građenja na nekretnini upisanoj u zemljišnim knjigama Općinskog suda u Đakovu u </w:t>
      </w:r>
      <w:r w:rsidRPr="00DD3B0A">
        <w:rPr>
          <w:rFonts w:hAnsi="Times New Roman" w:ascii="Times New Roman"/>
          <w:sz w:val="24"/>
          <w:szCs w:val="24"/>
          <w:lang w:val="pl-PL"/>
        </w:rPr>
        <w:lastRenderedPageBreak/>
        <w:t>zk.ul. 1542, k.o. Semeljci, k.č.br. 2284/31, koju čini poslovna građevina - pogon za proizvodnju betonske galanterije Berak sa 596 m2 i dvorište Berak s 5916 m2, od Općine Semeljci kao vlasnika zemljišta.</w:t>
      </w:r>
    </w:p>
    <w:p w:rsidRDefault="003D3429" w:rsidP="000A530B" w:rsidR="00DD3B0A" w:rsidRPr="00DD3B0A">
      <w:pPr>
        <w:jc w:val="both"/>
        <w:rPr>
          <w:rFonts w:hAnsi="Times New Roman" w:ascii="Times New Roman"/>
          <w:sz w:val="24"/>
          <w:szCs w:val="24"/>
        </w:rPr>
      </w:pPr>
      <w:r>
        <w:rPr>
          <w:rFonts w:hAnsi="Times New Roman" w:ascii="Times New Roman"/>
          <w:sz w:val="24"/>
          <w:szCs w:val="24"/>
          <w:lang w:val="pl-PL"/>
        </w:rPr>
        <w:t>D</w:t>
      </w:r>
      <w:r w:rsidR="00DD3B0A" w:rsidRPr="00DD3B0A">
        <w:rPr>
          <w:rFonts w:hAnsi="Times New Roman" w:ascii="Times New Roman"/>
          <w:sz w:val="24"/>
          <w:szCs w:val="24"/>
          <w:lang w:val="pl-PL"/>
        </w:rPr>
        <w:t xml:space="preserve">a </w:t>
      </w:r>
      <w:r>
        <w:rPr>
          <w:rFonts w:hAnsi="Times New Roman" w:ascii="Times New Roman"/>
          <w:sz w:val="24"/>
          <w:szCs w:val="24"/>
          <w:lang w:val="pl-PL"/>
        </w:rPr>
        <w:t xml:space="preserve">se </w:t>
      </w:r>
      <w:r w:rsidR="00DD3B0A" w:rsidRPr="00DD3B0A">
        <w:rPr>
          <w:rFonts w:hAnsi="Times New Roman" w:ascii="Times New Roman"/>
          <w:sz w:val="24"/>
          <w:szCs w:val="24"/>
          <w:lang w:val="pl-PL"/>
        </w:rPr>
        <w:t xml:space="preserve">donese rješenje o zaključenju stečajnog postupka nad dužnikom BAJER d.o.o. u stečaju, sukladno članku 196/286. Stečajnog zakona </w:t>
      </w:r>
      <w:r w:rsidR="00DD3B0A" w:rsidRPr="00DD3B0A">
        <w:rPr>
          <w:rFonts w:hAnsi="Times New Roman" w:ascii="Times New Roman"/>
          <w:sz w:val="24"/>
          <w:szCs w:val="24"/>
        </w:rPr>
        <w:t>(„Narodne novine“ broj 44/96, 29/99, 129/00, 123/03, 197/03  187/04, 82/06,  116/10, 25/12, 133/12, 45/13 i 71/15  u daljnjem tekstu SZ)</w:t>
      </w:r>
      <w:r w:rsidR="00DD3B0A" w:rsidRPr="00DD3B0A">
        <w:rPr>
          <w:rFonts w:hAnsi="Times New Roman" w:ascii="Times New Roman"/>
          <w:sz w:val="24"/>
          <w:szCs w:val="24"/>
          <w:lang w:val="pl-PL"/>
        </w:rPr>
        <w:t>.</w:t>
      </w:r>
    </w:p>
    <w:p w:rsidRDefault="00DD3B0A" w:rsidP="003D3429" w:rsidR="00DD3B0A" w:rsidRPr="00DD3B0A">
      <w:pPr>
        <w:jc w:val="both"/>
        <w:rPr>
          <w:rFonts w:hAnsi="Times New Roman" w:ascii="Times New Roman"/>
          <w:sz w:val="24"/>
          <w:szCs w:val="24"/>
        </w:rPr>
      </w:pPr>
      <w:r w:rsidRPr="00DD3B0A">
        <w:rPr>
          <w:rFonts w:hAnsi="Times New Roman" w:ascii="Times New Roman"/>
          <w:sz w:val="24"/>
          <w:szCs w:val="24"/>
        </w:rPr>
        <w:tab/>
        <w:t>Nazočni punomoćnik vjerovnika H-</w:t>
      </w:r>
      <w:proofErr w:type="spellStart"/>
      <w:r w:rsidRPr="00DD3B0A">
        <w:rPr>
          <w:rFonts w:hAnsi="Times New Roman" w:ascii="Times New Roman"/>
          <w:sz w:val="24"/>
          <w:szCs w:val="24"/>
        </w:rPr>
        <w:t>Abduco</w:t>
      </w:r>
      <w:proofErr w:type="spellEnd"/>
      <w:r w:rsidRPr="00DD3B0A">
        <w:rPr>
          <w:rFonts w:hAnsi="Times New Roman" w:ascii="Times New Roman"/>
          <w:sz w:val="24"/>
          <w:szCs w:val="24"/>
        </w:rPr>
        <w:t xml:space="preserve"> d.o.o. </w:t>
      </w:r>
      <w:r w:rsidR="003D3429">
        <w:rPr>
          <w:rFonts w:hAnsi="Times New Roman" w:ascii="Times New Roman"/>
          <w:sz w:val="24"/>
          <w:szCs w:val="24"/>
        </w:rPr>
        <w:t>se suglasio</w:t>
      </w:r>
      <w:r w:rsidRPr="00DD3B0A">
        <w:rPr>
          <w:rFonts w:hAnsi="Times New Roman" w:ascii="Times New Roman"/>
          <w:sz w:val="24"/>
          <w:szCs w:val="24"/>
        </w:rPr>
        <w:t xml:space="preserve"> s izvješćem stečajnog upravitelja te s njegovim prijedlogom u odnosu na zaključenje stečajnog postupka nad dužnikom s time da se naloži stečajnom upravitelju slijedeće:</w:t>
      </w:r>
    </w:p>
    <w:p w:rsidRDefault="00DD3B0A" w:rsidP="00DD3B0A" w:rsidR="00DD3B0A" w:rsidRPr="00DD3B0A">
      <w:pPr>
        <w:rPr>
          <w:rFonts w:hAnsi="Times New Roman" w:ascii="Times New Roman"/>
          <w:sz w:val="24"/>
          <w:szCs w:val="24"/>
        </w:rPr>
      </w:pPr>
    </w:p>
    <w:p w:rsidRDefault="00DD3B0A" w:rsidP="00DD3B0A" w:rsidR="00DD3B0A" w:rsidRPr="00DD3B0A">
      <w:pPr>
        <w:pStyle w:val="Odlomakpopisa"/>
        <w:numPr>
          <w:ilvl w:val="0"/>
          <w:numId w:val="41"/>
        </w:numPr>
        <w:spacing w:lineRule="auto" w:line="240" w:after="0"/>
        <w:jc w:val="both"/>
        <w:rPr>
          <w:rFonts w:hAnsi="Times New Roman" w:ascii="Times New Roman"/>
          <w:sz w:val="24"/>
          <w:szCs w:val="24"/>
        </w:rPr>
      </w:pPr>
      <w:r w:rsidRPr="00DD3B0A">
        <w:rPr>
          <w:rFonts w:hAnsi="Times New Roman" w:ascii="Times New Roman"/>
          <w:sz w:val="24"/>
          <w:szCs w:val="24"/>
        </w:rPr>
        <w:t xml:space="preserve">Nalaže se stečajnom upravitelju nakon obustave i zaključenja stečajnog postupka u ime stečajnog dužnika, a za račun stečajne mase nastaviti s  unovčenjem imovine dužnika koju čini neunovčena stečajna masa i to pravo građenja koje je uknjiženo odnosno nekretnina  izgrađena na pravu građenja koja je  uknjižena u zemljišnim knjigama Općinskog suda u Đakovu, u </w:t>
      </w:r>
      <w:proofErr w:type="spellStart"/>
      <w:r w:rsidRPr="00DD3B0A">
        <w:rPr>
          <w:rFonts w:hAnsi="Times New Roman" w:ascii="Times New Roman"/>
          <w:sz w:val="24"/>
          <w:szCs w:val="24"/>
        </w:rPr>
        <w:t>zk.ul</w:t>
      </w:r>
      <w:proofErr w:type="spellEnd"/>
      <w:r w:rsidRPr="00DD3B0A">
        <w:rPr>
          <w:rFonts w:hAnsi="Times New Roman" w:ascii="Times New Roman"/>
          <w:sz w:val="24"/>
          <w:szCs w:val="24"/>
        </w:rPr>
        <w:t xml:space="preserve">. 1542, k.o. </w:t>
      </w:r>
      <w:proofErr w:type="spellStart"/>
      <w:r w:rsidRPr="00DD3B0A">
        <w:rPr>
          <w:rFonts w:hAnsi="Times New Roman" w:ascii="Times New Roman"/>
          <w:sz w:val="24"/>
          <w:szCs w:val="24"/>
        </w:rPr>
        <w:t>Semeljci</w:t>
      </w:r>
      <w:proofErr w:type="spellEnd"/>
      <w:r w:rsidRPr="00DD3B0A">
        <w:rPr>
          <w:rFonts w:hAnsi="Times New Roman" w:ascii="Times New Roman"/>
          <w:sz w:val="24"/>
          <w:szCs w:val="24"/>
        </w:rPr>
        <w:t xml:space="preserve">, na  k.č.br.  2284/31, u  naravi prizemna  poslovna  građevina - pogon za proizvodnju  betonske galanterije </w:t>
      </w:r>
      <w:proofErr w:type="spellStart"/>
      <w:r w:rsidRPr="00DD3B0A">
        <w:rPr>
          <w:rFonts w:hAnsi="Times New Roman" w:ascii="Times New Roman"/>
          <w:sz w:val="24"/>
          <w:szCs w:val="24"/>
        </w:rPr>
        <w:t>Berak</w:t>
      </w:r>
      <w:proofErr w:type="spellEnd"/>
      <w:r w:rsidRPr="00DD3B0A">
        <w:rPr>
          <w:rFonts w:hAnsi="Times New Roman" w:ascii="Times New Roman"/>
          <w:sz w:val="24"/>
          <w:szCs w:val="24"/>
        </w:rPr>
        <w:t xml:space="preserve"> sa 596 m2 i dvorište </w:t>
      </w:r>
      <w:proofErr w:type="spellStart"/>
      <w:r w:rsidRPr="00DD3B0A">
        <w:rPr>
          <w:rFonts w:hAnsi="Times New Roman" w:ascii="Times New Roman"/>
          <w:sz w:val="24"/>
          <w:szCs w:val="24"/>
        </w:rPr>
        <w:t>Berak</w:t>
      </w:r>
      <w:proofErr w:type="spellEnd"/>
      <w:r w:rsidRPr="00DD3B0A">
        <w:rPr>
          <w:rFonts w:hAnsi="Times New Roman" w:ascii="Times New Roman"/>
          <w:sz w:val="24"/>
          <w:szCs w:val="24"/>
        </w:rPr>
        <w:t xml:space="preserve"> površine 5916  m2,  a  upisana  u  </w:t>
      </w:r>
      <w:proofErr w:type="spellStart"/>
      <w:r w:rsidRPr="00DD3B0A">
        <w:rPr>
          <w:rFonts w:hAnsi="Times New Roman" w:ascii="Times New Roman"/>
          <w:sz w:val="24"/>
          <w:szCs w:val="24"/>
        </w:rPr>
        <w:t>zk.ul</w:t>
      </w:r>
      <w:proofErr w:type="spellEnd"/>
      <w:r w:rsidRPr="00DD3B0A">
        <w:rPr>
          <w:rFonts w:hAnsi="Times New Roman" w:ascii="Times New Roman"/>
          <w:sz w:val="24"/>
          <w:szCs w:val="24"/>
        </w:rPr>
        <w:t xml:space="preserve">.  1541, k.o. </w:t>
      </w:r>
      <w:proofErr w:type="spellStart"/>
      <w:r w:rsidRPr="00DD3B0A">
        <w:rPr>
          <w:rFonts w:hAnsi="Times New Roman" w:ascii="Times New Roman"/>
          <w:sz w:val="24"/>
          <w:szCs w:val="24"/>
        </w:rPr>
        <w:t>Semeljci</w:t>
      </w:r>
      <w:proofErr w:type="spellEnd"/>
      <w:r w:rsidRPr="00DD3B0A">
        <w:rPr>
          <w:rFonts w:hAnsi="Times New Roman" w:ascii="Times New Roman"/>
          <w:sz w:val="24"/>
          <w:szCs w:val="24"/>
        </w:rPr>
        <w:t xml:space="preserve">, k.č.br. 2284/31 kao oranica  </w:t>
      </w:r>
      <w:proofErr w:type="spellStart"/>
      <w:r w:rsidRPr="00DD3B0A">
        <w:rPr>
          <w:rFonts w:hAnsi="Times New Roman" w:ascii="Times New Roman"/>
          <w:sz w:val="24"/>
          <w:szCs w:val="24"/>
        </w:rPr>
        <w:t>Berak</w:t>
      </w:r>
      <w:proofErr w:type="spellEnd"/>
      <w:r w:rsidRPr="00DD3B0A">
        <w:rPr>
          <w:rFonts w:hAnsi="Times New Roman" w:ascii="Times New Roman"/>
          <w:sz w:val="24"/>
          <w:szCs w:val="24"/>
        </w:rPr>
        <w:t xml:space="preserve"> površine 6512 m2 , u vlasništvu Općine </w:t>
      </w:r>
      <w:proofErr w:type="spellStart"/>
      <w:r w:rsidRPr="00DD3B0A">
        <w:rPr>
          <w:rFonts w:hAnsi="Times New Roman" w:ascii="Times New Roman"/>
          <w:sz w:val="24"/>
          <w:szCs w:val="24"/>
        </w:rPr>
        <w:t>Semeljci</w:t>
      </w:r>
      <w:proofErr w:type="spellEnd"/>
      <w:r w:rsidRPr="00DD3B0A">
        <w:rPr>
          <w:rFonts w:hAnsi="Times New Roman" w:ascii="Times New Roman"/>
          <w:sz w:val="24"/>
          <w:szCs w:val="24"/>
        </w:rPr>
        <w:t xml:space="preserve"> i na kojem pravu građenja H-ABDUCO d.o.o.  ima uknjižena založna prava koja,  sukladno Zakonu o vlasništvu i drugim stvarnim pravima, nakon  prestanka prava građenja  terete naknadu koju je Općina </w:t>
      </w:r>
      <w:proofErr w:type="spellStart"/>
      <w:r w:rsidRPr="00DD3B0A">
        <w:rPr>
          <w:rFonts w:hAnsi="Times New Roman" w:ascii="Times New Roman"/>
          <w:sz w:val="24"/>
          <w:szCs w:val="24"/>
        </w:rPr>
        <w:t>Semeljci</w:t>
      </w:r>
      <w:proofErr w:type="spellEnd"/>
      <w:r w:rsidRPr="00DD3B0A">
        <w:rPr>
          <w:rFonts w:hAnsi="Times New Roman" w:ascii="Times New Roman"/>
          <w:sz w:val="24"/>
          <w:szCs w:val="24"/>
        </w:rPr>
        <w:t xml:space="preserve">  dužna  isplatiti  stečajnom  dužniku  te mu se nalaže da nastavi postupak naplate naknade od Općine </w:t>
      </w:r>
      <w:proofErr w:type="spellStart"/>
      <w:r w:rsidRPr="00DD3B0A">
        <w:rPr>
          <w:rFonts w:hAnsi="Times New Roman" w:ascii="Times New Roman"/>
          <w:sz w:val="24"/>
          <w:szCs w:val="24"/>
        </w:rPr>
        <w:t>Semeljci</w:t>
      </w:r>
      <w:proofErr w:type="spellEnd"/>
      <w:r w:rsidRPr="00DD3B0A">
        <w:rPr>
          <w:rFonts w:hAnsi="Times New Roman" w:ascii="Times New Roman"/>
          <w:sz w:val="24"/>
          <w:szCs w:val="24"/>
        </w:rPr>
        <w:t xml:space="preserve"> u vezi s tim pravom građenja.</w:t>
      </w:r>
    </w:p>
    <w:p w:rsidRDefault="00DD3B0A" w:rsidP="00DD3B0A" w:rsidR="00DD3B0A" w:rsidRPr="00DD3B0A">
      <w:pPr>
        <w:jc w:val="both"/>
        <w:rPr>
          <w:rFonts w:hAnsi="Times New Roman" w:ascii="Times New Roman"/>
          <w:sz w:val="24"/>
          <w:szCs w:val="24"/>
        </w:rPr>
      </w:pPr>
    </w:p>
    <w:p w:rsidRDefault="00DD3B0A" w:rsidP="00DD3B0A" w:rsidR="00DD3B0A" w:rsidRPr="00DD3B0A">
      <w:pPr>
        <w:pStyle w:val="Odlomakpopisa"/>
        <w:numPr>
          <w:ilvl w:val="0"/>
          <w:numId w:val="41"/>
        </w:numPr>
        <w:spacing w:lineRule="auto" w:line="240" w:after="0"/>
        <w:jc w:val="both"/>
        <w:rPr>
          <w:rFonts w:hAnsi="Times New Roman" w:ascii="Times New Roman"/>
          <w:sz w:val="24"/>
          <w:szCs w:val="24"/>
        </w:rPr>
      </w:pPr>
      <w:r w:rsidRPr="00DD3B0A">
        <w:rPr>
          <w:rFonts w:hAnsi="Times New Roman" w:ascii="Times New Roman"/>
          <w:sz w:val="24"/>
          <w:szCs w:val="24"/>
        </w:rPr>
        <w:t xml:space="preserve">Nalaže se stečajnom upravitelja da pisanim putem obavijesti Općinu </w:t>
      </w:r>
      <w:proofErr w:type="spellStart"/>
      <w:r w:rsidRPr="00DD3B0A">
        <w:rPr>
          <w:rFonts w:hAnsi="Times New Roman" w:ascii="Times New Roman"/>
          <w:sz w:val="24"/>
          <w:szCs w:val="24"/>
        </w:rPr>
        <w:t>Semeljci</w:t>
      </w:r>
      <w:proofErr w:type="spellEnd"/>
      <w:r w:rsidRPr="00DD3B0A">
        <w:rPr>
          <w:rFonts w:hAnsi="Times New Roman" w:ascii="Times New Roman"/>
          <w:sz w:val="24"/>
          <w:szCs w:val="24"/>
        </w:rPr>
        <w:t xml:space="preserve"> da stečajni dužnik traži od Općine </w:t>
      </w:r>
      <w:proofErr w:type="spellStart"/>
      <w:r w:rsidRPr="00DD3B0A">
        <w:rPr>
          <w:rFonts w:hAnsi="Times New Roman" w:ascii="Times New Roman"/>
          <w:sz w:val="24"/>
          <w:szCs w:val="24"/>
        </w:rPr>
        <w:t>Semeljci</w:t>
      </w:r>
      <w:proofErr w:type="spellEnd"/>
      <w:r w:rsidRPr="00DD3B0A">
        <w:rPr>
          <w:rFonts w:hAnsi="Times New Roman" w:ascii="Times New Roman"/>
          <w:sz w:val="24"/>
          <w:szCs w:val="24"/>
        </w:rPr>
        <w:t xml:space="preserve"> da nakon što Općina </w:t>
      </w:r>
      <w:proofErr w:type="spellStart"/>
      <w:r w:rsidRPr="00DD3B0A">
        <w:rPr>
          <w:rFonts w:hAnsi="Times New Roman" w:ascii="Times New Roman"/>
          <w:sz w:val="24"/>
          <w:szCs w:val="24"/>
        </w:rPr>
        <w:t>Semeljci</w:t>
      </w:r>
      <w:proofErr w:type="spellEnd"/>
      <w:r w:rsidRPr="00DD3B0A">
        <w:rPr>
          <w:rFonts w:hAnsi="Times New Roman" w:ascii="Times New Roman"/>
          <w:sz w:val="24"/>
          <w:szCs w:val="24"/>
        </w:rPr>
        <w:t xml:space="preserve">  izvrši  prodaju gore navedenog zemljišta sa zgradom koja je izgrađena na navedenom pravu građenja, Općina </w:t>
      </w:r>
      <w:proofErr w:type="spellStart"/>
      <w:r w:rsidRPr="00DD3B0A">
        <w:rPr>
          <w:rFonts w:hAnsi="Times New Roman" w:ascii="Times New Roman"/>
          <w:sz w:val="24"/>
          <w:szCs w:val="24"/>
        </w:rPr>
        <w:t>Semeljci</w:t>
      </w:r>
      <w:proofErr w:type="spellEnd"/>
      <w:r w:rsidRPr="00DD3B0A">
        <w:rPr>
          <w:rFonts w:hAnsi="Times New Roman" w:ascii="Times New Roman"/>
          <w:sz w:val="24"/>
          <w:szCs w:val="24"/>
        </w:rPr>
        <w:t xml:space="preserve"> bez odlaganja  izvrši isplatu cijele </w:t>
      </w:r>
      <w:proofErr w:type="spellStart"/>
      <w:r w:rsidRPr="00DD3B0A">
        <w:rPr>
          <w:rFonts w:hAnsi="Times New Roman" w:ascii="Times New Roman"/>
          <w:sz w:val="24"/>
          <w:szCs w:val="24"/>
        </w:rPr>
        <w:t>kupovnine</w:t>
      </w:r>
      <w:proofErr w:type="spellEnd"/>
      <w:r w:rsidRPr="00DD3B0A">
        <w:rPr>
          <w:rFonts w:hAnsi="Times New Roman" w:ascii="Times New Roman"/>
          <w:sz w:val="24"/>
          <w:szCs w:val="24"/>
        </w:rPr>
        <w:t xml:space="preserve">  (naknade) bez ikakvih  odbitaka  na račun stečajne mase budući je Općina </w:t>
      </w:r>
      <w:proofErr w:type="spellStart"/>
      <w:r w:rsidRPr="00DD3B0A">
        <w:rPr>
          <w:rFonts w:hAnsi="Times New Roman" w:ascii="Times New Roman"/>
          <w:sz w:val="24"/>
          <w:szCs w:val="24"/>
        </w:rPr>
        <w:t>Semeljci</w:t>
      </w:r>
      <w:proofErr w:type="spellEnd"/>
      <w:r w:rsidRPr="00DD3B0A">
        <w:rPr>
          <w:rFonts w:hAnsi="Times New Roman" w:ascii="Times New Roman"/>
          <w:sz w:val="24"/>
          <w:szCs w:val="24"/>
        </w:rPr>
        <w:t xml:space="preserve"> dužna platiti naknadu stečajnom dužniku kojem je prestalo pravo građenja sukladno članku 295. stavak 3. Zakona  o vlasništvu i drugim stvarnim pravima te budući da H-ABDUCO d.o.o. ima založno pravo na naknadi koju je Općina </w:t>
      </w:r>
      <w:proofErr w:type="spellStart"/>
      <w:r w:rsidRPr="00DD3B0A">
        <w:rPr>
          <w:rFonts w:hAnsi="Times New Roman" w:ascii="Times New Roman"/>
          <w:sz w:val="24"/>
          <w:szCs w:val="24"/>
        </w:rPr>
        <w:t>Semeljci</w:t>
      </w:r>
      <w:proofErr w:type="spellEnd"/>
      <w:r w:rsidRPr="00DD3B0A">
        <w:rPr>
          <w:rFonts w:hAnsi="Times New Roman" w:ascii="Times New Roman"/>
          <w:sz w:val="24"/>
          <w:szCs w:val="24"/>
        </w:rPr>
        <w:t xml:space="preserve"> dužna isplatiti stečajnom dužniku.</w:t>
      </w:r>
    </w:p>
    <w:p w:rsidRDefault="00DD3B0A" w:rsidP="00DD3B0A" w:rsidR="00DD3B0A" w:rsidRPr="00DD3B0A">
      <w:pPr>
        <w:jc w:val="both"/>
        <w:rPr>
          <w:rFonts w:hAnsi="Times New Roman" w:ascii="Times New Roman"/>
          <w:sz w:val="24"/>
          <w:szCs w:val="24"/>
        </w:rPr>
      </w:pPr>
    </w:p>
    <w:p w:rsidRDefault="00DD3B0A" w:rsidP="00DD3B0A" w:rsidR="00DD3B0A" w:rsidRPr="00DD3B0A">
      <w:pPr>
        <w:pStyle w:val="Odlomakpopisa"/>
        <w:numPr>
          <w:ilvl w:val="0"/>
          <w:numId w:val="41"/>
        </w:numPr>
        <w:spacing w:lineRule="auto" w:line="240" w:after="0"/>
        <w:jc w:val="both"/>
        <w:rPr>
          <w:rFonts w:hAnsi="Times New Roman" w:ascii="Times New Roman"/>
          <w:sz w:val="24"/>
          <w:szCs w:val="24"/>
        </w:rPr>
      </w:pPr>
      <w:r w:rsidRPr="00DD3B0A">
        <w:rPr>
          <w:rFonts w:hAnsi="Times New Roman" w:ascii="Times New Roman"/>
          <w:sz w:val="24"/>
          <w:szCs w:val="24"/>
        </w:rPr>
        <w:t xml:space="preserve">Obvezuje se stečajnog upravitelja da naloži Općini </w:t>
      </w:r>
      <w:proofErr w:type="spellStart"/>
      <w:r w:rsidRPr="00DD3B0A">
        <w:rPr>
          <w:rFonts w:hAnsi="Times New Roman" w:ascii="Times New Roman"/>
          <w:sz w:val="24"/>
          <w:szCs w:val="24"/>
        </w:rPr>
        <w:t>Semeljci</w:t>
      </w:r>
      <w:proofErr w:type="spellEnd"/>
      <w:r w:rsidRPr="00DD3B0A">
        <w:rPr>
          <w:rFonts w:hAnsi="Times New Roman" w:ascii="Times New Roman"/>
          <w:sz w:val="24"/>
          <w:szCs w:val="24"/>
        </w:rPr>
        <w:t xml:space="preserve"> da se  zemljište sa zgradom koja je izgrađena na pravu građenja ne može početi prodavati  ispod  početne cijene od 735.232,00 Kn te da, ako se na prvoj javnoj prodaji  (natječaju) ne uspije prodati po toj početnoj cijeni na svakoj sljedećoj  prodaji  (natječaju) se nekretnina mora početi prodavati po cijeni koja je samo za 5% (pet  posto) manja od početne cijene s prethodne prodaje (natječaja).</w:t>
      </w:r>
    </w:p>
    <w:p w:rsidRDefault="00DD3B0A" w:rsidP="00DD3B0A" w:rsidR="00DD3B0A" w:rsidRPr="00DD3B0A">
      <w:pPr>
        <w:jc w:val="both"/>
        <w:rPr>
          <w:rFonts w:hAnsi="Times New Roman" w:ascii="Times New Roman"/>
          <w:sz w:val="24"/>
          <w:szCs w:val="24"/>
        </w:rPr>
      </w:pPr>
    </w:p>
    <w:p w:rsidRDefault="00DD3B0A" w:rsidP="00DD3B0A" w:rsidR="00DD3B0A" w:rsidRPr="00DD3B0A">
      <w:pPr>
        <w:pStyle w:val="Odlomakpopisa"/>
        <w:numPr>
          <w:ilvl w:val="0"/>
          <w:numId w:val="41"/>
        </w:numPr>
        <w:spacing w:lineRule="auto" w:line="240" w:after="0"/>
        <w:jc w:val="both"/>
        <w:rPr>
          <w:rFonts w:hAnsi="Times New Roman" w:ascii="Times New Roman"/>
          <w:sz w:val="24"/>
          <w:szCs w:val="24"/>
        </w:rPr>
      </w:pPr>
      <w:r w:rsidRPr="00DD3B0A">
        <w:rPr>
          <w:rFonts w:hAnsi="Times New Roman" w:ascii="Times New Roman"/>
          <w:sz w:val="24"/>
          <w:szCs w:val="24"/>
        </w:rPr>
        <w:lastRenderedPageBreak/>
        <w:t xml:space="preserve">Nalaže se stečajnom upravitelju da o svakoj komunikaciji i razmjeni  pismena  između  stečajnog upravitelja i Općine </w:t>
      </w:r>
      <w:proofErr w:type="spellStart"/>
      <w:r w:rsidRPr="00DD3B0A">
        <w:rPr>
          <w:rFonts w:hAnsi="Times New Roman" w:ascii="Times New Roman"/>
          <w:sz w:val="24"/>
          <w:szCs w:val="24"/>
        </w:rPr>
        <w:t>Semeljci</w:t>
      </w:r>
      <w:proofErr w:type="spellEnd"/>
      <w:r w:rsidRPr="00DD3B0A">
        <w:rPr>
          <w:rFonts w:hAnsi="Times New Roman" w:ascii="Times New Roman"/>
          <w:sz w:val="24"/>
          <w:szCs w:val="24"/>
        </w:rPr>
        <w:t xml:space="preserve"> glede unovčenja  zemljišta sa  zgradom koja je izgrađena na pravu građenja  bez odlaganja obavijesti i H-ABDUCO d.o.o. te se nalaže stečajnom upravitelju da  poduzme  sve  potrebne  aktivnosti i  radnje  kako  bi uslijed prodaje zemljišta sa zgradom  koja je izgrađena na  pravu građenja stečajna masa zaprimila  </w:t>
      </w:r>
      <w:proofErr w:type="spellStart"/>
      <w:r w:rsidRPr="00DD3B0A">
        <w:rPr>
          <w:rFonts w:hAnsi="Times New Roman" w:ascii="Times New Roman"/>
          <w:sz w:val="24"/>
          <w:szCs w:val="24"/>
        </w:rPr>
        <w:t>kupovninu</w:t>
      </w:r>
      <w:proofErr w:type="spellEnd"/>
      <w:r w:rsidRPr="00DD3B0A">
        <w:rPr>
          <w:rFonts w:hAnsi="Times New Roman" w:ascii="Times New Roman"/>
          <w:sz w:val="24"/>
          <w:szCs w:val="24"/>
        </w:rPr>
        <w:t xml:space="preserve">  za koju je prodana navedena nekretnina (naknadu) i kako  bi iz te </w:t>
      </w:r>
      <w:proofErr w:type="spellStart"/>
      <w:r w:rsidRPr="00DD3B0A">
        <w:rPr>
          <w:rFonts w:hAnsi="Times New Roman" w:ascii="Times New Roman"/>
          <w:sz w:val="24"/>
          <w:szCs w:val="24"/>
        </w:rPr>
        <w:t>kupovnine</w:t>
      </w:r>
      <w:proofErr w:type="spellEnd"/>
      <w:r w:rsidRPr="00DD3B0A">
        <w:rPr>
          <w:rFonts w:hAnsi="Times New Roman" w:ascii="Times New Roman"/>
          <w:sz w:val="24"/>
          <w:szCs w:val="24"/>
        </w:rPr>
        <w:t xml:space="preserve"> (naknade)  stečajni upravitelj nakon odbitka svoje nagrade  ostatak </w:t>
      </w:r>
      <w:proofErr w:type="spellStart"/>
      <w:r w:rsidRPr="00DD3B0A">
        <w:rPr>
          <w:rFonts w:hAnsi="Times New Roman" w:ascii="Times New Roman"/>
          <w:sz w:val="24"/>
          <w:szCs w:val="24"/>
        </w:rPr>
        <w:t>kupovnine</w:t>
      </w:r>
      <w:proofErr w:type="spellEnd"/>
      <w:r w:rsidRPr="00DD3B0A">
        <w:rPr>
          <w:rFonts w:hAnsi="Times New Roman" w:ascii="Times New Roman"/>
          <w:sz w:val="24"/>
          <w:szCs w:val="24"/>
        </w:rPr>
        <w:t xml:space="preserve"> (naknade) isplatio na račun </w:t>
      </w:r>
      <w:proofErr w:type="spellStart"/>
      <w:r w:rsidRPr="00DD3B0A">
        <w:rPr>
          <w:rFonts w:hAnsi="Times New Roman" w:ascii="Times New Roman"/>
          <w:sz w:val="24"/>
          <w:szCs w:val="24"/>
        </w:rPr>
        <w:t>razlučnog</w:t>
      </w:r>
      <w:proofErr w:type="spellEnd"/>
      <w:r w:rsidRPr="00DD3B0A">
        <w:rPr>
          <w:rFonts w:hAnsi="Times New Roman" w:ascii="Times New Roman"/>
          <w:sz w:val="24"/>
          <w:szCs w:val="24"/>
        </w:rPr>
        <w:t xml:space="preserve"> vjerovnika H-ABDUCO  d.o.o. na ime njegovog </w:t>
      </w:r>
      <w:proofErr w:type="spellStart"/>
      <w:r w:rsidRPr="00DD3B0A">
        <w:rPr>
          <w:rFonts w:hAnsi="Times New Roman" w:ascii="Times New Roman"/>
          <w:sz w:val="24"/>
          <w:szCs w:val="24"/>
        </w:rPr>
        <w:t>razlučnog</w:t>
      </w:r>
      <w:proofErr w:type="spellEnd"/>
      <w:r w:rsidRPr="00DD3B0A">
        <w:rPr>
          <w:rFonts w:hAnsi="Times New Roman" w:ascii="Times New Roman"/>
          <w:sz w:val="24"/>
          <w:szCs w:val="24"/>
        </w:rPr>
        <w:t xml:space="preserve"> prava (založnog prava na pravu građenja  koje  založno pravo nakon prestanka prava građenja tereti naknadu koju treba stečajnom dužniku isplatiti Općina </w:t>
      </w:r>
      <w:proofErr w:type="spellStart"/>
      <w:r w:rsidRPr="00DD3B0A">
        <w:rPr>
          <w:rFonts w:hAnsi="Times New Roman" w:ascii="Times New Roman"/>
          <w:sz w:val="24"/>
          <w:szCs w:val="24"/>
        </w:rPr>
        <w:t>Semeljci</w:t>
      </w:r>
      <w:proofErr w:type="spellEnd"/>
      <w:r w:rsidRPr="00DD3B0A">
        <w:rPr>
          <w:rFonts w:hAnsi="Times New Roman" w:ascii="Times New Roman"/>
          <w:sz w:val="24"/>
          <w:szCs w:val="24"/>
        </w:rPr>
        <w:t>).</w:t>
      </w:r>
    </w:p>
    <w:p w:rsidRDefault="00DD3B0A" w:rsidP="00DD3B0A" w:rsidR="00DD3B0A" w:rsidRPr="00DD3B0A">
      <w:pPr>
        <w:jc w:val="both"/>
        <w:rPr>
          <w:rFonts w:hAnsi="Times New Roman" w:ascii="Times New Roman"/>
          <w:sz w:val="24"/>
          <w:szCs w:val="24"/>
        </w:rPr>
      </w:pPr>
    </w:p>
    <w:p w:rsidRDefault="00DD3B0A" w:rsidP="00DD3B0A" w:rsidR="00DD3B0A" w:rsidRPr="00DD3B0A">
      <w:pPr>
        <w:pStyle w:val="Odlomakpopisa"/>
        <w:numPr>
          <w:ilvl w:val="0"/>
          <w:numId w:val="41"/>
        </w:numPr>
        <w:spacing w:lineRule="auto" w:line="240" w:after="0"/>
        <w:jc w:val="both"/>
        <w:rPr>
          <w:rFonts w:hAnsi="Times New Roman" w:ascii="Times New Roman"/>
          <w:sz w:val="24"/>
          <w:szCs w:val="24"/>
        </w:rPr>
      </w:pPr>
      <w:r w:rsidRPr="00DD3B0A">
        <w:rPr>
          <w:rFonts w:hAnsi="Times New Roman" w:ascii="Times New Roman"/>
          <w:sz w:val="24"/>
          <w:szCs w:val="24"/>
        </w:rPr>
        <w:t xml:space="preserve">Nalaže  se stečajnom upravitelju da sa ostvarenim sredstvima  - </w:t>
      </w:r>
      <w:proofErr w:type="spellStart"/>
      <w:r w:rsidRPr="00DD3B0A">
        <w:rPr>
          <w:rFonts w:hAnsi="Times New Roman" w:ascii="Times New Roman"/>
          <w:sz w:val="24"/>
          <w:szCs w:val="24"/>
        </w:rPr>
        <w:t>kupovninom</w:t>
      </w:r>
      <w:proofErr w:type="spellEnd"/>
      <w:r w:rsidRPr="00DD3B0A">
        <w:rPr>
          <w:rFonts w:hAnsi="Times New Roman" w:ascii="Times New Roman"/>
          <w:sz w:val="24"/>
          <w:szCs w:val="24"/>
        </w:rPr>
        <w:t xml:space="preserve">  (naknadom)  od unovčenja gore navedene neunovčene stečajne mase bez obzira  na koji način bude izvršeno unovčenje te  stečajne mase izvrši naknadnu  diobu  na način da iz tih sredstava namiri samo nagradu stečajnog upravitelja  (jer  drugih  troškova  stečajnog  postupka  nakon zaključenja stečaja neće biti) i da ostatak sredstava isplati na račun </w:t>
      </w:r>
      <w:proofErr w:type="spellStart"/>
      <w:r w:rsidRPr="00DD3B0A">
        <w:rPr>
          <w:rFonts w:hAnsi="Times New Roman" w:ascii="Times New Roman"/>
          <w:sz w:val="24"/>
          <w:szCs w:val="24"/>
        </w:rPr>
        <w:t>razlučnog</w:t>
      </w:r>
      <w:proofErr w:type="spellEnd"/>
      <w:r w:rsidRPr="00DD3B0A">
        <w:rPr>
          <w:rFonts w:hAnsi="Times New Roman" w:ascii="Times New Roman"/>
          <w:sz w:val="24"/>
          <w:szCs w:val="24"/>
        </w:rPr>
        <w:t xml:space="preserve"> vjerovnika H-ABDUCO  d.o.o. na ime </w:t>
      </w:r>
      <w:proofErr w:type="spellStart"/>
      <w:r w:rsidRPr="00DD3B0A">
        <w:rPr>
          <w:rFonts w:hAnsi="Times New Roman" w:ascii="Times New Roman"/>
          <w:sz w:val="24"/>
          <w:szCs w:val="24"/>
        </w:rPr>
        <w:t>razlučnog</w:t>
      </w:r>
      <w:proofErr w:type="spellEnd"/>
      <w:r w:rsidRPr="00DD3B0A">
        <w:rPr>
          <w:rFonts w:hAnsi="Times New Roman" w:ascii="Times New Roman"/>
          <w:sz w:val="24"/>
          <w:szCs w:val="24"/>
        </w:rPr>
        <w:t xml:space="preserve"> prava (hipoteka) upisanih na tom pravu građenja kojima su osigurane nepodmirene novčane  tražbine H-ABDUCO d.o.o.</w:t>
      </w:r>
    </w:p>
    <w:p w:rsidRDefault="00DD3B0A" w:rsidP="00DD3B0A" w:rsidR="00DD3B0A" w:rsidRPr="00DD3B0A">
      <w:pPr>
        <w:jc w:val="both"/>
        <w:rPr>
          <w:rFonts w:hAnsi="Times New Roman" w:ascii="Times New Roman"/>
          <w:sz w:val="24"/>
          <w:szCs w:val="24"/>
        </w:rPr>
      </w:pPr>
    </w:p>
    <w:p w:rsidRDefault="00DD3B0A" w:rsidP="00DD3B0A" w:rsidR="00DD3B0A">
      <w:pPr>
        <w:pStyle w:val="Odlomakpopisa"/>
        <w:numPr>
          <w:ilvl w:val="0"/>
          <w:numId w:val="41"/>
        </w:numPr>
        <w:spacing w:lineRule="auto" w:line="240" w:after="0"/>
        <w:jc w:val="both"/>
        <w:rPr>
          <w:rFonts w:hAnsi="Times New Roman" w:ascii="Times New Roman"/>
          <w:sz w:val="24"/>
          <w:szCs w:val="24"/>
        </w:rPr>
      </w:pPr>
      <w:r w:rsidRPr="00DD3B0A">
        <w:rPr>
          <w:rFonts w:hAnsi="Times New Roman" w:ascii="Times New Roman"/>
          <w:sz w:val="24"/>
          <w:szCs w:val="24"/>
        </w:rPr>
        <w:t xml:space="preserve">Nalaže se stečajnom upravitelju, nakon zaključenja stečajnog postupka,  poduzeti potrebne radnje  radi upisa u sudski registar Stečajne mase iza stečajnog dužnika BAJER d.o.o. za proizvodnju, trgovinu i usluge "u stečaju", </w:t>
      </w:r>
      <w:proofErr w:type="spellStart"/>
      <w:r w:rsidRPr="00DD3B0A">
        <w:rPr>
          <w:rFonts w:hAnsi="Times New Roman" w:ascii="Times New Roman"/>
          <w:sz w:val="24"/>
          <w:szCs w:val="24"/>
        </w:rPr>
        <w:t>Koritna</w:t>
      </w:r>
      <w:proofErr w:type="spellEnd"/>
      <w:r w:rsidRPr="00DD3B0A">
        <w:rPr>
          <w:rFonts w:hAnsi="Times New Roman" w:ascii="Times New Roman"/>
          <w:sz w:val="24"/>
          <w:szCs w:val="24"/>
        </w:rPr>
        <w:t xml:space="preserve">, Strossmayerova 5, OIB: 61655121923  sa sjedištem na adresi stečajnog upravitelja Bojan </w:t>
      </w:r>
      <w:proofErr w:type="spellStart"/>
      <w:r w:rsidRPr="00DD3B0A">
        <w:rPr>
          <w:rFonts w:hAnsi="Times New Roman" w:ascii="Times New Roman"/>
          <w:sz w:val="24"/>
          <w:szCs w:val="24"/>
        </w:rPr>
        <w:t>Sudarević</w:t>
      </w:r>
      <w:proofErr w:type="spellEnd"/>
      <w:r w:rsidRPr="00DD3B0A">
        <w:rPr>
          <w:rFonts w:hAnsi="Times New Roman" w:ascii="Times New Roman"/>
          <w:sz w:val="24"/>
          <w:szCs w:val="24"/>
        </w:rPr>
        <w:t>,, Osijek, Trg Bana Josipa Jelačića 27, OIB: 97806800829 a koji upis će provesti sudski registar Trgovačkog suda Osijek.</w:t>
      </w:r>
    </w:p>
    <w:p w:rsidRDefault="003D3429" w:rsidP="003D3429" w:rsidR="003D3429" w:rsidRPr="003D3429">
      <w:pPr>
        <w:pStyle w:val="Odlomakpopisa"/>
        <w:rPr>
          <w:rFonts w:hAnsi="Times New Roman" w:ascii="Times New Roman"/>
          <w:sz w:val="24"/>
          <w:szCs w:val="24"/>
        </w:rPr>
      </w:pPr>
    </w:p>
    <w:p w:rsidRDefault="003D3429" w:rsidP="003D3429" w:rsidR="003D3429" w:rsidRPr="003D3429">
      <w:pPr>
        <w:pStyle w:val="Odlomakpopisa"/>
        <w:spacing w:lineRule="auto" w:line="240" w:after="0"/>
        <w:jc w:val="both"/>
        <w:rPr>
          <w:rFonts w:hAnsi="Times New Roman" w:ascii="Times New Roman"/>
          <w:sz w:val="24"/>
          <w:szCs w:val="24"/>
        </w:rPr>
      </w:pPr>
    </w:p>
    <w:p w:rsidRDefault="003D3429" w:rsidP="003D3429" w:rsidR="00DD3B0A" w:rsidRPr="00DD3B0A">
      <w:pPr>
        <w:rPr>
          <w:rFonts w:hAnsi="Times New Roman" w:ascii="Times New Roman"/>
          <w:sz w:val="24"/>
          <w:szCs w:val="24"/>
        </w:rPr>
      </w:pPr>
      <w:r>
        <w:rPr>
          <w:rFonts w:hAnsi="Times New Roman" w:ascii="Times New Roman"/>
          <w:sz w:val="24"/>
          <w:szCs w:val="24"/>
        </w:rPr>
        <w:t>Skupština vjerovnika donijela je jednoglasnu Odluku:</w:t>
      </w:r>
    </w:p>
    <w:p w:rsidRDefault="00DD3B0A" w:rsidP="00DD3B0A" w:rsidR="00DD3B0A" w:rsidRPr="00DD3B0A">
      <w:pPr>
        <w:jc w:val="center"/>
        <w:rPr>
          <w:rFonts w:hAnsi="Times New Roman" w:ascii="Times New Roman"/>
          <w:sz w:val="24"/>
          <w:szCs w:val="24"/>
        </w:rPr>
      </w:pPr>
    </w:p>
    <w:p w:rsidRDefault="00DD3B0A" w:rsidP="00DD3B0A" w:rsidR="00DD3B0A" w:rsidRPr="00DD3B0A">
      <w:pPr>
        <w:pStyle w:val="Odlomakpopisa"/>
        <w:numPr>
          <w:ilvl w:val="0"/>
          <w:numId w:val="42"/>
        </w:numPr>
        <w:suppressAutoHyphens/>
        <w:spacing w:lineRule="auto" w:line="240" w:after="0"/>
        <w:rPr>
          <w:rFonts w:hAnsi="Times New Roman" w:ascii="Times New Roman"/>
          <w:sz w:val="24"/>
          <w:szCs w:val="24"/>
        </w:rPr>
      </w:pPr>
      <w:r w:rsidRPr="00DD3B0A">
        <w:rPr>
          <w:rFonts w:hAnsi="Times New Roman" w:ascii="Times New Roman"/>
          <w:sz w:val="24"/>
          <w:szCs w:val="24"/>
        </w:rPr>
        <w:t>Prihvaća se završno izvješće st. upravitelja i završni račun.</w:t>
      </w:r>
    </w:p>
    <w:p w:rsidRDefault="00DD3B0A" w:rsidP="00DD3B0A" w:rsidR="00DD3B0A" w:rsidRPr="00DD3B0A">
      <w:pPr>
        <w:pStyle w:val="Odlomakpopisa"/>
        <w:numPr>
          <w:ilvl w:val="0"/>
          <w:numId w:val="42"/>
        </w:numPr>
        <w:suppressAutoHyphens/>
        <w:spacing w:lineRule="auto" w:line="240" w:after="0"/>
        <w:rPr>
          <w:rFonts w:hAnsi="Times New Roman" w:ascii="Times New Roman"/>
          <w:sz w:val="24"/>
          <w:szCs w:val="24"/>
        </w:rPr>
      </w:pPr>
      <w:r w:rsidRPr="00DD3B0A">
        <w:rPr>
          <w:rFonts w:hAnsi="Times New Roman" w:ascii="Times New Roman"/>
          <w:sz w:val="24"/>
          <w:szCs w:val="24"/>
        </w:rPr>
        <w:t>Usvaja se prijedlog st. upravitelja za zaključenje stečajnog postupka sukladno čl. 196 SZ</w:t>
      </w:r>
    </w:p>
    <w:p w:rsidRDefault="00DD3B0A" w:rsidP="00DD3B0A" w:rsidR="00DD3B0A" w:rsidRPr="00DD3B0A">
      <w:pPr>
        <w:pStyle w:val="Odlomakpopisa"/>
        <w:numPr>
          <w:ilvl w:val="0"/>
          <w:numId w:val="42"/>
        </w:numPr>
        <w:spacing w:lineRule="auto" w:line="240" w:after="0"/>
        <w:jc w:val="both"/>
        <w:rPr>
          <w:rFonts w:hAnsi="Times New Roman" w:ascii="Times New Roman"/>
          <w:sz w:val="24"/>
          <w:szCs w:val="24"/>
        </w:rPr>
      </w:pPr>
      <w:r w:rsidRPr="00DD3B0A">
        <w:rPr>
          <w:rFonts w:hAnsi="Times New Roman" w:ascii="Times New Roman"/>
          <w:sz w:val="24"/>
          <w:szCs w:val="24"/>
        </w:rPr>
        <w:t xml:space="preserve">Nalaže se stečajnom upravitelju nakon obustave i zaključenja stečajnog postupka u ime stečajnog dužnika, a za račun stečajne mase nastaviti s  unovčenjem imovine dužnika koju čini neunovčena stečajna masa i to pravo građenja koje je uknjiženo odnosno nekretnina  izgrađena na pravu građenja koja je  uknjižena u zemljišnim knjigama Općinskog suda u Đakovu, u </w:t>
      </w:r>
      <w:proofErr w:type="spellStart"/>
      <w:r w:rsidRPr="00DD3B0A">
        <w:rPr>
          <w:rFonts w:hAnsi="Times New Roman" w:ascii="Times New Roman"/>
          <w:sz w:val="24"/>
          <w:szCs w:val="24"/>
        </w:rPr>
        <w:t>zk.ul</w:t>
      </w:r>
      <w:proofErr w:type="spellEnd"/>
      <w:r w:rsidRPr="00DD3B0A">
        <w:rPr>
          <w:rFonts w:hAnsi="Times New Roman" w:ascii="Times New Roman"/>
          <w:sz w:val="24"/>
          <w:szCs w:val="24"/>
        </w:rPr>
        <w:t xml:space="preserve">. 1542, k.o. </w:t>
      </w:r>
      <w:proofErr w:type="spellStart"/>
      <w:r w:rsidRPr="00DD3B0A">
        <w:rPr>
          <w:rFonts w:hAnsi="Times New Roman" w:ascii="Times New Roman"/>
          <w:sz w:val="24"/>
          <w:szCs w:val="24"/>
        </w:rPr>
        <w:t>Semeljci</w:t>
      </w:r>
      <w:proofErr w:type="spellEnd"/>
      <w:r w:rsidRPr="00DD3B0A">
        <w:rPr>
          <w:rFonts w:hAnsi="Times New Roman" w:ascii="Times New Roman"/>
          <w:sz w:val="24"/>
          <w:szCs w:val="24"/>
        </w:rPr>
        <w:t xml:space="preserve">, na  k.č.br.  2284/31, u  naravi prizemna  poslovna  građevina - pogon za proizvodnju  betonske galanterije </w:t>
      </w:r>
      <w:proofErr w:type="spellStart"/>
      <w:r w:rsidRPr="00DD3B0A">
        <w:rPr>
          <w:rFonts w:hAnsi="Times New Roman" w:ascii="Times New Roman"/>
          <w:sz w:val="24"/>
          <w:szCs w:val="24"/>
        </w:rPr>
        <w:t>Berak</w:t>
      </w:r>
      <w:proofErr w:type="spellEnd"/>
      <w:r w:rsidRPr="00DD3B0A">
        <w:rPr>
          <w:rFonts w:hAnsi="Times New Roman" w:ascii="Times New Roman"/>
          <w:sz w:val="24"/>
          <w:szCs w:val="24"/>
        </w:rPr>
        <w:t xml:space="preserve"> sa 596 m2 i dvorište </w:t>
      </w:r>
      <w:proofErr w:type="spellStart"/>
      <w:r w:rsidRPr="00DD3B0A">
        <w:rPr>
          <w:rFonts w:hAnsi="Times New Roman" w:ascii="Times New Roman"/>
          <w:sz w:val="24"/>
          <w:szCs w:val="24"/>
        </w:rPr>
        <w:t>Berak</w:t>
      </w:r>
      <w:proofErr w:type="spellEnd"/>
      <w:r w:rsidRPr="00DD3B0A">
        <w:rPr>
          <w:rFonts w:hAnsi="Times New Roman" w:ascii="Times New Roman"/>
          <w:sz w:val="24"/>
          <w:szCs w:val="24"/>
        </w:rPr>
        <w:t xml:space="preserve"> površine 5916  m2,  a  upisana  u  </w:t>
      </w:r>
      <w:proofErr w:type="spellStart"/>
      <w:r w:rsidRPr="00DD3B0A">
        <w:rPr>
          <w:rFonts w:hAnsi="Times New Roman" w:ascii="Times New Roman"/>
          <w:sz w:val="24"/>
          <w:szCs w:val="24"/>
        </w:rPr>
        <w:t>zk.ul</w:t>
      </w:r>
      <w:proofErr w:type="spellEnd"/>
      <w:r w:rsidRPr="00DD3B0A">
        <w:rPr>
          <w:rFonts w:hAnsi="Times New Roman" w:ascii="Times New Roman"/>
          <w:sz w:val="24"/>
          <w:szCs w:val="24"/>
        </w:rPr>
        <w:t xml:space="preserve">.  1541, k.o. </w:t>
      </w:r>
      <w:proofErr w:type="spellStart"/>
      <w:r w:rsidRPr="00DD3B0A">
        <w:rPr>
          <w:rFonts w:hAnsi="Times New Roman" w:ascii="Times New Roman"/>
          <w:sz w:val="24"/>
          <w:szCs w:val="24"/>
        </w:rPr>
        <w:t>Semeljci</w:t>
      </w:r>
      <w:proofErr w:type="spellEnd"/>
      <w:r w:rsidRPr="00DD3B0A">
        <w:rPr>
          <w:rFonts w:hAnsi="Times New Roman" w:ascii="Times New Roman"/>
          <w:sz w:val="24"/>
          <w:szCs w:val="24"/>
        </w:rPr>
        <w:t xml:space="preserve">, k.č.br. 2284/31 kao oranica  </w:t>
      </w:r>
      <w:proofErr w:type="spellStart"/>
      <w:r w:rsidRPr="00DD3B0A">
        <w:rPr>
          <w:rFonts w:hAnsi="Times New Roman" w:ascii="Times New Roman"/>
          <w:sz w:val="24"/>
          <w:szCs w:val="24"/>
        </w:rPr>
        <w:t>Berak</w:t>
      </w:r>
      <w:proofErr w:type="spellEnd"/>
      <w:r w:rsidRPr="00DD3B0A">
        <w:rPr>
          <w:rFonts w:hAnsi="Times New Roman" w:ascii="Times New Roman"/>
          <w:sz w:val="24"/>
          <w:szCs w:val="24"/>
        </w:rPr>
        <w:t xml:space="preserve"> površine 6512 m2 , u vlasništvu Općine </w:t>
      </w:r>
      <w:proofErr w:type="spellStart"/>
      <w:r w:rsidRPr="00DD3B0A">
        <w:rPr>
          <w:rFonts w:hAnsi="Times New Roman" w:ascii="Times New Roman"/>
          <w:sz w:val="24"/>
          <w:szCs w:val="24"/>
        </w:rPr>
        <w:t>Semeljci</w:t>
      </w:r>
      <w:proofErr w:type="spellEnd"/>
      <w:r w:rsidRPr="00DD3B0A">
        <w:rPr>
          <w:rFonts w:hAnsi="Times New Roman" w:ascii="Times New Roman"/>
          <w:sz w:val="24"/>
          <w:szCs w:val="24"/>
        </w:rPr>
        <w:t xml:space="preserve"> i na kojem </w:t>
      </w:r>
      <w:r w:rsidRPr="00DD3B0A">
        <w:rPr>
          <w:rFonts w:hAnsi="Times New Roman" w:ascii="Times New Roman"/>
          <w:sz w:val="24"/>
          <w:szCs w:val="24"/>
        </w:rPr>
        <w:lastRenderedPageBreak/>
        <w:t xml:space="preserve">pravu građenja H-ABDUCO d.o.o.  ima uknjižena založna prava koja,  sukladno Zakonu o vlasništvu i drugim stvarnim pravima, nakon  prestanka prava građenja  terete naknadu koju je Općina </w:t>
      </w:r>
      <w:proofErr w:type="spellStart"/>
      <w:r w:rsidRPr="00DD3B0A">
        <w:rPr>
          <w:rFonts w:hAnsi="Times New Roman" w:ascii="Times New Roman"/>
          <w:sz w:val="24"/>
          <w:szCs w:val="24"/>
        </w:rPr>
        <w:t>Semeljci</w:t>
      </w:r>
      <w:proofErr w:type="spellEnd"/>
      <w:r w:rsidRPr="00DD3B0A">
        <w:rPr>
          <w:rFonts w:hAnsi="Times New Roman" w:ascii="Times New Roman"/>
          <w:sz w:val="24"/>
          <w:szCs w:val="24"/>
        </w:rPr>
        <w:t xml:space="preserve">  dužna  isplatiti  stečajnom  dužniku  te mu se nalaže da nastavi postupak naplate naknade od Općine </w:t>
      </w:r>
      <w:proofErr w:type="spellStart"/>
      <w:r w:rsidRPr="00DD3B0A">
        <w:rPr>
          <w:rFonts w:hAnsi="Times New Roman" w:ascii="Times New Roman"/>
          <w:sz w:val="24"/>
          <w:szCs w:val="24"/>
        </w:rPr>
        <w:t>Semeljci</w:t>
      </w:r>
      <w:proofErr w:type="spellEnd"/>
      <w:r w:rsidRPr="00DD3B0A">
        <w:rPr>
          <w:rFonts w:hAnsi="Times New Roman" w:ascii="Times New Roman"/>
          <w:sz w:val="24"/>
          <w:szCs w:val="24"/>
        </w:rPr>
        <w:t xml:space="preserve"> u vezi s tim pravom građenja.</w:t>
      </w:r>
    </w:p>
    <w:p w:rsidRDefault="00DD3B0A" w:rsidP="00DD3B0A" w:rsidR="00DD3B0A" w:rsidRPr="00DD3B0A">
      <w:pPr>
        <w:jc w:val="both"/>
        <w:rPr>
          <w:rFonts w:hAnsi="Times New Roman" w:ascii="Times New Roman"/>
          <w:sz w:val="24"/>
          <w:szCs w:val="24"/>
        </w:rPr>
      </w:pPr>
    </w:p>
    <w:p w:rsidRDefault="00DD3B0A" w:rsidP="00DD3B0A" w:rsidR="00DD3B0A" w:rsidRPr="00DD3B0A">
      <w:pPr>
        <w:pStyle w:val="Odlomakpopisa"/>
        <w:numPr>
          <w:ilvl w:val="0"/>
          <w:numId w:val="42"/>
        </w:numPr>
        <w:spacing w:lineRule="auto" w:line="240" w:after="0"/>
        <w:jc w:val="both"/>
        <w:rPr>
          <w:rFonts w:hAnsi="Times New Roman" w:ascii="Times New Roman"/>
          <w:sz w:val="24"/>
          <w:szCs w:val="24"/>
        </w:rPr>
      </w:pPr>
      <w:r w:rsidRPr="00DD3B0A">
        <w:rPr>
          <w:rFonts w:hAnsi="Times New Roman" w:ascii="Times New Roman"/>
          <w:sz w:val="24"/>
          <w:szCs w:val="24"/>
        </w:rPr>
        <w:t xml:space="preserve">Nalaže se stečajnom upravitelja da pisanim putem obavijesti Općinu </w:t>
      </w:r>
      <w:proofErr w:type="spellStart"/>
      <w:r w:rsidRPr="00DD3B0A">
        <w:rPr>
          <w:rFonts w:hAnsi="Times New Roman" w:ascii="Times New Roman"/>
          <w:sz w:val="24"/>
          <w:szCs w:val="24"/>
        </w:rPr>
        <w:t>Semeljci</w:t>
      </w:r>
      <w:proofErr w:type="spellEnd"/>
      <w:r w:rsidRPr="00DD3B0A">
        <w:rPr>
          <w:rFonts w:hAnsi="Times New Roman" w:ascii="Times New Roman"/>
          <w:sz w:val="24"/>
          <w:szCs w:val="24"/>
        </w:rPr>
        <w:t xml:space="preserve"> da stečajni dužnik traži od Općine </w:t>
      </w:r>
      <w:proofErr w:type="spellStart"/>
      <w:r w:rsidRPr="00DD3B0A">
        <w:rPr>
          <w:rFonts w:hAnsi="Times New Roman" w:ascii="Times New Roman"/>
          <w:sz w:val="24"/>
          <w:szCs w:val="24"/>
        </w:rPr>
        <w:t>Semeljci</w:t>
      </w:r>
      <w:proofErr w:type="spellEnd"/>
      <w:r w:rsidRPr="00DD3B0A">
        <w:rPr>
          <w:rFonts w:hAnsi="Times New Roman" w:ascii="Times New Roman"/>
          <w:sz w:val="24"/>
          <w:szCs w:val="24"/>
        </w:rPr>
        <w:t xml:space="preserve"> da nakon što Općina </w:t>
      </w:r>
      <w:proofErr w:type="spellStart"/>
      <w:r w:rsidRPr="00DD3B0A">
        <w:rPr>
          <w:rFonts w:hAnsi="Times New Roman" w:ascii="Times New Roman"/>
          <w:sz w:val="24"/>
          <w:szCs w:val="24"/>
        </w:rPr>
        <w:t>Semeljci</w:t>
      </w:r>
      <w:proofErr w:type="spellEnd"/>
      <w:r w:rsidRPr="00DD3B0A">
        <w:rPr>
          <w:rFonts w:hAnsi="Times New Roman" w:ascii="Times New Roman"/>
          <w:sz w:val="24"/>
          <w:szCs w:val="24"/>
        </w:rPr>
        <w:t xml:space="preserve">  izvrši  prodaju gore navedenog zemljišta sa zgradom koja je izgrađena na navedenom pravu građenja, Općina </w:t>
      </w:r>
      <w:proofErr w:type="spellStart"/>
      <w:r w:rsidRPr="00DD3B0A">
        <w:rPr>
          <w:rFonts w:hAnsi="Times New Roman" w:ascii="Times New Roman"/>
          <w:sz w:val="24"/>
          <w:szCs w:val="24"/>
        </w:rPr>
        <w:t>Semeljci</w:t>
      </w:r>
      <w:proofErr w:type="spellEnd"/>
      <w:r w:rsidRPr="00DD3B0A">
        <w:rPr>
          <w:rFonts w:hAnsi="Times New Roman" w:ascii="Times New Roman"/>
          <w:sz w:val="24"/>
          <w:szCs w:val="24"/>
        </w:rPr>
        <w:t xml:space="preserve"> bez odlaganja  izvrši isplatu cijele </w:t>
      </w:r>
      <w:proofErr w:type="spellStart"/>
      <w:r w:rsidRPr="00DD3B0A">
        <w:rPr>
          <w:rFonts w:hAnsi="Times New Roman" w:ascii="Times New Roman"/>
          <w:sz w:val="24"/>
          <w:szCs w:val="24"/>
        </w:rPr>
        <w:t>kupovnine</w:t>
      </w:r>
      <w:proofErr w:type="spellEnd"/>
      <w:r w:rsidRPr="00DD3B0A">
        <w:rPr>
          <w:rFonts w:hAnsi="Times New Roman" w:ascii="Times New Roman"/>
          <w:sz w:val="24"/>
          <w:szCs w:val="24"/>
        </w:rPr>
        <w:t xml:space="preserve">  (naknade) bez ikakvih  odbitaka  na račun stečajne mase budući je Općina </w:t>
      </w:r>
      <w:proofErr w:type="spellStart"/>
      <w:r w:rsidRPr="00DD3B0A">
        <w:rPr>
          <w:rFonts w:hAnsi="Times New Roman" w:ascii="Times New Roman"/>
          <w:sz w:val="24"/>
          <w:szCs w:val="24"/>
        </w:rPr>
        <w:t>Semeljci</w:t>
      </w:r>
      <w:proofErr w:type="spellEnd"/>
      <w:r w:rsidRPr="00DD3B0A">
        <w:rPr>
          <w:rFonts w:hAnsi="Times New Roman" w:ascii="Times New Roman"/>
          <w:sz w:val="24"/>
          <w:szCs w:val="24"/>
        </w:rPr>
        <w:t xml:space="preserve"> dužna platiti naknadu stečajnom dužniku kojem je prestalo pravo građenja sukladno članku 295. stavak 3. Zakona  o vlasništvu i drugim stvarnim pravima te budući da H-ABDUCO d.o.o. ima založno pravo na naknadi koju je Općina </w:t>
      </w:r>
      <w:proofErr w:type="spellStart"/>
      <w:r w:rsidRPr="00DD3B0A">
        <w:rPr>
          <w:rFonts w:hAnsi="Times New Roman" w:ascii="Times New Roman"/>
          <w:sz w:val="24"/>
          <w:szCs w:val="24"/>
        </w:rPr>
        <w:t>Semeljci</w:t>
      </w:r>
      <w:proofErr w:type="spellEnd"/>
      <w:r w:rsidRPr="00DD3B0A">
        <w:rPr>
          <w:rFonts w:hAnsi="Times New Roman" w:ascii="Times New Roman"/>
          <w:sz w:val="24"/>
          <w:szCs w:val="24"/>
        </w:rPr>
        <w:t xml:space="preserve"> dužna isplatiti stečajnom dužniku.</w:t>
      </w:r>
    </w:p>
    <w:p w:rsidRDefault="00DD3B0A" w:rsidP="00DD3B0A" w:rsidR="00DD3B0A" w:rsidRPr="00DD3B0A">
      <w:pPr>
        <w:jc w:val="both"/>
        <w:rPr>
          <w:rFonts w:hAnsi="Times New Roman" w:ascii="Times New Roman"/>
          <w:sz w:val="24"/>
          <w:szCs w:val="24"/>
        </w:rPr>
      </w:pPr>
    </w:p>
    <w:p w:rsidRDefault="00DD3B0A" w:rsidP="00DD3B0A" w:rsidR="00DD3B0A" w:rsidRPr="00DD3B0A">
      <w:pPr>
        <w:pStyle w:val="Odlomakpopisa"/>
        <w:numPr>
          <w:ilvl w:val="0"/>
          <w:numId w:val="42"/>
        </w:numPr>
        <w:spacing w:lineRule="auto" w:line="240" w:after="0"/>
        <w:jc w:val="both"/>
        <w:rPr>
          <w:rFonts w:hAnsi="Times New Roman" w:ascii="Times New Roman"/>
          <w:sz w:val="24"/>
          <w:szCs w:val="24"/>
        </w:rPr>
      </w:pPr>
      <w:r w:rsidRPr="00DD3B0A">
        <w:rPr>
          <w:rFonts w:hAnsi="Times New Roman" w:ascii="Times New Roman"/>
          <w:sz w:val="24"/>
          <w:szCs w:val="24"/>
        </w:rPr>
        <w:t xml:space="preserve">Obvezuje se stečajnog upravitelja da naloži Općini </w:t>
      </w:r>
      <w:proofErr w:type="spellStart"/>
      <w:r w:rsidRPr="00DD3B0A">
        <w:rPr>
          <w:rFonts w:hAnsi="Times New Roman" w:ascii="Times New Roman"/>
          <w:sz w:val="24"/>
          <w:szCs w:val="24"/>
        </w:rPr>
        <w:t>Semeljci</w:t>
      </w:r>
      <w:proofErr w:type="spellEnd"/>
      <w:r w:rsidRPr="00DD3B0A">
        <w:rPr>
          <w:rFonts w:hAnsi="Times New Roman" w:ascii="Times New Roman"/>
          <w:sz w:val="24"/>
          <w:szCs w:val="24"/>
        </w:rPr>
        <w:t xml:space="preserve"> da se  zemljište sa zgradom koja je izgrađena na pravu građenja ne može početi prodavati  ispod  početne cijene od 735.232,00 Kn te da, ako se na prvoj javnoj prodaji  (natječaju) ne uspije prodati po toj početnoj cijeni na svakoj sljedećoj  prodaji  (natječaju) se nekretnina mora početi prodavati po cijeni koja je samo za 5% (pet  posto) manja od početne cijene s prethodne prodaje (natječaja).</w:t>
      </w:r>
    </w:p>
    <w:p w:rsidRDefault="00DD3B0A" w:rsidP="00DD3B0A" w:rsidR="00DD3B0A" w:rsidRPr="00DD3B0A">
      <w:pPr>
        <w:jc w:val="both"/>
        <w:rPr>
          <w:rFonts w:hAnsi="Times New Roman" w:ascii="Times New Roman"/>
          <w:sz w:val="24"/>
          <w:szCs w:val="24"/>
        </w:rPr>
      </w:pPr>
    </w:p>
    <w:p w:rsidRDefault="00DD3B0A" w:rsidP="00DD3B0A" w:rsidR="00DD3B0A" w:rsidRPr="00DD3B0A">
      <w:pPr>
        <w:pStyle w:val="Odlomakpopisa"/>
        <w:numPr>
          <w:ilvl w:val="0"/>
          <w:numId w:val="42"/>
        </w:numPr>
        <w:spacing w:lineRule="auto" w:line="240" w:after="0"/>
        <w:jc w:val="both"/>
        <w:rPr>
          <w:rFonts w:hAnsi="Times New Roman" w:ascii="Times New Roman"/>
          <w:sz w:val="24"/>
          <w:szCs w:val="24"/>
        </w:rPr>
      </w:pPr>
      <w:r w:rsidRPr="00DD3B0A">
        <w:rPr>
          <w:rFonts w:hAnsi="Times New Roman" w:ascii="Times New Roman"/>
          <w:sz w:val="24"/>
          <w:szCs w:val="24"/>
        </w:rPr>
        <w:t xml:space="preserve">Nalaže se stečajnom upravitelju da o svakoj komunikaciji i razmjeni  pismena  između  stečajnog upravitelja i Općine </w:t>
      </w:r>
      <w:proofErr w:type="spellStart"/>
      <w:r w:rsidRPr="00DD3B0A">
        <w:rPr>
          <w:rFonts w:hAnsi="Times New Roman" w:ascii="Times New Roman"/>
          <w:sz w:val="24"/>
          <w:szCs w:val="24"/>
        </w:rPr>
        <w:t>Semeljci</w:t>
      </w:r>
      <w:proofErr w:type="spellEnd"/>
      <w:r w:rsidRPr="00DD3B0A">
        <w:rPr>
          <w:rFonts w:hAnsi="Times New Roman" w:ascii="Times New Roman"/>
          <w:sz w:val="24"/>
          <w:szCs w:val="24"/>
        </w:rPr>
        <w:t xml:space="preserve"> glede unovčenja  zemljišta sa  zgradom koja je izgrađena na pravu građenja  bez odlaganja obavijesti i H-ABDUCO d.o.o. te se nalaže stečajnom upravitelju da  poduzme  sve  potrebne  aktivnosti i  radnje  kako  bi uslijed prodaje zemljišta sa zgradom  koja je izgrađena na  pravu građenja stečajna masa zaprimila  </w:t>
      </w:r>
      <w:proofErr w:type="spellStart"/>
      <w:r w:rsidRPr="00DD3B0A">
        <w:rPr>
          <w:rFonts w:hAnsi="Times New Roman" w:ascii="Times New Roman"/>
          <w:sz w:val="24"/>
          <w:szCs w:val="24"/>
        </w:rPr>
        <w:t>kupovninu</w:t>
      </w:r>
      <w:proofErr w:type="spellEnd"/>
      <w:r w:rsidRPr="00DD3B0A">
        <w:rPr>
          <w:rFonts w:hAnsi="Times New Roman" w:ascii="Times New Roman"/>
          <w:sz w:val="24"/>
          <w:szCs w:val="24"/>
        </w:rPr>
        <w:t xml:space="preserve">  za koju je prodana navedena nekretnina (naknadu) i kako  bi iz te </w:t>
      </w:r>
      <w:proofErr w:type="spellStart"/>
      <w:r w:rsidRPr="00DD3B0A">
        <w:rPr>
          <w:rFonts w:hAnsi="Times New Roman" w:ascii="Times New Roman"/>
          <w:sz w:val="24"/>
          <w:szCs w:val="24"/>
        </w:rPr>
        <w:t>kupovnine</w:t>
      </w:r>
      <w:proofErr w:type="spellEnd"/>
      <w:r w:rsidRPr="00DD3B0A">
        <w:rPr>
          <w:rFonts w:hAnsi="Times New Roman" w:ascii="Times New Roman"/>
          <w:sz w:val="24"/>
          <w:szCs w:val="24"/>
        </w:rPr>
        <w:t xml:space="preserve"> (naknade)  stečajni upravitelj nakon odbitka svoje nagrade  ostatak </w:t>
      </w:r>
      <w:proofErr w:type="spellStart"/>
      <w:r w:rsidRPr="00DD3B0A">
        <w:rPr>
          <w:rFonts w:hAnsi="Times New Roman" w:ascii="Times New Roman"/>
          <w:sz w:val="24"/>
          <w:szCs w:val="24"/>
        </w:rPr>
        <w:t>kupovnine</w:t>
      </w:r>
      <w:proofErr w:type="spellEnd"/>
      <w:r w:rsidRPr="00DD3B0A">
        <w:rPr>
          <w:rFonts w:hAnsi="Times New Roman" w:ascii="Times New Roman"/>
          <w:sz w:val="24"/>
          <w:szCs w:val="24"/>
        </w:rPr>
        <w:t xml:space="preserve"> (naknade) isplatio na račun </w:t>
      </w:r>
      <w:proofErr w:type="spellStart"/>
      <w:r w:rsidRPr="00DD3B0A">
        <w:rPr>
          <w:rFonts w:hAnsi="Times New Roman" w:ascii="Times New Roman"/>
          <w:sz w:val="24"/>
          <w:szCs w:val="24"/>
        </w:rPr>
        <w:t>razlučnog</w:t>
      </w:r>
      <w:proofErr w:type="spellEnd"/>
      <w:r w:rsidRPr="00DD3B0A">
        <w:rPr>
          <w:rFonts w:hAnsi="Times New Roman" w:ascii="Times New Roman"/>
          <w:sz w:val="24"/>
          <w:szCs w:val="24"/>
        </w:rPr>
        <w:t xml:space="preserve"> vjerovnika H-ABDUCO  d.o.o. na ime njegovog </w:t>
      </w:r>
      <w:proofErr w:type="spellStart"/>
      <w:r w:rsidRPr="00DD3B0A">
        <w:rPr>
          <w:rFonts w:hAnsi="Times New Roman" w:ascii="Times New Roman"/>
          <w:sz w:val="24"/>
          <w:szCs w:val="24"/>
        </w:rPr>
        <w:t>razlučnog</w:t>
      </w:r>
      <w:proofErr w:type="spellEnd"/>
      <w:r w:rsidRPr="00DD3B0A">
        <w:rPr>
          <w:rFonts w:hAnsi="Times New Roman" w:ascii="Times New Roman"/>
          <w:sz w:val="24"/>
          <w:szCs w:val="24"/>
        </w:rPr>
        <w:t xml:space="preserve"> prava (založnog prava na pravu građenja  koje  založno pravo nakon prestanka prava građenja tereti naknadu koju treba stečajnom dužniku isplatiti Općina </w:t>
      </w:r>
      <w:proofErr w:type="spellStart"/>
      <w:r w:rsidRPr="00DD3B0A">
        <w:rPr>
          <w:rFonts w:hAnsi="Times New Roman" w:ascii="Times New Roman"/>
          <w:sz w:val="24"/>
          <w:szCs w:val="24"/>
        </w:rPr>
        <w:t>Semeljci</w:t>
      </w:r>
      <w:proofErr w:type="spellEnd"/>
      <w:r w:rsidRPr="00DD3B0A">
        <w:rPr>
          <w:rFonts w:hAnsi="Times New Roman" w:ascii="Times New Roman"/>
          <w:sz w:val="24"/>
          <w:szCs w:val="24"/>
        </w:rPr>
        <w:t>).</w:t>
      </w:r>
    </w:p>
    <w:p w:rsidRDefault="00DD3B0A" w:rsidP="00DD3B0A" w:rsidR="00DD3B0A" w:rsidRPr="00DD3B0A">
      <w:pPr>
        <w:jc w:val="both"/>
        <w:rPr>
          <w:rFonts w:hAnsi="Times New Roman" w:ascii="Times New Roman"/>
          <w:sz w:val="24"/>
          <w:szCs w:val="24"/>
        </w:rPr>
      </w:pPr>
    </w:p>
    <w:p w:rsidRDefault="00DD3B0A" w:rsidP="00DD3B0A" w:rsidR="00DD3B0A" w:rsidRPr="00DD3B0A">
      <w:pPr>
        <w:pStyle w:val="Odlomakpopisa"/>
        <w:numPr>
          <w:ilvl w:val="0"/>
          <w:numId w:val="42"/>
        </w:numPr>
        <w:spacing w:lineRule="auto" w:line="240" w:after="0"/>
        <w:jc w:val="both"/>
        <w:rPr>
          <w:rFonts w:hAnsi="Times New Roman" w:ascii="Times New Roman"/>
          <w:sz w:val="24"/>
          <w:szCs w:val="24"/>
        </w:rPr>
      </w:pPr>
      <w:r w:rsidRPr="00DD3B0A">
        <w:rPr>
          <w:rFonts w:hAnsi="Times New Roman" w:ascii="Times New Roman"/>
          <w:sz w:val="24"/>
          <w:szCs w:val="24"/>
        </w:rPr>
        <w:t xml:space="preserve">Nalaže  se stečajnom upravitelju da sa ostvarenim sredstvima  - </w:t>
      </w:r>
      <w:proofErr w:type="spellStart"/>
      <w:r w:rsidRPr="00DD3B0A">
        <w:rPr>
          <w:rFonts w:hAnsi="Times New Roman" w:ascii="Times New Roman"/>
          <w:sz w:val="24"/>
          <w:szCs w:val="24"/>
        </w:rPr>
        <w:t>kupovninom</w:t>
      </w:r>
      <w:proofErr w:type="spellEnd"/>
      <w:r w:rsidRPr="00DD3B0A">
        <w:rPr>
          <w:rFonts w:hAnsi="Times New Roman" w:ascii="Times New Roman"/>
          <w:sz w:val="24"/>
          <w:szCs w:val="24"/>
        </w:rPr>
        <w:t xml:space="preserve">  (naknadom)  od unovčenja gore navedene neunovčene stečajne mase bez obzira  na koji način bude izvršeno unovčenje te  stečajne mase izvrši naknadnu  diobu  na način da iz tih sredstava namiri samo nagradu stečajnog upravitelja  (jer  drugih  troškova  stečajnog  postupka  nakon zaključenja </w:t>
      </w:r>
      <w:r w:rsidRPr="00DD3B0A">
        <w:rPr>
          <w:rFonts w:hAnsi="Times New Roman" w:ascii="Times New Roman"/>
          <w:sz w:val="24"/>
          <w:szCs w:val="24"/>
        </w:rPr>
        <w:lastRenderedPageBreak/>
        <w:t xml:space="preserve">stečaja neće biti) i da ostatak sredstava isplati na račun </w:t>
      </w:r>
      <w:proofErr w:type="spellStart"/>
      <w:r w:rsidRPr="00DD3B0A">
        <w:rPr>
          <w:rFonts w:hAnsi="Times New Roman" w:ascii="Times New Roman"/>
          <w:sz w:val="24"/>
          <w:szCs w:val="24"/>
        </w:rPr>
        <w:t>razlučnog</w:t>
      </w:r>
      <w:proofErr w:type="spellEnd"/>
      <w:r w:rsidRPr="00DD3B0A">
        <w:rPr>
          <w:rFonts w:hAnsi="Times New Roman" w:ascii="Times New Roman"/>
          <w:sz w:val="24"/>
          <w:szCs w:val="24"/>
        </w:rPr>
        <w:t xml:space="preserve"> vjerovnika H-ABDUCO  d.o.o. na ime </w:t>
      </w:r>
      <w:proofErr w:type="spellStart"/>
      <w:r w:rsidRPr="00DD3B0A">
        <w:rPr>
          <w:rFonts w:hAnsi="Times New Roman" w:ascii="Times New Roman"/>
          <w:sz w:val="24"/>
          <w:szCs w:val="24"/>
        </w:rPr>
        <w:t>razlučnog</w:t>
      </w:r>
      <w:proofErr w:type="spellEnd"/>
      <w:r w:rsidRPr="00DD3B0A">
        <w:rPr>
          <w:rFonts w:hAnsi="Times New Roman" w:ascii="Times New Roman"/>
          <w:sz w:val="24"/>
          <w:szCs w:val="24"/>
        </w:rPr>
        <w:t xml:space="preserve"> prava (hipoteka) upisanih na tom pravu građenja kojima su osigurane nepodmirene novčane  tražbine H-ABDUCO d.o.o.</w:t>
      </w:r>
    </w:p>
    <w:p w:rsidRDefault="00DD3B0A" w:rsidP="00DD3B0A" w:rsidR="00DD3B0A" w:rsidRPr="00DD3B0A">
      <w:pPr>
        <w:jc w:val="both"/>
        <w:rPr>
          <w:rFonts w:hAnsi="Times New Roman" w:ascii="Times New Roman"/>
          <w:sz w:val="24"/>
          <w:szCs w:val="24"/>
        </w:rPr>
      </w:pPr>
    </w:p>
    <w:p w:rsidRDefault="00DD3B0A" w:rsidP="00DD3B0A" w:rsidR="00DD3B0A" w:rsidRPr="00DD3B0A">
      <w:pPr>
        <w:pStyle w:val="Odlomakpopisa"/>
        <w:numPr>
          <w:ilvl w:val="0"/>
          <w:numId w:val="42"/>
        </w:numPr>
        <w:spacing w:lineRule="auto" w:line="240" w:after="0"/>
        <w:jc w:val="both"/>
        <w:rPr>
          <w:rFonts w:hAnsi="Times New Roman" w:ascii="Times New Roman"/>
          <w:sz w:val="24"/>
          <w:szCs w:val="24"/>
        </w:rPr>
      </w:pPr>
      <w:r w:rsidRPr="00DD3B0A">
        <w:rPr>
          <w:rFonts w:hAnsi="Times New Roman" w:ascii="Times New Roman"/>
          <w:sz w:val="24"/>
          <w:szCs w:val="24"/>
        </w:rPr>
        <w:t xml:space="preserve">Nalaže se stečajnom upravitelju, nakon zaključenja stečajnog postupka,  poduzeti potrebne radnje  radi upisa u sudski registar Stečajne mase iza stečajnog dužnika BAJER d.o.o. za proizvodnju, trgovinu i usluge "u stečaju", </w:t>
      </w:r>
      <w:proofErr w:type="spellStart"/>
      <w:r w:rsidRPr="00DD3B0A">
        <w:rPr>
          <w:rFonts w:hAnsi="Times New Roman" w:ascii="Times New Roman"/>
          <w:sz w:val="24"/>
          <w:szCs w:val="24"/>
        </w:rPr>
        <w:t>Koritna</w:t>
      </w:r>
      <w:proofErr w:type="spellEnd"/>
      <w:r w:rsidRPr="00DD3B0A">
        <w:rPr>
          <w:rFonts w:hAnsi="Times New Roman" w:ascii="Times New Roman"/>
          <w:sz w:val="24"/>
          <w:szCs w:val="24"/>
        </w:rPr>
        <w:t xml:space="preserve">, Strossmayerova 5, OIB: 61655121923  sa sjedištem na adresi stečajnog upravitelja Bojan </w:t>
      </w:r>
      <w:proofErr w:type="spellStart"/>
      <w:r w:rsidRPr="00DD3B0A">
        <w:rPr>
          <w:rFonts w:hAnsi="Times New Roman" w:ascii="Times New Roman"/>
          <w:sz w:val="24"/>
          <w:szCs w:val="24"/>
        </w:rPr>
        <w:t>Sudarević</w:t>
      </w:r>
      <w:proofErr w:type="spellEnd"/>
      <w:r w:rsidRPr="00DD3B0A">
        <w:rPr>
          <w:rFonts w:hAnsi="Times New Roman" w:ascii="Times New Roman"/>
          <w:sz w:val="24"/>
          <w:szCs w:val="24"/>
        </w:rPr>
        <w:t>,, Osijek, Trg Bana Josipa Jelačića 27, OIB: 97806800829 a koji upis će provesti sudski registar Trgovačkog suda Osijek.</w:t>
      </w:r>
    </w:p>
    <w:p w:rsidRDefault="00DD3B0A" w:rsidP="00760D50" w:rsidR="00DD3B0A" w:rsidRPr="00DD3B0A">
      <w:pPr>
        <w:pStyle w:val="Bezproreda"/>
        <w:jc w:val="both"/>
        <w:rPr>
          <w:rFonts w:hAnsi="Times New Roman" w:ascii="Times New Roman"/>
          <w:sz w:val="24"/>
          <w:szCs w:val="24"/>
        </w:rPr>
      </w:pPr>
    </w:p>
    <w:p w:rsidRDefault="00AC5E4C" w:rsidP="00002A50" w:rsidR="00AC5E4C" w:rsidRPr="00DD3B0A">
      <w:pPr>
        <w:jc w:val="both"/>
        <w:rPr>
          <w:rFonts w:hAnsi="Times New Roman" w:ascii="Times New Roman"/>
          <w:sz w:val="24"/>
          <w:szCs w:val="24"/>
        </w:rPr>
      </w:pPr>
    </w:p>
    <w:p w:rsidRDefault="0039558B" w:rsidP="00414F71" w:rsidR="00015ABD" w:rsidRPr="00DD3B0A">
      <w:pPr>
        <w:pStyle w:val="Bezproreda"/>
        <w:ind w:firstLine="708"/>
        <w:jc w:val="both"/>
        <w:rPr>
          <w:rFonts w:hAnsi="Times New Roman" w:ascii="Times New Roman"/>
          <w:sz w:val="24"/>
          <w:szCs w:val="24"/>
        </w:rPr>
      </w:pPr>
      <w:r w:rsidRPr="00DD3B0A">
        <w:rPr>
          <w:rFonts w:hAnsi="Times New Roman" w:ascii="Times New Roman"/>
          <w:sz w:val="24"/>
          <w:szCs w:val="24"/>
        </w:rPr>
        <w:t xml:space="preserve">Kako su svi poslovi u ovom stečajnom postupku dovršeni, sud je temeljem čl.196 </w:t>
      </w:r>
      <w:r w:rsidR="004905B9" w:rsidRPr="00DD3B0A">
        <w:rPr>
          <w:rFonts w:hAnsi="Times New Roman" w:ascii="Times New Roman"/>
          <w:sz w:val="24"/>
          <w:szCs w:val="24"/>
        </w:rPr>
        <w:t xml:space="preserve">Stečajnog zakona </w:t>
      </w:r>
      <w:r w:rsidR="00DC430E" w:rsidRPr="00DD3B0A">
        <w:rPr>
          <w:rFonts w:hAnsi="Times New Roman" w:ascii="Times New Roman"/>
          <w:sz w:val="24"/>
          <w:szCs w:val="24"/>
        </w:rPr>
        <w:t xml:space="preserve">Stečajnog zakona („Narodne novine“ broj 44/96, 29/99, 129/00, 123/03, 197/03  187/04, 82/06,  116/10, 25/12, 133/12 i 45/13) </w:t>
      </w:r>
      <w:r w:rsidRPr="00DD3B0A">
        <w:rPr>
          <w:rFonts w:hAnsi="Times New Roman" w:ascii="Times New Roman"/>
          <w:sz w:val="24"/>
          <w:szCs w:val="24"/>
        </w:rPr>
        <w:t>odlučio  kao u izreci.</w:t>
      </w:r>
    </w:p>
    <w:p w:rsidRDefault="00D870FD" w:rsidP="00760D50" w:rsidR="00D870FD" w:rsidRPr="00DD3B0A">
      <w:pPr>
        <w:pStyle w:val="Bezproreda"/>
        <w:jc w:val="both"/>
        <w:rPr>
          <w:rFonts w:hAnsi="Times New Roman" w:ascii="Times New Roman"/>
          <w:sz w:val="24"/>
          <w:szCs w:val="24"/>
        </w:rPr>
      </w:pPr>
    </w:p>
    <w:p w:rsidRDefault="00414F71" w:rsidP="00760D50" w:rsidR="00414F71" w:rsidRPr="00DD3B0A">
      <w:pPr>
        <w:pStyle w:val="Bezproreda"/>
        <w:jc w:val="both"/>
        <w:rPr>
          <w:rFonts w:hAnsi="Times New Roman" w:ascii="Times New Roman"/>
          <w:sz w:val="24"/>
          <w:szCs w:val="24"/>
        </w:rPr>
      </w:pPr>
    </w:p>
    <w:p w:rsidRDefault="00AC5E4C" w:rsidP="00760D50" w:rsidR="00AC5E4C" w:rsidRPr="00DD3B0A">
      <w:pPr>
        <w:pStyle w:val="Bezproreda"/>
        <w:jc w:val="both"/>
        <w:rPr>
          <w:rFonts w:hAnsi="Times New Roman" w:ascii="Times New Roman"/>
          <w:sz w:val="24"/>
          <w:szCs w:val="24"/>
        </w:rPr>
      </w:pPr>
    </w:p>
    <w:p w:rsidRDefault="00414F71" w:rsidP="00760D50" w:rsidR="00414F71" w:rsidRPr="00DD3B0A">
      <w:pPr>
        <w:pStyle w:val="Bezproreda"/>
        <w:jc w:val="both"/>
        <w:rPr>
          <w:rFonts w:hAnsi="Times New Roman" w:ascii="Times New Roman"/>
          <w:sz w:val="24"/>
          <w:szCs w:val="24"/>
        </w:rPr>
      </w:pPr>
    </w:p>
    <w:p w:rsidRDefault="00AC5E4C" w:rsidP="00AC5E4C" w:rsidR="00417A2B" w:rsidRPr="00DD3B0A">
      <w:pPr>
        <w:pStyle w:val="Bezproreda"/>
        <w:tabs>
          <w:tab w:pos="4536" w:val="center"/>
          <w:tab w:pos="6510" w:val="left"/>
        </w:tabs>
        <w:rPr>
          <w:rFonts w:hAnsi="Times New Roman" w:ascii="Times New Roman"/>
          <w:sz w:val="24"/>
          <w:szCs w:val="24"/>
        </w:rPr>
      </w:pPr>
      <w:r w:rsidRPr="00DD3B0A">
        <w:rPr>
          <w:rFonts w:hAnsi="Times New Roman" w:ascii="Times New Roman"/>
          <w:sz w:val="24"/>
          <w:szCs w:val="24"/>
        </w:rPr>
        <w:tab/>
      </w:r>
      <w:r w:rsidR="00F314A8" w:rsidRPr="00DD3B0A">
        <w:rPr>
          <w:rFonts w:hAnsi="Times New Roman" w:ascii="Times New Roman"/>
          <w:sz w:val="24"/>
          <w:szCs w:val="24"/>
        </w:rPr>
        <w:t>U Osijeku</w:t>
      </w:r>
      <w:r w:rsidR="00ED0F94" w:rsidRPr="00DD3B0A">
        <w:rPr>
          <w:rFonts w:hAnsi="Times New Roman" w:ascii="Times New Roman"/>
          <w:sz w:val="24"/>
          <w:szCs w:val="24"/>
        </w:rPr>
        <w:t xml:space="preserve"> </w:t>
      </w:r>
      <w:r w:rsidR="003D3429">
        <w:rPr>
          <w:rFonts w:hAnsi="Times New Roman" w:ascii="Times New Roman"/>
          <w:sz w:val="24"/>
          <w:szCs w:val="24"/>
        </w:rPr>
        <w:t>24</w:t>
      </w:r>
      <w:r w:rsidR="00DD3B0A">
        <w:rPr>
          <w:rFonts w:hAnsi="Times New Roman" w:ascii="Times New Roman"/>
          <w:sz w:val="24"/>
          <w:szCs w:val="24"/>
        </w:rPr>
        <w:t>. travnja 2018. g.</w:t>
      </w:r>
    </w:p>
    <w:p w:rsidRDefault="007833E9" w:rsidP="00760D50" w:rsidR="00F314A8" w:rsidRPr="00DD3B0A">
      <w:pPr>
        <w:pStyle w:val="Bezproreda"/>
        <w:jc w:val="both"/>
        <w:rPr>
          <w:rFonts w:hAnsi="Times New Roman" w:ascii="Times New Roman"/>
          <w:sz w:val="24"/>
          <w:szCs w:val="24"/>
        </w:rPr>
      </w:pPr>
      <w:r w:rsidRPr="00DD3B0A">
        <w:rPr>
          <w:rFonts w:hAnsi="Times New Roman" w:ascii="Times New Roman"/>
          <w:sz w:val="24"/>
          <w:szCs w:val="24"/>
        </w:rPr>
        <w:tab/>
      </w:r>
    </w:p>
    <w:p w:rsidRDefault="00867923" w:rsidP="00760D50" w:rsidR="00867923" w:rsidRPr="00DD3B0A">
      <w:pPr>
        <w:pStyle w:val="Bezproreda"/>
        <w:jc w:val="both"/>
        <w:rPr>
          <w:rFonts w:hAnsi="Times New Roman" w:ascii="Times New Roman"/>
          <w:sz w:val="24"/>
          <w:szCs w:val="24"/>
        </w:rPr>
      </w:pPr>
    </w:p>
    <w:p w:rsidRDefault="00867923" w:rsidP="00760D50" w:rsidR="00867923" w:rsidRPr="00DD3B0A">
      <w:pPr>
        <w:pStyle w:val="Bezproreda"/>
        <w:jc w:val="both"/>
        <w:rPr>
          <w:rFonts w:hAnsi="Times New Roman" w:ascii="Times New Roman"/>
          <w:sz w:val="24"/>
          <w:szCs w:val="24"/>
        </w:rPr>
      </w:pPr>
    </w:p>
    <w:p w:rsidRDefault="00E5438B" w:rsidP="00760D50" w:rsidR="00E5438B" w:rsidRPr="00DD3B0A">
      <w:pPr>
        <w:pStyle w:val="Bezproreda"/>
        <w:jc w:val="both"/>
        <w:rPr>
          <w:rFonts w:hAnsi="Times New Roman" w:ascii="Times New Roman"/>
          <w:sz w:val="24"/>
          <w:szCs w:val="24"/>
        </w:rPr>
      </w:pPr>
      <w:r w:rsidRPr="00DD3B0A">
        <w:rPr>
          <w:rFonts w:hAnsi="Times New Roman" w:ascii="Times New Roman"/>
          <w:sz w:val="24"/>
          <w:szCs w:val="24"/>
        </w:rPr>
        <w:t>Zapisničar: Danijela Sekulić</w:t>
      </w:r>
    </w:p>
    <w:p w:rsidRDefault="00E5438B" w:rsidP="00760D50" w:rsidR="00E5438B" w:rsidRPr="00DD3B0A">
      <w:pPr>
        <w:pStyle w:val="Bezproreda"/>
        <w:jc w:val="both"/>
        <w:rPr>
          <w:rFonts w:hAnsi="Times New Roman" w:ascii="Times New Roman"/>
          <w:sz w:val="24"/>
          <w:szCs w:val="24"/>
        </w:rPr>
      </w:pPr>
      <w:r w:rsidRPr="00DD3B0A">
        <w:rPr>
          <w:rFonts w:hAnsi="Times New Roman" w:ascii="Times New Roman"/>
          <w:sz w:val="24"/>
          <w:szCs w:val="24"/>
        </w:rPr>
        <w:t xml:space="preserve">                                                                                                    </w:t>
      </w:r>
      <w:r w:rsidR="00AE729A" w:rsidRPr="00DD3B0A">
        <w:rPr>
          <w:rFonts w:hAnsi="Times New Roman" w:ascii="Times New Roman"/>
          <w:sz w:val="24"/>
          <w:szCs w:val="24"/>
        </w:rPr>
        <w:t>STEČAJNA SUTKINJA</w:t>
      </w:r>
    </w:p>
    <w:p w:rsidRDefault="00E5438B" w:rsidP="00760D50" w:rsidR="00E5438B" w:rsidRPr="00DD3B0A">
      <w:pPr>
        <w:pStyle w:val="Bezproreda"/>
        <w:jc w:val="both"/>
        <w:rPr>
          <w:rFonts w:hAnsi="Times New Roman" w:ascii="Times New Roman"/>
          <w:sz w:val="24"/>
          <w:szCs w:val="24"/>
        </w:rPr>
      </w:pPr>
      <w:r w:rsidRPr="00DD3B0A">
        <w:rPr>
          <w:rFonts w:hAnsi="Times New Roman" w:ascii="Times New Roman"/>
          <w:sz w:val="24"/>
          <w:szCs w:val="24"/>
        </w:rPr>
        <w:t xml:space="preserve">                                                                                                             Nada Roso</w:t>
      </w:r>
    </w:p>
    <w:p w:rsidRDefault="00E5438B" w:rsidP="00760D50" w:rsidR="00E5438B" w:rsidRPr="00DD3B0A">
      <w:pPr>
        <w:pStyle w:val="Bezproreda"/>
        <w:jc w:val="both"/>
        <w:rPr>
          <w:rFonts w:hAnsi="Times New Roman" w:ascii="Times New Roman"/>
          <w:sz w:val="24"/>
          <w:szCs w:val="24"/>
        </w:rPr>
      </w:pPr>
    </w:p>
    <w:p w:rsidRDefault="00AC5E4C" w:rsidP="00760D50" w:rsidR="00AC5E4C" w:rsidRPr="00DD3B0A">
      <w:pPr>
        <w:pStyle w:val="Bezproreda"/>
        <w:jc w:val="both"/>
        <w:rPr>
          <w:rFonts w:hAnsi="Times New Roman" w:ascii="Times New Roman"/>
          <w:sz w:val="24"/>
          <w:szCs w:val="24"/>
        </w:rPr>
      </w:pPr>
    </w:p>
    <w:p w:rsidRDefault="00AC5E4C" w:rsidP="00760D50" w:rsidR="00AC5E4C" w:rsidRPr="00DD3B0A">
      <w:pPr>
        <w:pStyle w:val="Bezproreda"/>
        <w:jc w:val="both"/>
        <w:rPr>
          <w:rFonts w:hAnsi="Times New Roman" w:ascii="Times New Roman"/>
          <w:sz w:val="24"/>
          <w:szCs w:val="24"/>
        </w:rPr>
      </w:pPr>
    </w:p>
    <w:p w:rsidRDefault="00E5438B" w:rsidP="00760D50" w:rsidR="00E5438B" w:rsidRPr="00DD3B0A">
      <w:pPr>
        <w:pStyle w:val="Bezproreda"/>
        <w:jc w:val="both"/>
        <w:rPr>
          <w:rFonts w:hAnsi="Times New Roman" w:ascii="Times New Roman"/>
          <w:sz w:val="24"/>
          <w:szCs w:val="24"/>
        </w:rPr>
      </w:pPr>
      <w:r w:rsidRPr="00DD3B0A">
        <w:rPr>
          <w:rFonts w:hAnsi="Times New Roman" w:ascii="Times New Roman"/>
          <w:sz w:val="24"/>
          <w:szCs w:val="24"/>
        </w:rPr>
        <w:t>POUKA O PRAVNOM LIJEKU:</w:t>
      </w:r>
    </w:p>
    <w:p w:rsidRDefault="00E5438B" w:rsidP="00760D50" w:rsidR="00E5438B" w:rsidRPr="00DD3B0A">
      <w:pPr>
        <w:pStyle w:val="Bezproreda"/>
        <w:jc w:val="both"/>
        <w:rPr>
          <w:rFonts w:hAnsi="Times New Roman" w:ascii="Times New Roman"/>
          <w:sz w:val="24"/>
          <w:szCs w:val="24"/>
        </w:rPr>
      </w:pPr>
      <w:r w:rsidRPr="00DD3B0A">
        <w:rPr>
          <w:rFonts w:hAnsi="Times New Roman" w:ascii="Times New Roman"/>
          <w:sz w:val="24"/>
          <w:szCs w:val="24"/>
        </w:rPr>
        <w:t xml:space="preserve">Protiv ovog rješenja stečajni vjerovnici i stečajni upravitelj mogu u roku od 8 dana od dana dostave ovog rješenja podnijeti žalbu VTS RH Zagreb putem ovog suda u 3 primjerka. </w:t>
      </w:r>
    </w:p>
    <w:p w:rsidRDefault="00414F71" w:rsidP="00760D50" w:rsidR="00414F71" w:rsidRPr="00DD3B0A">
      <w:pPr>
        <w:pStyle w:val="Bezproreda"/>
        <w:jc w:val="both"/>
        <w:rPr>
          <w:rFonts w:hAnsi="Times New Roman" w:ascii="Times New Roman"/>
          <w:sz w:val="24"/>
          <w:szCs w:val="24"/>
        </w:rPr>
      </w:pPr>
    </w:p>
    <w:p w:rsidRDefault="00414F71" w:rsidP="00760D50" w:rsidR="00414F71" w:rsidRPr="00DD3B0A">
      <w:pPr>
        <w:pStyle w:val="Bezproreda"/>
        <w:jc w:val="both"/>
        <w:rPr>
          <w:rFonts w:hAnsi="Times New Roman" w:ascii="Times New Roman"/>
          <w:sz w:val="24"/>
          <w:szCs w:val="24"/>
        </w:rPr>
      </w:pPr>
    </w:p>
    <w:p w:rsidRDefault="00E5438B" w:rsidP="00760D50" w:rsidR="00E5438B" w:rsidRPr="00DD3B0A">
      <w:pPr>
        <w:pStyle w:val="Bezproreda"/>
        <w:jc w:val="both"/>
        <w:rPr>
          <w:rFonts w:hAnsi="Times New Roman" w:ascii="Times New Roman"/>
          <w:sz w:val="24"/>
          <w:szCs w:val="24"/>
        </w:rPr>
      </w:pPr>
      <w:r w:rsidRPr="00DD3B0A">
        <w:rPr>
          <w:rFonts w:hAnsi="Times New Roman" w:ascii="Times New Roman"/>
          <w:sz w:val="24"/>
          <w:szCs w:val="24"/>
        </w:rPr>
        <w:t>DNA:</w:t>
      </w:r>
    </w:p>
    <w:p w:rsidRDefault="00E5438B" w:rsidP="00414F71" w:rsidR="00E5438B" w:rsidRPr="00DD3B0A">
      <w:pPr>
        <w:pStyle w:val="Bezproreda"/>
        <w:numPr>
          <w:ilvl w:val="0"/>
          <w:numId w:val="35"/>
        </w:numPr>
        <w:jc w:val="both"/>
        <w:rPr>
          <w:rFonts w:hAnsi="Times New Roman" w:ascii="Times New Roman"/>
          <w:sz w:val="24"/>
          <w:szCs w:val="24"/>
        </w:rPr>
      </w:pPr>
      <w:r w:rsidRPr="00DD3B0A">
        <w:rPr>
          <w:rFonts w:hAnsi="Times New Roman" w:ascii="Times New Roman"/>
          <w:sz w:val="24"/>
          <w:szCs w:val="24"/>
        </w:rPr>
        <w:t xml:space="preserve">st. uprav. </w:t>
      </w:r>
      <w:r w:rsidR="00DD3B0A">
        <w:rPr>
          <w:rFonts w:hAnsi="Times New Roman" w:ascii="Times New Roman"/>
          <w:sz w:val="24"/>
          <w:szCs w:val="24"/>
        </w:rPr>
        <w:t xml:space="preserve">Bojan </w:t>
      </w:r>
      <w:proofErr w:type="spellStart"/>
      <w:r w:rsidR="00DD3B0A">
        <w:rPr>
          <w:rFonts w:hAnsi="Times New Roman" w:ascii="Times New Roman"/>
          <w:sz w:val="24"/>
          <w:szCs w:val="24"/>
        </w:rPr>
        <w:t>Sudarević</w:t>
      </w:r>
      <w:proofErr w:type="spellEnd"/>
    </w:p>
    <w:p w:rsidRDefault="00E5438B" w:rsidP="00760D50" w:rsidR="00E5438B">
      <w:pPr>
        <w:pStyle w:val="Bezproreda"/>
        <w:numPr>
          <w:ilvl w:val="0"/>
          <w:numId w:val="35"/>
        </w:numPr>
        <w:jc w:val="both"/>
        <w:rPr>
          <w:rFonts w:hAnsi="Times New Roman" w:ascii="Times New Roman"/>
          <w:sz w:val="24"/>
          <w:szCs w:val="24"/>
        </w:rPr>
      </w:pPr>
      <w:r w:rsidRPr="00DD3B0A">
        <w:rPr>
          <w:rFonts w:hAnsi="Times New Roman" w:ascii="Times New Roman"/>
          <w:sz w:val="24"/>
          <w:szCs w:val="24"/>
        </w:rPr>
        <w:t xml:space="preserve">ŽDO </w:t>
      </w:r>
    </w:p>
    <w:p w:rsidRDefault="003D3429" w:rsidP="00760D50" w:rsidR="003D3429" w:rsidRPr="00DD3B0A">
      <w:pPr>
        <w:pStyle w:val="Bezproreda"/>
        <w:numPr>
          <w:ilvl w:val="0"/>
          <w:numId w:val="35"/>
        </w:numPr>
        <w:jc w:val="both"/>
        <w:rPr>
          <w:rFonts w:hAnsi="Times New Roman" w:ascii="Times New Roman"/>
          <w:sz w:val="24"/>
          <w:szCs w:val="24"/>
        </w:rPr>
      </w:pPr>
      <w:r>
        <w:rPr>
          <w:rFonts w:hAnsi="Times New Roman" w:ascii="Times New Roman"/>
          <w:sz w:val="24"/>
          <w:szCs w:val="24"/>
        </w:rPr>
        <w:t>za H-</w:t>
      </w:r>
      <w:proofErr w:type="spellStart"/>
      <w:r>
        <w:rPr>
          <w:rFonts w:hAnsi="Times New Roman" w:ascii="Times New Roman"/>
          <w:sz w:val="24"/>
          <w:szCs w:val="24"/>
        </w:rPr>
        <w:t>Abduco</w:t>
      </w:r>
      <w:proofErr w:type="spellEnd"/>
      <w:r>
        <w:rPr>
          <w:rFonts w:hAnsi="Times New Roman" w:ascii="Times New Roman"/>
          <w:sz w:val="24"/>
          <w:szCs w:val="24"/>
        </w:rPr>
        <w:t xml:space="preserve"> d.o.o. Tihomir Zec odvjetnik iz Osijeka</w:t>
      </w:r>
    </w:p>
    <w:p w:rsidRDefault="00E5438B" w:rsidP="00760D50" w:rsidR="00E5438B" w:rsidRPr="00DD3B0A">
      <w:pPr>
        <w:pStyle w:val="Bezproreda"/>
        <w:numPr>
          <w:ilvl w:val="0"/>
          <w:numId w:val="35"/>
        </w:numPr>
        <w:jc w:val="both"/>
        <w:rPr>
          <w:rFonts w:hAnsi="Times New Roman" w:ascii="Times New Roman"/>
          <w:sz w:val="24"/>
          <w:szCs w:val="24"/>
        </w:rPr>
      </w:pPr>
      <w:r w:rsidRPr="00DD3B0A">
        <w:rPr>
          <w:rFonts w:hAnsi="Times New Roman" w:ascii="Times New Roman"/>
          <w:sz w:val="24"/>
          <w:szCs w:val="24"/>
        </w:rPr>
        <w:t>Registar TS Osijek – nakon pravomoćnosti</w:t>
      </w:r>
    </w:p>
    <w:p w:rsidRDefault="00AE729A" w:rsidP="00760D50" w:rsidR="00AE729A" w:rsidRPr="00DD3B0A">
      <w:pPr>
        <w:pStyle w:val="Bezproreda"/>
        <w:numPr>
          <w:ilvl w:val="0"/>
          <w:numId w:val="35"/>
        </w:numPr>
        <w:jc w:val="both"/>
        <w:rPr>
          <w:rFonts w:hAnsi="Times New Roman" w:ascii="Times New Roman"/>
          <w:sz w:val="24"/>
          <w:szCs w:val="24"/>
        </w:rPr>
      </w:pPr>
      <w:r w:rsidRPr="00DD3B0A">
        <w:rPr>
          <w:rFonts w:hAnsi="Times New Roman" w:ascii="Times New Roman"/>
          <w:sz w:val="24"/>
          <w:szCs w:val="24"/>
        </w:rPr>
        <w:t>FINA – nakon pravomoćnosti</w:t>
      </w:r>
    </w:p>
    <w:p w:rsidRDefault="00E5438B" w:rsidP="00760D50" w:rsidR="00E5438B" w:rsidRPr="00DD3B0A">
      <w:pPr>
        <w:pStyle w:val="Bezproreda"/>
        <w:numPr>
          <w:ilvl w:val="0"/>
          <w:numId w:val="35"/>
        </w:numPr>
        <w:jc w:val="both"/>
        <w:rPr>
          <w:rFonts w:hAnsi="Times New Roman" w:ascii="Times New Roman"/>
          <w:sz w:val="24"/>
          <w:szCs w:val="24"/>
        </w:rPr>
      </w:pPr>
      <w:r w:rsidRPr="00DD3B0A">
        <w:rPr>
          <w:rFonts w:hAnsi="Times New Roman" w:ascii="Times New Roman"/>
          <w:sz w:val="24"/>
          <w:szCs w:val="24"/>
        </w:rPr>
        <w:t>e-oglasna ploča suda</w:t>
      </w:r>
    </w:p>
    <w:p w:rsidRDefault="00E5438B" w:rsidP="00760D50" w:rsidR="00E5438B" w:rsidRPr="00DD3B0A">
      <w:pPr>
        <w:pStyle w:val="Bezproreda"/>
        <w:numPr>
          <w:ilvl w:val="0"/>
          <w:numId w:val="35"/>
        </w:numPr>
        <w:jc w:val="both"/>
        <w:rPr>
          <w:rFonts w:hAnsi="Times New Roman" w:ascii="Times New Roman"/>
          <w:sz w:val="24"/>
          <w:szCs w:val="24"/>
        </w:rPr>
      </w:pPr>
      <w:r w:rsidRPr="00DD3B0A">
        <w:rPr>
          <w:rFonts w:hAnsi="Times New Roman" w:ascii="Times New Roman"/>
          <w:sz w:val="24"/>
          <w:szCs w:val="24"/>
        </w:rPr>
        <w:t>K-</w:t>
      </w:r>
      <w:r w:rsidR="003D3429">
        <w:rPr>
          <w:rFonts w:hAnsi="Times New Roman" w:ascii="Times New Roman"/>
          <w:sz w:val="24"/>
          <w:szCs w:val="24"/>
        </w:rPr>
        <w:t>24.5.</w:t>
      </w:r>
    </w:p>
    <w:p w:rsidRDefault="00020A55" w:rsidP="00760D50" w:rsidR="00020A55" w:rsidRPr="00DD3B0A">
      <w:pPr>
        <w:pStyle w:val="Bezproreda"/>
        <w:jc w:val="both"/>
        <w:rPr>
          <w:rFonts w:hAnsi="Times New Roman" w:ascii="Times New Roman"/>
          <w:sz w:val="24"/>
          <w:szCs w:val="24"/>
        </w:rPr>
      </w:pPr>
    </w:p>
    <w:p w:rsidRDefault="00020A55" w:rsidP="00760D50" w:rsidR="00020A55" w:rsidRPr="00DD3B0A">
      <w:pPr>
        <w:pStyle w:val="Bezproreda"/>
        <w:jc w:val="both"/>
        <w:rPr>
          <w:rFonts w:hAnsi="Times New Roman" w:ascii="Times New Roman"/>
          <w:sz w:val="24"/>
          <w:szCs w:val="24"/>
        </w:rPr>
      </w:pPr>
    </w:p>
    <w:p w:rsidRDefault="00020A55" w:rsidP="00760D50" w:rsidR="00020A55" w:rsidRPr="00DD3B0A">
      <w:pPr>
        <w:pStyle w:val="Bezproreda"/>
        <w:jc w:val="both"/>
        <w:rPr>
          <w:rFonts w:hAnsi="Times New Roman" w:ascii="Times New Roman"/>
          <w:sz w:val="24"/>
          <w:szCs w:val="24"/>
        </w:rPr>
      </w:pPr>
    </w:p>
    <w:p w:rsidRDefault="00867923" w:rsidP="00760D50" w:rsidR="00867923" w:rsidRPr="00DD3B0A">
      <w:pPr>
        <w:pStyle w:val="Bezproreda"/>
        <w:jc w:val="both"/>
        <w:rPr>
          <w:rFonts w:hAnsi="Times New Roman" w:ascii="Times New Roman"/>
          <w:sz w:val="24"/>
          <w:szCs w:val="24"/>
        </w:rPr>
      </w:pPr>
    </w:p>
    <w:p w:rsidRDefault="00867923" w:rsidP="00760D50" w:rsidR="00867923" w:rsidRPr="00DD3B0A">
      <w:pPr>
        <w:pStyle w:val="Bezproreda"/>
        <w:jc w:val="both"/>
        <w:rPr>
          <w:rFonts w:hAnsi="Times New Roman" w:ascii="Times New Roman"/>
          <w:sz w:val="24"/>
          <w:szCs w:val="24"/>
        </w:rPr>
      </w:pPr>
    </w:p>
    <w:p w:rsidRDefault="00867923" w:rsidP="00760D50" w:rsidR="00867923" w:rsidRPr="00DD3B0A">
      <w:pPr>
        <w:pStyle w:val="Bezproreda"/>
        <w:jc w:val="both"/>
        <w:rPr>
          <w:rFonts w:hAnsi="Times New Roman" w:ascii="Times New Roman"/>
          <w:sz w:val="24"/>
          <w:szCs w:val="24"/>
        </w:rPr>
      </w:pPr>
    </w:p>
    <w:p w:rsidRDefault="00867923" w:rsidP="00760D50" w:rsidR="00867923" w:rsidRPr="00DD3B0A">
      <w:pPr>
        <w:pStyle w:val="Bezproreda"/>
        <w:jc w:val="both"/>
        <w:rPr>
          <w:rFonts w:hAnsi="Times New Roman" w:ascii="Times New Roman"/>
          <w:sz w:val="24"/>
          <w:szCs w:val="24"/>
        </w:rPr>
      </w:pPr>
    </w:p>
    <w:p w:rsidRDefault="00867923" w:rsidP="00760D50" w:rsidR="00867923" w:rsidRPr="00DD3B0A">
      <w:pPr>
        <w:pStyle w:val="Bezproreda"/>
        <w:jc w:val="both"/>
        <w:rPr>
          <w:rFonts w:hAnsi="Times New Roman" w:ascii="Times New Roman"/>
          <w:sz w:val="24"/>
          <w:szCs w:val="24"/>
        </w:rPr>
      </w:pPr>
    </w:p>
    <w:p w:rsidRDefault="00867923" w:rsidP="00760D50" w:rsidR="00867923" w:rsidRPr="00DD3B0A">
      <w:pPr>
        <w:pStyle w:val="Bezproreda"/>
        <w:jc w:val="both"/>
        <w:rPr>
          <w:rFonts w:hAnsi="Times New Roman" w:ascii="Times New Roman"/>
          <w:sz w:val="24"/>
          <w:szCs w:val="24"/>
        </w:rPr>
      </w:pPr>
    </w:p>
    <w:p w:rsidRDefault="00867923" w:rsidP="00760D50" w:rsidR="00867923" w:rsidRPr="00DD3B0A">
      <w:pPr>
        <w:pStyle w:val="Bezproreda"/>
        <w:jc w:val="both"/>
        <w:rPr>
          <w:rFonts w:hAnsi="Times New Roman" w:ascii="Times New Roman"/>
          <w:sz w:val="24"/>
          <w:szCs w:val="24"/>
        </w:rPr>
      </w:pPr>
    </w:p>
    <w:p w:rsidRDefault="00867923" w:rsidP="00760D50" w:rsidR="00867923" w:rsidRPr="00DD3B0A">
      <w:pPr>
        <w:pStyle w:val="Bezproreda"/>
        <w:jc w:val="both"/>
        <w:rPr>
          <w:rFonts w:hAnsi="Times New Roman" w:ascii="Times New Roman"/>
          <w:sz w:val="24"/>
          <w:szCs w:val="24"/>
        </w:rPr>
      </w:pPr>
    </w:p>
    <w:p w:rsidRDefault="00867923" w:rsidP="00760D50" w:rsidR="00867923" w:rsidRPr="00DD3B0A">
      <w:pPr>
        <w:pStyle w:val="Bezproreda"/>
        <w:jc w:val="both"/>
        <w:rPr>
          <w:rFonts w:hAnsi="Times New Roman" w:ascii="Times New Roman"/>
          <w:sz w:val="24"/>
          <w:szCs w:val="24"/>
        </w:rPr>
      </w:pPr>
    </w:p>
    <w:p w:rsidRDefault="00867923" w:rsidP="00760D50" w:rsidR="00867923" w:rsidRPr="00DD3B0A">
      <w:pPr>
        <w:pStyle w:val="Bezproreda"/>
        <w:jc w:val="both"/>
        <w:rPr>
          <w:rFonts w:hAnsi="Times New Roman" w:ascii="Times New Roman"/>
          <w:sz w:val="24"/>
          <w:szCs w:val="24"/>
        </w:rPr>
      </w:pPr>
    </w:p>
    <w:p w:rsidRDefault="00867923" w:rsidP="00760D50" w:rsidR="00867923" w:rsidRPr="00DD3B0A">
      <w:pPr>
        <w:pStyle w:val="Bezproreda"/>
        <w:jc w:val="both"/>
        <w:rPr>
          <w:rFonts w:hAnsi="Times New Roman" w:ascii="Times New Roman"/>
          <w:sz w:val="24"/>
          <w:szCs w:val="24"/>
        </w:rPr>
      </w:pPr>
    </w:p>
    <w:p w:rsidRDefault="00867923" w:rsidP="00760D50" w:rsidR="00867923" w:rsidRPr="00DD3B0A">
      <w:pPr>
        <w:pStyle w:val="Bezproreda"/>
        <w:jc w:val="both"/>
        <w:rPr>
          <w:rFonts w:hAnsi="Times New Roman" w:ascii="Times New Roman"/>
          <w:sz w:val="24"/>
          <w:szCs w:val="24"/>
        </w:rPr>
      </w:pPr>
    </w:p>
    <w:p w:rsidRDefault="00867923" w:rsidP="00760D50" w:rsidR="00867923" w:rsidRPr="00DD3B0A">
      <w:pPr>
        <w:pStyle w:val="Bezproreda"/>
        <w:jc w:val="both"/>
        <w:rPr>
          <w:rFonts w:hAnsi="Times New Roman" w:ascii="Times New Roman"/>
          <w:sz w:val="24"/>
          <w:szCs w:val="24"/>
        </w:rPr>
      </w:pPr>
    </w:p>
    <w:p w:rsidRDefault="00867923" w:rsidP="00760D50" w:rsidR="00867923" w:rsidRPr="00DD3B0A">
      <w:pPr>
        <w:pStyle w:val="Bezproreda"/>
        <w:jc w:val="both"/>
        <w:rPr>
          <w:rFonts w:hAnsi="Times New Roman" w:ascii="Times New Roman"/>
          <w:sz w:val="24"/>
          <w:szCs w:val="24"/>
        </w:rPr>
      </w:pPr>
    </w:p>
    <w:p w:rsidRDefault="00867923" w:rsidP="00760D50" w:rsidR="00867923" w:rsidRPr="00DD3B0A">
      <w:pPr>
        <w:pStyle w:val="Bezproreda"/>
        <w:jc w:val="both"/>
        <w:rPr>
          <w:rFonts w:hAnsi="Times New Roman" w:ascii="Times New Roman"/>
          <w:sz w:val="24"/>
          <w:szCs w:val="24"/>
        </w:rPr>
      </w:pPr>
    </w:p>
    <w:p w:rsidRDefault="00867923" w:rsidP="00414F71" w:rsidR="00867923" w:rsidRPr="00DD3B0A">
      <w:pPr>
        <w:pStyle w:val="Bezproreda"/>
        <w:ind w:firstLine="708"/>
        <w:jc w:val="both"/>
        <w:rPr>
          <w:rFonts w:hAnsi="Times New Roman" w:ascii="Times New Roman"/>
          <w:sz w:val="24"/>
          <w:szCs w:val="24"/>
        </w:rPr>
      </w:pPr>
    </w:p>
    <w:p w:rsidRDefault="00867923" w:rsidP="00760D50" w:rsidR="00867923" w:rsidRPr="00DD3B0A">
      <w:pPr>
        <w:pStyle w:val="Bezproreda"/>
        <w:jc w:val="both"/>
        <w:rPr>
          <w:rFonts w:hAnsi="Times New Roman" w:ascii="Times New Roman"/>
          <w:sz w:val="24"/>
          <w:szCs w:val="24"/>
        </w:rPr>
      </w:pPr>
    </w:p>
    <w:p w:rsidRDefault="00020A55" w:rsidP="00760D50" w:rsidR="00020A55" w:rsidRPr="00DD3B0A">
      <w:pPr>
        <w:pStyle w:val="Bezproreda"/>
        <w:jc w:val="both"/>
        <w:rPr>
          <w:rFonts w:hAnsi="Times New Roman" w:ascii="Times New Roman"/>
          <w:sz w:val="24"/>
          <w:szCs w:val="24"/>
        </w:rPr>
      </w:pPr>
    </w:p>
    <w:p w:rsidRDefault="00020A55" w:rsidP="00760D50" w:rsidR="00020A55" w:rsidRPr="00DD3B0A">
      <w:pPr>
        <w:pStyle w:val="Bezproreda"/>
        <w:jc w:val="both"/>
        <w:rPr>
          <w:rFonts w:hAnsi="Times New Roman" w:ascii="Times New Roman"/>
          <w:sz w:val="24"/>
          <w:szCs w:val="24"/>
        </w:rPr>
      </w:pPr>
    </w:p>
    <w:p w:rsidRDefault="00020A55" w:rsidP="00760D50" w:rsidR="00020A55" w:rsidRPr="00DD3B0A">
      <w:pPr>
        <w:pStyle w:val="Bezproreda"/>
        <w:jc w:val="both"/>
        <w:rPr>
          <w:rFonts w:hAnsi="Times New Roman" w:ascii="Times New Roman"/>
          <w:sz w:val="24"/>
          <w:szCs w:val="24"/>
        </w:rPr>
      </w:pPr>
      <w:bookmarkStart w:name="_GoBack" w:id="0"/>
      <w:bookmarkEnd w:id="0"/>
    </w:p>
    <w:sectPr w:rsidSect="000D2DDD" w:rsidR="00020A55" w:rsidRPr="00DD3B0A">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4A89" w:rsidP="00ED0F94" w:rsidR="004A4A89">
      <w:pPr>
        <w:spacing w:lineRule="auto" w:line="240" w:after="0"/>
      </w:pPr>
      <w:r>
        <w:separator/>
      </w:r>
    </w:p>
  </w:endnote>
  <w:endnote w:id="0" w:type="continuationSeparator">
    <w:p w:rsidRDefault="004A4A89" w:rsidP="00ED0F94" w:rsidR="004A4A8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4A89" w:rsidP="00ED0F94" w:rsidR="004A4A89">
      <w:pPr>
        <w:spacing w:lineRule="auto" w:line="240" w:after="0"/>
      </w:pPr>
      <w:r>
        <w:separator/>
      </w:r>
    </w:p>
  </w:footnote>
  <w:footnote w:id="0" w:type="continuationSeparator">
    <w:p w:rsidRDefault="004A4A89" w:rsidP="00ED0F94" w:rsidR="004A4A8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5F0C" w:rsidR="00D95F0C">
    <w:pPr>
      <w:pStyle w:val="Zaglavlje"/>
      <w:jc w:val="center"/>
    </w:pPr>
    <w:r>
      <w:fldChar w:fldCharType="begin"/>
    </w:r>
    <w:r>
      <w:instrText>PAGE   \* MERGEFORMAT</w:instrText>
    </w:r>
    <w:r>
      <w:fldChar w:fldCharType="separate"/>
    </w:r>
    <w:r w:rsidR="00705D0D">
      <w:rPr>
        <w:noProof/>
      </w:rPr>
      <w:t>17</w:t>
    </w:r>
    <w:r>
      <w:fldChar w:fldCharType="end"/>
    </w:r>
  </w:p>
  <w:p w:rsidRDefault="00D95F0C" w:rsidP="002C1423" w:rsidR="00D95F0C" w:rsidRPr="002C1423">
    <w:pPr>
      <w:tabs>
        <w:tab w:pos="708" w:val="left"/>
        <w:tab w:pos="1416" w:val="left"/>
        <w:tab w:pos="2124" w:val="left"/>
        <w:tab w:pos="2832" w:val="left"/>
        <w:tab w:pos="3540" w:val="left"/>
        <w:tab w:pos="4248" w:val="left"/>
        <w:tab w:pos="4956" w:val="left"/>
        <w:tab w:pos="5664" w:val="left"/>
        <w:tab w:pos="6372" w:val="left"/>
        <w:tab w:pos="7080" w:val="left"/>
        <w:tab w:pos="7788" w:val="left"/>
        <w:tab w:pos="9070" w:val="right"/>
      </w:tabs>
      <w:jc w:val="right"/>
      <w:rPr>
        <w:rFonts w:hAnsi="Times New Roman" w:ascii="Times New Roman"/>
        <w:sz w:val="24"/>
        <w:szCs w:val="24"/>
      </w:rPr>
    </w:pPr>
    <w:r w:rsidRPr="0041605D">
      <w:rPr>
        <w:rFonts w:hAnsi="Times New Roman" w:ascii="Times New Roman"/>
        <w:sz w:val="24"/>
        <w:szCs w:val="24"/>
      </w:rPr>
      <w:t>Broj: 6 St-</w:t>
    </w:r>
    <w:r>
      <w:rPr>
        <w:rFonts w:hAnsi="Times New Roman" w:ascii="Times New Roman"/>
        <w:sz w:val="24"/>
        <w:szCs w:val="24"/>
      </w:rPr>
      <w:t>181/14-112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A8674B"/>
    <w:multiLevelType w:val="hybridMultilevel"/>
    <w:tmpl w:val="EF7634A8"/>
    <w:lvl w:tplc="796CB02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6A56A3"/>
    <w:multiLevelType w:val="hybridMultilevel"/>
    <w:tmpl w:val="B1C09E52"/>
    <w:lvl w:tplc="FC086F7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097621C3"/>
    <w:multiLevelType w:val="hybridMultilevel"/>
    <w:tmpl w:val="C8027B7E"/>
    <w:lvl w:tplc="EEE2DC7C" w:ilvl="0">
      <w:start w:val="1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3AC66EC"/>
    <w:multiLevelType w:val="hybridMultilevel"/>
    <w:tmpl w:val="FB4E8260"/>
    <w:lvl w:tplc="14963A2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14A242C6"/>
    <w:multiLevelType w:val="hybridMultilevel"/>
    <w:tmpl w:val="11180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797245E"/>
    <w:multiLevelType w:val="hybridMultilevel"/>
    <w:tmpl w:val="1220BCB8"/>
    <w:lvl w:tplc="801C3614"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92134E3"/>
    <w:multiLevelType w:val="hybridMultilevel"/>
    <w:tmpl w:val="2C60DC92"/>
    <w:lvl w:tplc="E37A5090"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C482CD9"/>
    <w:multiLevelType w:val="hybridMultilevel"/>
    <w:tmpl w:val="5218FA66"/>
    <w:lvl w:tplc="D382C8AE" w:ilvl="0">
      <w:start w:val="13"/>
      <w:numFmt w:val="bullet"/>
      <w:lvlText w:val="-"/>
      <w:lvlJc w:val="left"/>
      <w:pPr>
        <w:tabs>
          <w:tab w:pos="1578" w:val="num"/>
        </w:tabs>
        <w:ind w:hanging="870" w:left="157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8">
    <w:nsid w:val="1C9A6FB8"/>
    <w:multiLevelType w:val="hybridMultilevel"/>
    <w:tmpl w:val="2C60DC92"/>
    <w:lvl w:tplc="E37A5090"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E0B3949"/>
    <w:multiLevelType w:val="hybridMultilevel"/>
    <w:tmpl w:val="2AAED44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3B2229D"/>
    <w:multiLevelType w:val="hybridMultilevel"/>
    <w:tmpl w:val="CF9E5750"/>
    <w:lvl w:tplc="E8C2E52E"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1">
    <w:nsid w:val="281605B7"/>
    <w:multiLevelType w:val="hybridMultilevel"/>
    <w:tmpl w:val="0F0CB9E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291D6E14"/>
    <w:multiLevelType w:val="hybridMultilevel"/>
    <w:tmpl w:val="C1F08710"/>
    <w:lvl w:tplc="E86AC86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3">
    <w:nsid w:val="2EB64877"/>
    <w:multiLevelType w:val="hybridMultilevel"/>
    <w:tmpl w:val="9CA03B40"/>
    <w:lvl w:tplc="D00E3FEC"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4">
    <w:nsid w:val="3554253A"/>
    <w:multiLevelType w:val="hybridMultilevel"/>
    <w:tmpl w:val="6C3A61A2"/>
    <w:lvl w:tplc="10C266D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5">
    <w:nsid w:val="37C1271D"/>
    <w:multiLevelType w:val="hybridMultilevel"/>
    <w:tmpl w:val="ED4E71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9D572A0"/>
    <w:multiLevelType w:val="hybridMultilevel"/>
    <w:tmpl w:val="DD1CFC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3A3073DE"/>
    <w:multiLevelType w:val="hybridMultilevel"/>
    <w:tmpl w:val="A69E74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8">
    <w:nsid w:val="41C71E42"/>
    <w:multiLevelType w:val="hybridMultilevel"/>
    <w:tmpl w:val="BA6401CA"/>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9">
    <w:nsid w:val="4CB45AA7"/>
    <w:multiLevelType w:val="hybridMultilevel"/>
    <w:tmpl w:val="27CC20D0"/>
    <w:lvl w:tplc="1E72569C" w:ilvl="0">
      <w:start w:val="31"/>
      <w:numFmt w:val="bullet"/>
      <w:lvlText w:val="-"/>
      <w:lvlJc w:val="left"/>
      <w:pPr>
        <w:ind w:hanging="360" w:left="1140"/>
      </w:pPr>
      <w:rPr>
        <w:rFonts w:cs="Times New Roman" w:eastAsia="Times New Roman" w:hAnsi="Times New Roman" w:ascii="Times New Roman" w:hint="default"/>
      </w:rPr>
    </w:lvl>
    <w:lvl w:tentative="true" w:tplc="041A0003" w:ilvl="1">
      <w:start w:val="1"/>
      <w:numFmt w:val="bullet"/>
      <w:lvlText w:val="o"/>
      <w:lvlJc w:val="left"/>
      <w:pPr>
        <w:ind w:hanging="360" w:left="1860"/>
      </w:pPr>
      <w:rPr>
        <w:rFonts w:cs="Courier New" w:hAnsi="Courier New" w:ascii="Courier New" w:hint="default"/>
      </w:rPr>
    </w:lvl>
    <w:lvl w:tentative="true" w:tplc="041A0005" w:ilvl="2">
      <w:start w:val="1"/>
      <w:numFmt w:val="bullet"/>
      <w:lvlText w:val=""/>
      <w:lvlJc w:val="left"/>
      <w:pPr>
        <w:ind w:hanging="360" w:left="2580"/>
      </w:pPr>
      <w:rPr>
        <w:rFonts w:hAnsi="Wingdings" w:ascii="Wingdings" w:hint="default"/>
      </w:rPr>
    </w:lvl>
    <w:lvl w:tentative="true" w:tplc="041A0001" w:ilvl="3">
      <w:start w:val="1"/>
      <w:numFmt w:val="bullet"/>
      <w:lvlText w:val=""/>
      <w:lvlJc w:val="left"/>
      <w:pPr>
        <w:ind w:hanging="360" w:left="3300"/>
      </w:pPr>
      <w:rPr>
        <w:rFonts w:hAnsi="Symbol" w:ascii="Symbol" w:hint="default"/>
      </w:rPr>
    </w:lvl>
    <w:lvl w:tentative="true" w:tplc="041A0003" w:ilvl="4">
      <w:start w:val="1"/>
      <w:numFmt w:val="bullet"/>
      <w:lvlText w:val="o"/>
      <w:lvlJc w:val="left"/>
      <w:pPr>
        <w:ind w:hanging="360" w:left="4020"/>
      </w:pPr>
      <w:rPr>
        <w:rFonts w:cs="Courier New" w:hAnsi="Courier New" w:ascii="Courier New" w:hint="default"/>
      </w:rPr>
    </w:lvl>
    <w:lvl w:tentative="true" w:tplc="041A0005" w:ilvl="5">
      <w:start w:val="1"/>
      <w:numFmt w:val="bullet"/>
      <w:lvlText w:val=""/>
      <w:lvlJc w:val="left"/>
      <w:pPr>
        <w:ind w:hanging="360" w:left="4740"/>
      </w:pPr>
      <w:rPr>
        <w:rFonts w:hAnsi="Wingdings" w:ascii="Wingdings" w:hint="default"/>
      </w:rPr>
    </w:lvl>
    <w:lvl w:tentative="true" w:tplc="041A0001" w:ilvl="6">
      <w:start w:val="1"/>
      <w:numFmt w:val="bullet"/>
      <w:lvlText w:val=""/>
      <w:lvlJc w:val="left"/>
      <w:pPr>
        <w:ind w:hanging="360" w:left="5460"/>
      </w:pPr>
      <w:rPr>
        <w:rFonts w:hAnsi="Symbol" w:ascii="Symbol" w:hint="default"/>
      </w:rPr>
    </w:lvl>
    <w:lvl w:tentative="true" w:tplc="041A0003" w:ilvl="7">
      <w:start w:val="1"/>
      <w:numFmt w:val="bullet"/>
      <w:lvlText w:val="o"/>
      <w:lvlJc w:val="left"/>
      <w:pPr>
        <w:ind w:hanging="360" w:left="6180"/>
      </w:pPr>
      <w:rPr>
        <w:rFonts w:cs="Courier New" w:hAnsi="Courier New" w:ascii="Courier New" w:hint="default"/>
      </w:rPr>
    </w:lvl>
    <w:lvl w:tentative="true" w:tplc="041A0005" w:ilvl="8">
      <w:start w:val="1"/>
      <w:numFmt w:val="bullet"/>
      <w:lvlText w:val=""/>
      <w:lvlJc w:val="left"/>
      <w:pPr>
        <w:ind w:hanging="360" w:left="6900"/>
      </w:pPr>
      <w:rPr>
        <w:rFonts w:hAnsi="Wingdings" w:ascii="Wingdings" w:hint="default"/>
      </w:rPr>
    </w:lvl>
  </w:abstractNum>
  <w:abstractNum w:abstractNumId="20">
    <w:nsid w:val="4D7D6AB0"/>
    <w:multiLevelType w:val="hybridMultilevel"/>
    <w:tmpl w:val="2AAC8CE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1">
    <w:nsid w:val="524E2F7C"/>
    <w:multiLevelType w:val="hybridMultilevel"/>
    <w:tmpl w:val="0C5ECAEE"/>
    <w:lvl w:tplc="8CFC484C" w:ilvl="0">
      <w:start w:val="1"/>
      <w:numFmt w:val="decimal"/>
      <w:lvlText w:val="%1."/>
      <w:lvlJc w:val="left"/>
      <w:pPr>
        <w:ind w:hanging="360" w:left="1776"/>
      </w:pPr>
    </w:lvl>
    <w:lvl w:tplc="041A0019" w:ilvl="1">
      <w:start w:val="1"/>
      <w:numFmt w:val="lowerLetter"/>
      <w:lvlText w:val="%2."/>
      <w:lvlJc w:val="left"/>
      <w:pPr>
        <w:ind w:hanging="360" w:left="2496"/>
      </w:pPr>
    </w:lvl>
    <w:lvl w:tplc="041A001B" w:ilvl="2">
      <w:start w:val="1"/>
      <w:numFmt w:val="lowerRoman"/>
      <w:lvlText w:val="%3."/>
      <w:lvlJc w:val="right"/>
      <w:pPr>
        <w:ind w:hanging="180" w:left="3216"/>
      </w:pPr>
    </w:lvl>
    <w:lvl w:tplc="041A000F" w:ilvl="3">
      <w:start w:val="1"/>
      <w:numFmt w:val="decimal"/>
      <w:lvlText w:val="%4."/>
      <w:lvlJc w:val="left"/>
      <w:pPr>
        <w:ind w:hanging="360" w:left="3936"/>
      </w:pPr>
    </w:lvl>
    <w:lvl w:tplc="041A0019" w:ilvl="4">
      <w:start w:val="1"/>
      <w:numFmt w:val="lowerLetter"/>
      <w:lvlText w:val="%5."/>
      <w:lvlJc w:val="left"/>
      <w:pPr>
        <w:ind w:hanging="360" w:left="4656"/>
      </w:pPr>
    </w:lvl>
    <w:lvl w:tplc="041A001B" w:ilvl="5">
      <w:start w:val="1"/>
      <w:numFmt w:val="lowerRoman"/>
      <w:lvlText w:val="%6."/>
      <w:lvlJc w:val="right"/>
      <w:pPr>
        <w:ind w:hanging="180" w:left="5376"/>
      </w:pPr>
    </w:lvl>
    <w:lvl w:tplc="041A000F" w:ilvl="6">
      <w:start w:val="1"/>
      <w:numFmt w:val="decimal"/>
      <w:lvlText w:val="%7."/>
      <w:lvlJc w:val="left"/>
      <w:pPr>
        <w:ind w:hanging="360" w:left="6096"/>
      </w:pPr>
    </w:lvl>
    <w:lvl w:tplc="041A0019" w:ilvl="7">
      <w:start w:val="1"/>
      <w:numFmt w:val="lowerLetter"/>
      <w:lvlText w:val="%8."/>
      <w:lvlJc w:val="left"/>
      <w:pPr>
        <w:ind w:hanging="360" w:left="6816"/>
      </w:pPr>
    </w:lvl>
    <w:lvl w:tplc="041A001B" w:ilvl="8">
      <w:start w:val="1"/>
      <w:numFmt w:val="lowerRoman"/>
      <w:lvlText w:val="%9."/>
      <w:lvlJc w:val="right"/>
      <w:pPr>
        <w:ind w:hanging="180" w:left="7536"/>
      </w:pPr>
    </w:lvl>
  </w:abstractNum>
  <w:abstractNum w:abstractNumId="22">
    <w:nsid w:val="546C74AF"/>
    <w:multiLevelType w:val="hybridMultilevel"/>
    <w:tmpl w:val="9CCCA4A0"/>
    <w:lvl w:tplc="041A000F" w:ilvl="0">
      <w:start w:val="8"/>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3">
    <w:nsid w:val="5C462656"/>
    <w:multiLevelType w:val="hybridMultilevel"/>
    <w:tmpl w:val="023C235E"/>
    <w:lvl w:tplc="956024E0" w:ilvl="0">
      <w:start w:val="1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5C4A4451"/>
    <w:multiLevelType w:val="hybridMultilevel"/>
    <w:tmpl w:val="A7062642"/>
    <w:lvl w:tplc="ABA8B5A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5">
    <w:nsid w:val="65357952"/>
    <w:multiLevelType w:val="hybridMultilevel"/>
    <w:tmpl w:val="DD325988"/>
    <w:lvl w:tplc="6A607C1C" w:ilvl="0">
      <w:start w:val="1"/>
      <w:numFmt w:val="upperRoman"/>
      <w:lvlText w:val="%1."/>
      <w:lvlJc w:val="left"/>
      <w:pPr>
        <w:ind w:hanging="720" w:left="1020"/>
      </w:pPr>
    </w:lvl>
    <w:lvl w:tplc="041A0019" w:ilvl="1">
      <w:start w:val="1"/>
      <w:numFmt w:val="lowerLetter"/>
      <w:lvlText w:val="%2."/>
      <w:lvlJc w:val="left"/>
      <w:pPr>
        <w:ind w:hanging="360" w:left="1380"/>
      </w:pPr>
    </w:lvl>
    <w:lvl w:tplc="041A001B" w:ilvl="2">
      <w:start w:val="1"/>
      <w:numFmt w:val="lowerRoman"/>
      <w:lvlText w:val="%3."/>
      <w:lvlJc w:val="right"/>
      <w:pPr>
        <w:ind w:hanging="180" w:left="2100"/>
      </w:pPr>
    </w:lvl>
    <w:lvl w:tplc="041A000F" w:ilvl="3">
      <w:start w:val="1"/>
      <w:numFmt w:val="decimal"/>
      <w:lvlText w:val="%4."/>
      <w:lvlJc w:val="left"/>
      <w:pPr>
        <w:ind w:hanging="360" w:left="2820"/>
      </w:pPr>
    </w:lvl>
    <w:lvl w:tplc="041A0019" w:ilvl="4">
      <w:start w:val="1"/>
      <w:numFmt w:val="lowerLetter"/>
      <w:lvlText w:val="%5."/>
      <w:lvlJc w:val="left"/>
      <w:pPr>
        <w:ind w:hanging="360" w:left="3540"/>
      </w:pPr>
    </w:lvl>
    <w:lvl w:tplc="041A001B" w:ilvl="5">
      <w:start w:val="1"/>
      <w:numFmt w:val="lowerRoman"/>
      <w:lvlText w:val="%6."/>
      <w:lvlJc w:val="right"/>
      <w:pPr>
        <w:ind w:hanging="180" w:left="4260"/>
      </w:pPr>
    </w:lvl>
    <w:lvl w:tplc="041A000F" w:ilvl="6">
      <w:start w:val="1"/>
      <w:numFmt w:val="decimal"/>
      <w:lvlText w:val="%7."/>
      <w:lvlJc w:val="left"/>
      <w:pPr>
        <w:ind w:hanging="360" w:left="4980"/>
      </w:pPr>
    </w:lvl>
    <w:lvl w:tplc="041A0019" w:ilvl="7">
      <w:start w:val="1"/>
      <w:numFmt w:val="lowerLetter"/>
      <w:lvlText w:val="%8."/>
      <w:lvlJc w:val="left"/>
      <w:pPr>
        <w:ind w:hanging="360" w:left="5700"/>
      </w:pPr>
    </w:lvl>
    <w:lvl w:tplc="041A001B" w:ilvl="8">
      <w:start w:val="1"/>
      <w:numFmt w:val="lowerRoman"/>
      <w:lvlText w:val="%9."/>
      <w:lvlJc w:val="right"/>
      <w:pPr>
        <w:ind w:hanging="180" w:left="6420"/>
      </w:pPr>
    </w:lvl>
  </w:abstractNum>
  <w:abstractNum w:abstractNumId="26">
    <w:nsid w:val="65B9307F"/>
    <w:multiLevelType w:val="hybridMultilevel"/>
    <w:tmpl w:val="7968F15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7">
    <w:nsid w:val="68055F82"/>
    <w:multiLevelType w:val="hybridMultilevel"/>
    <w:tmpl w:val="0A24489E"/>
    <w:lvl w:tplc="418E53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8">
    <w:nsid w:val="6ABD2505"/>
    <w:multiLevelType w:val="hybridMultilevel"/>
    <w:tmpl w:val="EB605CFC"/>
    <w:lvl w:tplc="3556B43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6B0A2D6D"/>
    <w:multiLevelType w:val="hybridMultilevel"/>
    <w:tmpl w:val="6784A784"/>
    <w:lvl w:tplc="AEB621C2" w:ilvl="0">
      <w:start w:val="1"/>
      <w:numFmt w:val="decimal"/>
      <w:lvlText w:val="%1."/>
      <w:lvlJc w:val="left"/>
      <w:pPr>
        <w:tabs>
          <w:tab w:pos="1668" w:val="num"/>
        </w:tabs>
        <w:ind w:hanging="960" w:left="16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0">
    <w:nsid w:val="6D720678"/>
    <w:multiLevelType w:val="hybridMultilevel"/>
    <w:tmpl w:val="D6923460"/>
    <w:lvl w:tplc="0409000F" w:ilvl="0">
      <w:start w:val="1"/>
      <w:numFmt w:val="decimal"/>
      <w:lvlText w:val="%1."/>
      <w:lvlJc w:val="left"/>
      <w:pPr>
        <w:ind w:hanging="360" w:left="720"/>
      </w:pPr>
    </w:lvl>
    <w:lvl w:tplc="04090019" w:ilvl="1">
      <w:start w:val="1"/>
      <w:numFmt w:val="lowerLetter"/>
      <w:lvlText w:val="%2."/>
      <w:lvlJc w:val="left"/>
      <w:pPr>
        <w:ind w:hanging="360" w:left="1440"/>
      </w:pPr>
    </w:lvl>
    <w:lvl w:tplc="0409001B" w:ilvl="2">
      <w:start w:val="1"/>
      <w:numFmt w:val="lowerRoman"/>
      <w:lvlText w:val="%3."/>
      <w:lvlJc w:val="right"/>
      <w:pPr>
        <w:ind w:hanging="180" w:left="2160"/>
      </w:pPr>
    </w:lvl>
    <w:lvl w:tplc="0409000F" w:ilvl="3">
      <w:start w:val="1"/>
      <w:numFmt w:val="decimal"/>
      <w:lvlText w:val="%4."/>
      <w:lvlJc w:val="left"/>
      <w:pPr>
        <w:ind w:hanging="360" w:left="2880"/>
      </w:pPr>
    </w:lvl>
    <w:lvl w:tplc="04090019" w:ilvl="4">
      <w:start w:val="1"/>
      <w:numFmt w:val="lowerLetter"/>
      <w:lvlText w:val="%5."/>
      <w:lvlJc w:val="left"/>
      <w:pPr>
        <w:ind w:hanging="360" w:left="3600"/>
      </w:pPr>
    </w:lvl>
    <w:lvl w:tplc="0409001B" w:ilvl="5">
      <w:start w:val="1"/>
      <w:numFmt w:val="lowerRoman"/>
      <w:lvlText w:val="%6."/>
      <w:lvlJc w:val="right"/>
      <w:pPr>
        <w:ind w:hanging="180" w:left="4320"/>
      </w:pPr>
    </w:lvl>
    <w:lvl w:tplc="0409000F" w:ilvl="6">
      <w:start w:val="1"/>
      <w:numFmt w:val="decimal"/>
      <w:lvlText w:val="%7."/>
      <w:lvlJc w:val="left"/>
      <w:pPr>
        <w:ind w:hanging="360" w:left="5040"/>
      </w:pPr>
    </w:lvl>
    <w:lvl w:tplc="04090019" w:ilvl="7">
      <w:start w:val="1"/>
      <w:numFmt w:val="lowerLetter"/>
      <w:lvlText w:val="%8."/>
      <w:lvlJc w:val="left"/>
      <w:pPr>
        <w:ind w:hanging="360" w:left="5760"/>
      </w:pPr>
    </w:lvl>
    <w:lvl w:tplc="0409001B" w:ilvl="8">
      <w:start w:val="1"/>
      <w:numFmt w:val="lowerRoman"/>
      <w:lvlText w:val="%9."/>
      <w:lvlJc w:val="right"/>
      <w:pPr>
        <w:ind w:hanging="180" w:left="6480"/>
      </w:pPr>
    </w:lvl>
  </w:abstractNum>
  <w:abstractNum w:abstractNumId="31">
    <w:nsid w:val="6E6900F8"/>
    <w:multiLevelType w:val="hybridMultilevel"/>
    <w:tmpl w:val="5D0E430C"/>
    <w:lvl w:tplc="9258D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2">
    <w:nsid w:val="6F9F64EC"/>
    <w:multiLevelType w:val="hybridMultilevel"/>
    <w:tmpl w:val="C5A25946"/>
    <w:lvl w:tplc="76506A76" w:ilvl="0">
      <w:start w:val="1"/>
      <w:numFmt w:val="decimal"/>
      <w:lvlText w:val="%1."/>
      <w:lvlJc w:val="left"/>
      <w:pPr>
        <w:ind w:hanging="975" w:left="16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3">
    <w:nsid w:val="714A7330"/>
    <w:multiLevelType w:val="hybridMultilevel"/>
    <w:tmpl w:val="34284130"/>
    <w:lvl w:tplc="07DE2FE0" w:ilvl="0">
      <w:numFmt w:val="bullet"/>
      <w:lvlText w:val="-"/>
      <w:lvlJc w:val="left"/>
      <w:pPr>
        <w:tabs>
          <w:tab w:pos="1578" w:val="num"/>
        </w:tabs>
        <w:ind w:hanging="870" w:left="157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4">
    <w:nsid w:val="78436E98"/>
    <w:multiLevelType w:val="hybridMultilevel"/>
    <w:tmpl w:val="D60041E0"/>
    <w:lvl w:tplc="66FC56CA" w:ilvl="0">
      <w:start w:val="1"/>
      <w:numFmt w:val="upperRoman"/>
      <w:lvlText w:val="%1."/>
      <w:lvlJc w:val="left"/>
      <w:pPr>
        <w:ind w:hanging="720" w:left="1425"/>
      </w:pPr>
      <w:rPr>
        <w:rFonts w:hint="default"/>
      </w:rPr>
    </w:lvl>
    <w:lvl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4"/>
  </w:num>
  <w:num w:numId="2">
    <w:abstractNumId w:val="15"/>
  </w:num>
  <w:num w:numId="3">
    <w:abstractNumId w:val="23"/>
  </w:num>
  <w:num w:numId="4">
    <w:abstractNumId w:val="4"/>
  </w:num>
  <w:num w:numId="5">
    <w:abstractNumId w:val="5"/>
  </w:num>
  <w:num w:numId="6">
    <w:abstractNumId w:val="29"/>
  </w:num>
  <w:num w:numId="7">
    <w:abstractNumId w:val="24"/>
  </w:num>
  <w:num w:numId="8">
    <w:abstractNumId w:val="33"/>
  </w:num>
  <w:num w:numId="9">
    <w:abstractNumId w:val="10"/>
  </w:num>
  <w:num w:numId="10">
    <w:abstractNumId w:val="7"/>
  </w:num>
  <w:num w:numId="11">
    <w:abstractNumId w:val="13"/>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28"/>
  </w:num>
  <w:num w:numId="17">
    <w:abstractNumId w:val="27"/>
  </w:num>
  <w:num w:numId="18">
    <w:abstractNumId w:val="19"/>
  </w:num>
  <w:num w:numId="19">
    <w:abstractNumId w:val="32"/>
  </w:num>
  <w:num w:numId="20">
    <w:abstractNumId w:val="6"/>
  </w:num>
  <w:num w:numId="21">
    <w:abstractNumId w:val="8"/>
  </w:num>
  <w:num w:numId="22">
    <w:abstractNumId w:val="11"/>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2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31"/>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
  </w:num>
  <w:num w:numId="40">
    <w:abstractNumId w:val="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4F3C"/>
    <w:rsid w:val="0000010A"/>
    <w:rsid w:val="00002A50"/>
    <w:rsid w:val="0001232F"/>
    <w:rsid w:val="00015ABD"/>
    <w:rsid w:val="00020A55"/>
    <w:rsid w:val="000219BF"/>
    <w:rsid w:val="00065080"/>
    <w:rsid w:val="000942EF"/>
    <w:rsid w:val="00097CC0"/>
    <w:rsid w:val="000A530B"/>
    <w:rsid w:val="000B583C"/>
    <w:rsid w:val="000D2A5B"/>
    <w:rsid w:val="000D2DDD"/>
    <w:rsid w:val="000F43C9"/>
    <w:rsid w:val="0012330B"/>
    <w:rsid w:val="00166691"/>
    <w:rsid w:val="00170010"/>
    <w:rsid w:val="00176CCF"/>
    <w:rsid w:val="00180EFF"/>
    <w:rsid w:val="001B1092"/>
    <w:rsid w:val="001E191C"/>
    <w:rsid w:val="001E2A3D"/>
    <w:rsid w:val="001F45C5"/>
    <w:rsid w:val="002240A0"/>
    <w:rsid w:val="00273331"/>
    <w:rsid w:val="002C1423"/>
    <w:rsid w:val="002C41A8"/>
    <w:rsid w:val="002E2590"/>
    <w:rsid w:val="00321C4C"/>
    <w:rsid w:val="00352B6A"/>
    <w:rsid w:val="003540D6"/>
    <w:rsid w:val="00366B2D"/>
    <w:rsid w:val="003711F0"/>
    <w:rsid w:val="00375DDD"/>
    <w:rsid w:val="00376A45"/>
    <w:rsid w:val="0039439A"/>
    <w:rsid w:val="0039558B"/>
    <w:rsid w:val="003C1C2B"/>
    <w:rsid w:val="003C77E0"/>
    <w:rsid w:val="003D315F"/>
    <w:rsid w:val="003D3429"/>
    <w:rsid w:val="00404F3C"/>
    <w:rsid w:val="00414F71"/>
    <w:rsid w:val="0041605D"/>
    <w:rsid w:val="00417A2B"/>
    <w:rsid w:val="00426E86"/>
    <w:rsid w:val="004375CF"/>
    <w:rsid w:val="00437983"/>
    <w:rsid w:val="0044016F"/>
    <w:rsid w:val="0046011C"/>
    <w:rsid w:val="004739DB"/>
    <w:rsid w:val="004905B9"/>
    <w:rsid w:val="004A1FA5"/>
    <w:rsid w:val="004A4A89"/>
    <w:rsid w:val="004B13B8"/>
    <w:rsid w:val="004C0175"/>
    <w:rsid w:val="004C178A"/>
    <w:rsid w:val="004F79F8"/>
    <w:rsid w:val="005144FC"/>
    <w:rsid w:val="00537889"/>
    <w:rsid w:val="00551939"/>
    <w:rsid w:val="00554530"/>
    <w:rsid w:val="00573829"/>
    <w:rsid w:val="005851D8"/>
    <w:rsid w:val="005979D5"/>
    <w:rsid w:val="005B1F43"/>
    <w:rsid w:val="005D1321"/>
    <w:rsid w:val="00611A21"/>
    <w:rsid w:val="00622A80"/>
    <w:rsid w:val="00651763"/>
    <w:rsid w:val="006639B4"/>
    <w:rsid w:val="0067569E"/>
    <w:rsid w:val="00682B77"/>
    <w:rsid w:val="006A1059"/>
    <w:rsid w:val="006C4385"/>
    <w:rsid w:val="00705D0D"/>
    <w:rsid w:val="0074522F"/>
    <w:rsid w:val="00752475"/>
    <w:rsid w:val="00760D50"/>
    <w:rsid w:val="007833E9"/>
    <w:rsid w:val="007A5DE3"/>
    <w:rsid w:val="007B6948"/>
    <w:rsid w:val="007C72F7"/>
    <w:rsid w:val="0081116B"/>
    <w:rsid w:val="0081138D"/>
    <w:rsid w:val="00825B21"/>
    <w:rsid w:val="00834F06"/>
    <w:rsid w:val="008475B1"/>
    <w:rsid w:val="00867923"/>
    <w:rsid w:val="00887529"/>
    <w:rsid w:val="008B4458"/>
    <w:rsid w:val="008D6FC8"/>
    <w:rsid w:val="008F78B3"/>
    <w:rsid w:val="00901480"/>
    <w:rsid w:val="0093701A"/>
    <w:rsid w:val="0095694F"/>
    <w:rsid w:val="0097707D"/>
    <w:rsid w:val="00985B1F"/>
    <w:rsid w:val="00985F74"/>
    <w:rsid w:val="009A0499"/>
    <w:rsid w:val="009B5376"/>
    <w:rsid w:val="009D4867"/>
    <w:rsid w:val="009E2170"/>
    <w:rsid w:val="00A3371E"/>
    <w:rsid w:val="00A406C9"/>
    <w:rsid w:val="00A51553"/>
    <w:rsid w:val="00A601A9"/>
    <w:rsid w:val="00A618A0"/>
    <w:rsid w:val="00A875E2"/>
    <w:rsid w:val="00AB3DEE"/>
    <w:rsid w:val="00AC5E4C"/>
    <w:rsid w:val="00AC6D07"/>
    <w:rsid w:val="00AC6EB0"/>
    <w:rsid w:val="00AE1810"/>
    <w:rsid w:val="00AE729A"/>
    <w:rsid w:val="00B071A9"/>
    <w:rsid w:val="00B1188C"/>
    <w:rsid w:val="00B50B2B"/>
    <w:rsid w:val="00B6230A"/>
    <w:rsid w:val="00B73840"/>
    <w:rsid w:val="00B834B5"/>
    <w:rsid w:val="00BA53CB"/>
    <w:rsid w:val="00BE0DC1"/>
    <w:rsid w:val="00C10736"/>
    <w:rsid w:val="00C200C7"/>
    <w:rsid w:val="00C316F8"/>
    <w:rsid w:val="00C43E65"/>
    <w:rsid w:val="00C97F87"/>
    <w:rsid w:val="00CA1194"/>
    <w:rsid w:val="00CB10D2"/>
    <w:rsid w:val="00CD23EB"/>
    <w:rsid w:val="00CE019E"/>
    <w:rsid w:val="00CF4FAA"/>
    <w:rsid w:val="00CF7990"/>
    <w:rsid w:val="00D22668"/>
    <w:rsid w:val="00D74553"/>
    <w:rsid w:val="00D870FD"/>
    <w:rsid w:val="00D95F0C"/>
    <w:rsid w:val="00DB2D35"/>
    <w:rsid w:val="00DC0977"/>
    <w:rsid w:val="00DC22CC"/>
    <w:rsid w:val="00DC430E"/>
    <w:rsid w:val="00DD3B0A"/>
    <w:rsid w:val="00DD40C7"/>
    <w:rsid w:val="00DF138F"/>
    <w:rsid w:val="00DF1BF8"/>
    <w:rsid w:val="00E179C3"/>
    <w:rsid w:val="00E5438B"/>
    <w:rsid w:val="00E875F2"/>
    <w:rsid w:val="00E87C46"/>
    <w:rsid w:val="00E96EFB"/>
    <w:rsid w:val="00EC70B0"/>
    <w:rsid w:val="00ED0F94"/>
    <w:rsid w:val="00EE1CB9"/>
    <w:rsid w:val="00EE6EBF"/>
    <w:rsid w:val="00F26640"/>
    <w:rsid w:val="00F2780A"/>
    <w:rsid w:val="00F314A8"/>
    <w:rsid w:val="00F31677"/>
    <w:rsid w:val="00F31C28"/>
    <w:rsid w:val="00F3298B"/>
    <w:rsid w:val="00F4426E"/>
    <w:rsid w:val="00F8588B"/>
    <w:rsid w:val="00F91FB8"/>
    <w:rsid w:val="00FA3693"/>
    <w:rsid w:val="00FD3A6B"/>
    <w:rsid w:val="00FE5E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2"/>
    <w:lsdException w:qFormat="true" w:unhideWhenUsed="false" w:semiHidden="false" w:uiPriority="0" w:name="Strong"/>
    <w:lsdException w:qFormat="true" w:unhideWhenUsed="false" w:semiHidden="false" w:uiPriority="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31C28"/>
    <w:pPr>
      <w:spacing w:lineRule="auto" w:line="276" w:after="200"/>
    </w:pPr>
    <w:rPr>
      <w:sz w:val="22"/>
      <w:szCs w:val="22"/>
      <w:lang w:eastAsia="en-US"/>
    </w:rPr>
  </w:style>
  <w:style w:styleId="Naslov1" w:type="paragraph">
    <w:name w:val="heading 1"/>
    <w:basedOn w:val="Normal"/>
    <w:next w:val="Normal"/>
    <w:link w:val="Naslov1Char"/>
    <w:qFormat/>
    <w:rsid w:val="008F78B3"/>
    <w:pPr>
      <w:keepNext/>
      <w:spacing w:lineRule="auto" w:line="240" w:after="0"/>
      <w:jc w:val="center"/>
      <w:outlineLvl w:val="0"/>
    </w:pPr>
    <w:rPr>
      <w:rFonts w:eastAsia="Times New Roman" w:hAnsi="Times New Roman" w:ascii="Times New Roman"/>
      <w:b/>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8F78B3"/>
    <w:rPr>
      <w:rFonts w:eastAsia="Times New Roman" w:hAnsi="Times New Roman" w:ascii="Times New Roman"/>
      <w:b/>
      <w:bCs/>
      <w:sz w:val="24"/>
      <w:szCs w:val="24"/>
    </w:rPr>
  </w:style>
  <w:style w:styleId="Bezproreda" w:type="paragraph">
    <w:name w:val="No Spacing"/>
    <w:uiPriority w:val="1"/>
    <w:qFormat/>
    <w:rsid w:val="00404F3C"/>
    <w:rPr>
      <w:sz w:val="22"/>
      <w:szCs w:val="22"/>
      <w:lang w:eastAsia="en-US"/>
    </w:rPr>
  </w:style>
  <w:style w:customStyle="true"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iPriority w:val="99"/>
    <w:unhideWhenUsed/>
    <w:rsid w:val="00ED0F94"/>
    <w:pPr>
      <w:tabs>
        <w:tab w:pos="4536" w:val="center"/>
        <w:tab w:pos="9072" w:val="right"/>
      </w:tabs>
    </w:pPr>
  </w:style>
  <w:style w:customStyle="true" w:styleId="ZaglavljeChar" w:type="character">
    <w:name w:val="Zaglavlje Char"/>
    <w:link w:val="Zaglavlje"/>
    <w:uiPriority w:val="99"/>
    <w:rsid w:val="00ED0F94"/>
    <w:rPr>
      <w:sz w:val="22"/>
      <w:szCs w:val="22"/>
      <w:lang w:eastAsia="en-US"/>
    </w:rPr>
  </w:style>
  <w:style w:styleId="Podnoje" w:type="paragraph">
    <w:name w:val="footer"/>
    <w:basedOn w:val="Normal"/>
    <w:link w:val="PodnojeChar"/>
    <w:uiPriority w:val="99"/>
    <w:unhideWhenUsed/>
    <w:rsid w:val="00ED0F94"/>
    <w:pPr>
      <w:tabs>
        <w:tab w:pos="4536" w:val="center"/>
        <w:tab w:pos="9072" w:val="right"/>
      </w:tabs>
    </w:pPr>
  </w:style>
  <w:style w:customStyle="true" w:styleId="PodnojeChar" w:type="character">
    <w:name w:val="Podnožje Char"/>
    <w:link w:val="Podnoje"/>
    <w:uiPriority w:val="99"/>
    <w:rsid w:val="00ED0F94"/>
    <w:rPr>
      <w:sz w:val="22"/>
      <w:szCs w:val="22"/>
      <w:lang w:eastAsia="en-US"/>
    </w:rPr>
  </w:style>
  <w:style w:styleId="StandardWeb" w:type="paragraph">
    <w:name w:val="Normal (Web)"/>
    <w:basedOn w:val="Normal"/>
    <w:rsid w:val="0039558B"/>
    <w:pPr>
      <w:spacing w:lineRule="auto" w:line="240" w:afterAutospacing="true" w:after="100" w:beforeAutospacing="true" w:before="100"/>
    </w:pPr>
    <w:rPr>
      <w:rFonts w:eastAsia="SimSun" w:hAnsi="Times New Roman" w:ascii="Times New Roman"/>
      <w:sz w:val="24"/>
      <w:szCs w:val="24"/>
      <w:lang w:eastAsia="zh-CN" w:val="en-US"/>
    </w:rPr>
  </w:style>
  <w:style w:styleId="Tijeloteksta" w:type="paragraph">
    <w:name w:val="Body Text"/>
    <w:basedOn w:val="Normal"/>
    <w:link w:val="TijelotekstaChar"/>
    <w:rsid w:val="0039558B"/>
    <w:pPr>
      <w:spacing w:lineRule="auto" w:line="240" w:after="120"/>
    </w:pPr>
    <w:rPr>
      <w:rFonts w:eastAsia="Times New Roman" w:hAnsi="Times New Roman" w:ascii="Times New Roman"/>
      <w:sz w:val="24"/>
      <w:szCs w:val="24"/>
      <w:lang w:eastAsia="hr-HR"/>
    </w:rPr>
  </w:style>
  <w:style w:customStyle="true" w:styleId="TijelotekstaChar" w:type="character">
    <w:name w:val="Tijelo teksta Char"/>
    <w:link w:val="Tijeloteksta"/>
    <w:rsid w:val="0039558B"/>
    <w:rPr>
      <w:rFonts w:eastAsia="Times New Roman" w:hAnsi="Times New Roman" w:asci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uiPriority w:val="99"/>
    <w:rsid w:val="007833E9"/>
    <w:rPr>
      <w:color w:val="0000FF"/>
      <w:u w:val="single"/>
    </w:rPr>
  </w:style>
  <w:style w:customStyle="true" w:styleId="apple-converted-space" w:type="character">
    <w:name w:val="apple-converted-space"/>
    <w:rsid w:val="007833E9"/>
  </w:style>
  <w:style w:styleId="Tekstbalonia" w:type="paragraph">
    <w:name w:val="Balloon Text"/>
    <w:basedOn w:val="Normal"/>
    <w:link w:val="TekstbaloniaChar"/>
    <w:uiPriority w:val="99"/>
    <w:unhideWhenUsed/>
    <w:rsid w:val="000F43C9"/>
    <w:pPr>
      <w:spacing w:lineRule="auto" w:line="240" w:after="0"/>
    </w:pPr>
    <w:rPr>
      <w:rFonts w:cs="Tahoma" w:hAnsi="Tahoma" w:ascii="Tahoma"/>
      <w:sz w:val="16"/>
      <w:szCs w:val="16"/>
    </w:rPr>
  </w:style>
  <w:style w:customStyle="true" w:styleId="TekstbaloniaChar" w:type="character">
    <w:name w:val="Tekst balončića Char"/>
    <w:link w:val="Tekstbalonia"/>
    <w:uiPriority w:val="99"/>
    <w:rsid w:val="000F43C9"/>
    <w:rPr>
      <w:rFonts w:cs="Tahoma" w:hAnsi="Tahoma" w:ascii="Tahoma"/>
      <w:sz w:val="16"/>
      <w:szCs w:val="16"/>
      <w:lang w:eastAsia="en-US"/>
    </w:rPr>
  </w:style>
  <w:style w:customStyle="true" w:styleId="Bezproreda1" w:type="paragraph">
    <w:name w:val="Bez proreda1"/>
    <w:uiPriority w:val="1"/>
    <w:qFormat/>
    <w:rsid w:val="0041605D"/>
    <w:pPr>
      <w:overflowPunct w:val="false"/>
      <w:autoSpaceDE w:val="false"/>
      <w:autoSpaceDN w:val="false"/>
      <w:adjustRightInd w:val="false"/>
      <w:textAlignment w:val="baseline"/>
    </w:pPr>
    <w:rPr>
      <w:rFonts w:eastAsia="Times New Roman" w:hAnsi="Times New Roman" w:ascii="Times New Roman"/>
      <w:lang w:val="en-US"/>
    </w:rPr>
  </w:style>
  <w:style w:styleId="Brojstranice" w:type="character">
    <w:name w:val="page number"/>
    <w:basedOn w:val="Zadanifontodlomka"/>
    <w:rsid w:val="008F78B3"/>
  </w:style>
  <w:style w:styleId="Tijeloteksta2" w:type="paragraph">
    <w:name w:val="Body Text 2"/>
    <w:basedOn w:val="Normal"/>
    <w:link w:val="Tijeloteksta2Char"/>
    <w:rsid w:val="008F78B3"/>
    <w:pPr>
      <w:spacing w:lineRule="auto" w:line="240" w:after="0"/>
      <w:jc w:val="both"/>
    </w:pPr>
    <w:rPr>
      <w:rFonts w:cs="Tahoma" w:eastAsia="Times New Roman" w:hAnsi="Tahoma" w:ascii="Tahoma"/>
      <w:noProof/>
      <w:sz w:val="24"/>
      <w:szCs w:val="20"/>
      <w:lang w:eastAsia="hr-HR"/>
    </w:rPr>
  </w:style>
  <w:style w:customStyle="true" w:styleId="Tijeloteksta2Char" w:type="character">
    <w:name w:val="Tijelo teksta 2 Char"/>
    <w:basedOn w:val="Zadanifontodlomka"/>
    <w:link w:val="Tijeloteksta2"/>
    <w:rsid w:val="008F78B3"/>
    <w:rPr>
      <w:rFonts w:cs="Tahoma" w:eastAsia="Times New Roman" w:hAnsi="Tahoma" w:ascii="Tahoma"/>
      <w:noProof/>
      <w:sz w:val="24"/>
    </w:rPr>
  </w:style>
  <w:style w:styleId="Naslov" w:type="paragraph">
    <w:name w:val="Title"/>
    <w:basedOn w:val="Normal"/>
    <w:next w:val="Normal"/>
    <w:link w:val="NaslovChar"/>
    <w:uiPriority w:val="10"/>
    <w:qFormat/>
    <w:rsid w:val="008F78B3"/>
    <w:pPr>
      <w:spacing w:lineRule="auto" w:line="240" w:after="0"/>
      <w:contextualSpacing/>
    </w:pPr>
    <w:rPr>
      <w:rFonts w:eastAsia="Times New Roman" w:hAnsi="Calibri Light" w:ascii="Calibri Light"/>
      <w:spacing w:val="-10"/>
      <w:kern w:val="28"/>
      <w:sz w:val="56"/>
      <w:szCs w:val="56"/>
    </w:rPr>
  </w:style>
  <w:style w:customStyle="true" w:styleId="NaslovChar" w:type="character">
    <w:name w:val="Naslov Char"/>
    <w:basedOn w:val="Zadanifontodlomka"/>
    <w:link w:val="Naslov"/>
    <w:uiPriority w:val="10"/>
    <w:rsid w:val="008F78B3"/>
    <w:rPr>
      <w:rFonts w:eastAsia="Times New Roman" w:hAnsi="Calibri Light" w:ascii="Calibri Light"/>
      <w:spacing w:val="-10"/>
      <w:kern w:val="28"/>
      <w:sz w:val="56"/>
      <w:szCs w:val="56"/>
      <w:lang w:eastAsia="en-US"/>
    </w:rPr>
  </w:style>
  <w:style w:styleId="SlijeenaHiperveza" w:type="character">
    <w:name w:val="FollowedHyperlink"/>
    <w:basedOn w:val="Zadanifontodlomka"/>
    <w:uiPriority w:val="99"/>
    <w:unhideWhenUsed/>
    <w:rsid w:val="007B6948"/>
    <w:rPr>
      <w:color w:val="800080"/>
      <w:u w:val="single"/>
    </w:rPr>
  </w:style>
  <w:style w:customStyle="true" w:styleId="xl63" w:type="paragraph">
    <w:name w:val="xl63"/>
    <w:basedOn w:val="Normal"/>
    <w:rsid w:val="007B6948"/>
    <w:pPr>
      <w:spacing w:lineRule="auto" w:line="240" w:afterAutospacing="true" w:after="100" w:beforeAutospacing="true" w:before="100"/>
    </w:pPr>
    <w:rPr>
      <w:rFonts w:eastAsia="Times New Roman" w:hAnsi="Times New Roman" w:ascii="Times New Roman"/>
      <w:sz w:val="16"/>
      <w:szCs w:val="16"/>
      <w:lang w:eastAsia="hr-HR"/>
    </w:rPr>
  </w:style>
  <w:style w:customStyle="true" w:styleId="xl64" w:type="paragraph">
    <w:name w:val="xl64"/>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65" w:type="paragraph">
    <w:name w:val="xl65"/>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66" w:type="paragraph">
    <w:name w:val="xl66"/>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7" w:type="paragraph">
    <w:name w:val="xl67"/>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8" w:type="paragraph">
    <w:name w:val="xl68"/>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9" w:type="paragraph">
    <w:name w:val="xl69"/>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sz w:val="16"/>
      <w:szCs w:val="16"/>
      <w:lang w:eastAsia="hr-HR"/>
    </w:rPr>
  </w:style>
  <w:style w:customStyle="true" w:styleId="xl70" w:type="paragraph">
    <w:name w:val="xl70"/>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1" w:type="paragraph">
    <w:name w:val="xl71"/>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2" w:type="paragraph">
    <w:name w:val="xl72"/>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3" w:type="paragraph">
    <w:name w:val="xl73"/>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pPr>
    <w:rPr>
      <w:rFonts w:eastAsia="Times New Roman" w:hAnsi="Times New Roman" w:ascii="Times New Roman"/>
      <w:sz w:val="16"/>
      <w:szCs w:val="16"/>
      <w:lang w:eastAsia="hr-HR"/>
    </w:rPr>
  </w:style>
  <w:style w:customStyle="true" w:styleId="xl74" w:type="paragraph">
    <w:name w:val="xl74"/>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b/>
      <w:bCs/>
      <w:sz w:val="16"/>
      <w:szCs w:val="16"/>
      <w:lang w:eastAsia="hr-HR"/>
    </w:rPr>
  </w:style>
  <w:style w:customStyle="true" w:styleId="xl75" w:type="paragraph">
    <w:name w:val="xl75"/>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right"/>
    </w:pPr>
    <w:rPr>
      <w:rFonts w:eastAsia="Times New Roman" w:hAnsi="Times New Roman" w:ascii="Times New Roman"/>
      <w:b/>
      <w:bCs/>
      <w:sz w:val="16"/>
      <w:szCs w:val="16"/>
      <w:lang w:eastAsia="hr-HR"/>
    </w:rPr>
  </w:style>
  <w:style w:customStyle="true" w:styleId="xl76" w:type="paragraph">
    <w:name w:val="xl76"/>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77" w:type="paragraph">
    <w:name w:val="xl77"/>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78" w:type="paragraph">
    <w:name w:val="xl78"/>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79" w:type="paragraph">
    <w:name w:val="xl79"/>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sz w:val="16"/>
      <w:szCs w:val="16"/>
      <w:lang w:eastAsia="hr-HR"/>
    </w:rPr>
  </w:style>
  <w:style w:customStyle="true" w:styleId="xl80" w:type="paragraph">
    <w:name w:val="xl80"/>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styleId="Reetkatablice" w:type="table">
    <w:name w:val="Table Grid"/>
    <w:basedOn w:val="Obinatablica"/>
    <w:uiPriority w:val="59"/>
    <w:rsid w:val="002240A0"/>
    <w:rPr>
      <w:sz w:val="22"/>
      <w:szCs w:val="22"/>
      <w:lang w:eastAsia="en-US" w:val="en-US"/>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styleId="Tekstrezerviranogmjesta" w:type="character">
    <w:name w:val="Placeholder Text"/>
    <w:basedOn w:val="Zadanifontodlomka"/>
    <w:uiPriority w:val="99"/>
    <w:semiHidden/>
    <w:rsid w:val="00705D0D"/>
    <w:rPr>
      <w:color w:val="808080"/>
      <w:bdr w:space="0" w:sz="0" w:color="auto" w:val="none"/>
      <w:shd w:fill="CCFFFF" w:color="auto" w:val="clear"/>
    </w:rPr>
  </w:style>
  <w:style w:customStyle="true" w:styleId="eSPISCCParagraphDefaultFont" w:type="character">
    <w:name w:val="eSPIS_CC_Paragraph Default Font"/>
    <w:basedOn w:val="Zadanifontodlomka"/>
    <w:rsid w:val="00705D0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05D0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05D0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05D0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Strong" w:qFormat="1" w:semiHidden="0" w:uiPriority="0" w:unhideWhenUsed="0"/>
    <w:lsdException w:name="Emphasis" w:qFormat="1" w:semiHidden="0" w:uiPriority="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31C28"/>
    <w:pPr>
      <w:spacing w:after="200" w:line="276" w:lineRule="auto"/>
    </w:pPr>
    <w:rPr>
      <w:sz w:val="22"/>
      <w:szCs w:val="22"/>
      <w:lang w:eastAsia="en-US"/>
    </w:rPr>
  </w:style>
  <w:style w:styleId="Naslov1" w:type="paragraph">
    <w:name w:val="heading 1"/>
    <w:basedOn w:val="Normal"/>
    <w:next w:val="Normal"/>
    <w:link w:val="Naslov1Char"/>
    <w:qFormat/>
    <w:rsid w:val="008F78B3"/>
    <w:pPr>
      <w:keepNext/>
      <w:spacing w:after="0" w:line="240" w:lineRule="auto"/>
      <w:jc w:val="center"/>
      <w:outlineLvl w:val="0"/>
    </w:pPr>
    <w:rPr>
      <w:rFonts w:ascii="Times New Roman" w:eastAsia="Times New Roman" w:hAnsi="Times New Roman"/>
      <w:b/>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F78B3"/>
    <w:rPr>
      <w:rFonts w:ascii="Times New Roman" w:eastAsia="Times New Roman" w:hAnsi="Times New Roman"/>
      <w:b/>
      <w:bCs/>
      <w:sz w:val="24"/>
      <w:szCs w:val="24"/>
    </w:rPr>
  </w:style>
  <w:style w:styleId="Bezproreda" w:type="paragraph">
    <w:name w:val="No Spacing"/>
    <w:uiPriority w:val="1"/>
    <w:qFormat/>
    <w:rsid w:val="00404F3C"/>
    <w:rPr>
      <w:sz w:val="22"/>
      <w:szCs w:val="22"/>
      <w:lang w:eastAsia="en-US"/>
    </w:rPr>
  </w:style>
  <w:style w:customStyle="1"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iPriority w:val="99"/>
    <w:unhideWhenUsed/>
    <w:rsid w:val="00ED0F94"/>
    <w:pPr>
      <w:tabs>
        <w:tab w:pos="4536" w:val="center"/>
        <w:tab w:pos="9072" w:val="right"/>
      </w:tabs>
    </w:pPr>
  </w:style>
  <w:style w:customStyle="1" w:styleId="ZaglavljeChar" w:type="character">
    <w:name w:val="Zaglavlje Char"/>
    <w:link w:val="Zaglavlje"/>
    <w:uiPriority w:val="99"/>
    <w:rsid w:val="00ED0F94"/>
    <w:rPr>
      <w:sz w:val="22"/>
      <w:szCs w:val="22"/>
      <w:lang w:eastAsia="en-US"/>
    </w:rPr>
  </w:style>
  <w:style w:styleId="Podnoje" w:type="paragraph">
    <w:name w:val="footer"/>
    <w:basedOn w:val="Normal"/>
    <w:link w:val="PodnojeChar"/>
    <w:uiPriority w:val="99"/>
    <w:unhideWhenUsed/>
    <w:rsid w:val="00ED0F94"/>
    <w:pPr>
      <w:tabs>
        <w:tab w:pos="4536" w:val="center"/>
        <w:tab w:pos="9072" w:val="right"/>
      </w:tabs>
    </w:pPr>
  </w:style>
  <w:style w:customStyle="1" w:styleId="PodnojeChar" w:type="character">
    <w:name w:val="Podnožje Char"/>
    <w:link w:val="Podnoje"/>
    <w:uiPriority w:val="99"/>
    <w:rsid w:val="00ED0F94"/>
    <w:rPr>
      <w:sz w:val="22"/>
      <w:szCs w:val="22"/>
      <w:lang w:eastAsia="en-US"/>
    </w:rPr>
  </w:style>
  <w:style w:styleId="StandardWeb" w:type="paragraph">
    <w:name w:val="Normal (Web)"/>
    <w:basedOn w:val="Normal"/>
    <w:rsid w:val="0039558B"/>
    <w:pPr>
      <w:spacing w:after="100" w:afterAutospacing="1" w:before="100" w:beforeAutospacing="1" w:line="240" w:lineRule="auto"/>
    </w:pPr>
    <w:rPr>
      <w:rFonts w:ascii="Times New Roman" w:eastAsia="SimSun" w:hAnsi="Times New Roman"/>
      <w:sz w:val="24"/>
      <w:szCs w:val="24"/>
      <w:lang w:eastAsia="zh-CN" w:val="en-US"/>
    </w:rPr>
  </w:style>
  <w:style w:styleId="Tijeloteksta" w:type="paragraph">
    <w:name w:val="Body Text"/>
    <w:basedOn w:val="Normal"/>
    <w:link w:val="TijelotekstaChar"/>
    <w:rsid w:val="0039558B"/>
    <w:pPr>
      <w:spacing w:after="120" w:line="240" w:lineRule="auto"/>
    </w:pPr>
    <w:rPr>
      <w:rFonts w:ascii="Times New Roman" w:eastAsia="Times New Roman" w:hAnsi="Times New Roman"/>
      <w:sz w:val="24"/>
      <w:szCs w:val="24"/>
      <w:lang w:eastAsia="hr-HR"/>
    </w:rPr>
  </w:style>
  <w:style w:customStyle="1" w:styleId="TijelotekstaChar" w:type="character">
    <w:name w:val="Tijelo teksta Char"/>
    <w:link w:val="Tijeloteksta"/>
    <w:rsid w:val="0039558B"/>
    <w:rPr>
      <w:rFonts w:ascii="Times New Roman" w:eastAsia="Times New Roman" w:hAns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uiPriority w:val="99"/>
    <w:rsid w:val="007833E9"/>
    <w:rPr>
      <w:color w:val="0000FF"/>
      <w:u w:val="single"/>
    </w:rPr>
  </w:style>
  <w:style w:customStyle="1" w:styleId="apple-converted-space" w:type="character">
    <w:name w:val="apple-converted-space"/>
    <w:rsid w:val="007833E9"/>
  </w:style>
  <w:style w:styleId="Tekstbalonia" w:type="paragraph">
    <w:name w:val="Balloon Text"/>
    <w:basedOn w:val="Normal"/>
    <w:link w:val="TekstbaloniaChar"/>
    <w:uiPriority w:val="99"/>
    <w:unhideWhenUsed/>
    <w:rsid w:val="000F43C9"/>
    <w:pPr>
      <w:spacing w:after="0" w:line="240" w:lineRule="auto"/>
    </w:pPr>
    <w:rPr>
      <w:rFonts w:ascii="Tahoma" w:cs="Tahoma" w:hAnsi="Tahoma"/>
      <w:sz w:val="16"/>
      <w:szCs w:val="16"/>
    </w:rPr>
  </w:style>
  <w:style w:customStyle="1" w:styleId="TekstbaloniaChar" w:type="character">
    <w:name w:val="Tekst balončića Char"/>
    <w:link w:val="Tekstbalonia"/>
    <w:uiPriority w:val="99"/>
    <w:rsid w:val="000F43C9"/>
    <w:rPr>
      <w:rFonts w:ascii="Tahoma" w:cs="Tahoma" w:hAnsi="Tahoma"/>
      <w:sz w:val="16"/>
      <w:szCs w:val="16"/>
      <w:lang w:eastAsia="en-US"/>
    </w:rPr>
  </w:style>
  <w:style w:customStyle="1" w:styleId="Bezproreda1" w:type="paragraph">
    <w:name w:val="Bez proreda1"/>
    <w:uiPriority w:val="1"/>
    <w:qFormat/>
    <w:rsid w:val="0041605D"/>
    <w:pPr>
      <w:overflowPunct w:val="0"/>
      <w:autoSpaceDE w:val="0"/>
      <w:autoSpaceDN w:val="0"/>
      <w:adjustRightInd w:val="0"/>
      <w:textAlignment w:val="baseline"/>
    </w:pPr>
    <w:rPr>
      <w:rFonts w:ascii="Times New Roman" w:eastAsia="Times New Roman" w:hAnsi="Times New Roman"/>
      <w:lang w:val="en-US"/>
    </w:rPr>
  </w:style>
  <w:style w:styleId="Brojstranice" w:type="character">
    <w:name w:val="page number"/>
    <w:basedOn w:val="Zadanifontodlomka"/>
    <w:rsid w:val="008F78B3"/>
  </w:style>
  <w:style w:styleId="Tijeloteksta2" w:type="paragraph">
    <w:name w:val="Body Text 2"/>
    <w:basedOn w:val="Normal"/>
    <w:link w:val="Tijeloteksta2Char"/>
    <w:rsid w:val="008F78B3"/>
    <w:pPr>
      <w:spacing w:after="0" w:line="240" w:lineRule="auto"/>
      <w:jc w:val="both"/>
    </w:pPr>
    <w:rPr>
      <w:rFonts w:ascii="Tahoma" w:cs="Tahoma" w:eastAsia="Times New Roman" w:hAnsi="Tahoma"/>
      <w:noProof/>
      <w:sz w:val="24"/>
      <w:szCs w:val="20"/>
      <w:lang w:eastAsia="hr-HR"/>
    </w:rPr>
  </w:style>
  <w:style w:customStyle="1" w:styleId="Tijeloteksta2Char" w:type="character">
    <w:name w:val="Tijelo teksta 2 Char"/>
    <w:basedOn w:val="Zadanifontodlomka"/>
    <w:link w:val="Tijeloteksta2"/>
    <w:rsid w:val="008F78B3"/>
    <w:rPr>
      <w:rFonts w:ascii="Tahoma" w:cs="Tahoma" w:eastAsia="Times New Roman" w:hAnsi="Tahoma"/>
      <w:noProof/>
      <w:sz w:val="24"/>
    </w:rPr>
  </w:style>
  <w:style w:styleId="Naslov" w:type="paragraph">
    <w:name w:val="Title"/>
    <w:basedOn w:val="Normal"/>
    <w:next w:val="Normal"/>
    <w:link w:val="NaslovChar"/>
    <w:uiPriority w:val="10"/>
    <w:qFormat/>
    <w:rsid w:val="008F78B3"/>
    <w:pPr>
      <w:spacing w:after="0" w:line="240" w:lineRule="auto"/>
      <w:contextualSpacing/>
    </w:pPr>
    <w:rPr>
      <w:rFonts w:ascii="Calibri Light" w:eastAsia="Times New Roman" w:hAnsi="Calibri Light"/>
      <w:spacing w:val="-10"/>
      <w:kern w:val="28"/>
      <w:sz w:val="56"/>
      <w:szCs w:val="56"/>
    </w:rPr>
  </w:style>
  <w:style w:customStyle="1" w:styleId="NaslovChar" w:type="character">
    <w:name w:val="Naslov Char"/>
    <w:basedOn w:val="Zadanifontodlomka"/>
    <w:link w:val="Naslov"/>
    <w:uiPriority w:val="10"/>
    <w:rsid w:val="008F78B3"/>
    <w:rPr>
      <w:rFonts w:ascii="Calibri Light" w:eastAsia="Times New Roman" w:hAnsi="Calibri Light"/>
      <w:spacing w:val="-10"/>
      <w:kern w:val="28"/>
      <w:sz w:val="56"/>
      <w:szCs w:val="56"/>
      <w:lang w:eastAsia="en-US"/>
    </w:rPr>
  </w:style>
  <w:style w:styleId="SlijeenaHiperveza" w:type="character">
    <w:name w:val="FollowedHyperlink"/>
    <w:basedOn w:val="Zadanifontodlomka"/>
    <w:uiPriority w:val="99"/>
    <w:unhideWhenUsed/>
    <w:rsid w:val="007B6948"/>
    <w:rPr>
      <w:color w:val="800080"/>
      <w:u w:val="single"/>
    </w:rPr>
  </w:style>
  <w:style w:customStyle="1" w:styleId="xl63" w:type="paragraph">
    <w:name w:val="xl63"/>
    <w:basedOn w:val="Normal"/>
    <w:rsid w:val="007B6948"/>
    <w:pPr>
      <w:spacing w:after="100" w:afterAutospacing="1" w:before="100" w:beforeAutospacing="1" w:line="240" w:lineRule="auto"/>
    </w:pPr>
    <w:rPr>
      <w:rFonts w:ascii="Times New Roman" w:eastAsia="Times New Roman" w:hAnsi="Times New Roman"/>
      <w:sz w:val="16"/>
      <w:szCs w:val="16"/>
      <w:lang w:eastAsia="hr-HR"/>
    </w:rPr>
  </w:style>
  <w:style w:customStyle="1" w:styleId="xl64" w:type="paragraph">
    <w:name w:val="xl64"/>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65" w:type="paragraph">
    <w:name w:val="xl65"/>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66" w:type="paragraph">
    <w:name w:val="xl66"/>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7" w:type="paragraph">
    <w:name w:val="xl67"/>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8" w:type="paragraph">
    <w:name w:val="xl68"/>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9" w:type="paragraph">
    <w:name w:val="xl69"/>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sz w:val="16"/>
      <w:szCs w:val="16"/>
      <w:lang w:eastAsia="hr-HR"/>
    </w:rPr>
  </w:style>
  <w:style w:customStyle="1" w:styleId="xl70" w:type="paragraph">
    <w:name w:val="xl70"/>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1" w:type="paragraph">
    <w:name w:val="xl71"/>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2" w:type="paragraph">
    <w:name w:val="xl72"/>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3" w:type="paragraph">
    <w:name w:val="xl73"/>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pPr>
    <w:rPr>
      <w:rFonts w:ascii="Times New Roman" w:eastAsia="Times New Roman" w:hAnsi="Times New Roman"/>
      <w:sz w:val="16"/>
      <w:szCs w:val="16"/>
      <w:lang w:eastAsia="hr-HR"/>
    </w:rPr>
  </w:style>
  <w:style w:customStyle="1" w:styleId="xl74" w:type="paragraph">
    <w:name w:val="xl74"/>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b/>
      <w:bCs/>
      <w:sz w:val="16"/>
      <w:szCs w:val="16"/>
      <w:lang w:eastAsia="hr-HR"/>
    </w:rPr>
  </w:style>
  <w:style w:customStyle="1" w:styleId="xl75" w:type="paragraph">
    <w:name w:val="xl75"/>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right"/>
    </w:pPr>
    <w:rPr>
      <w:rFonts w:ascii="Times New Roman" w:eastAsia="Times New Roman" w:hAnsi="Times New Roman"/>
      <w:b/>
      <w:bCs/>
      <w:sz w:val="16"/>
      <w:szCs w:val="16"/>
      <w:lang w:eastAsia="hr-HR"/>
    </w:rPr>
  </w:style>
  <w:style w:customStyle="1" w:styleId="xl76" w:type="paragraph">
    <w:name w:val="xl76"/>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pPr>
    <w:rPr>
      <w:rFonts w:ascii="Times New Roman" w:eastAsia="Times New Roman" w:hAnsi="Times New Roman"/>
      <w:b/>
      <w:bCs/>
      <w:sz w:val="16"/>
      <w:szCs w:val="16"/>
      <w:lang w:eastAsia="hr-HR"/>
    </w:rPr>
  </w:style>
  <w:style w:customStyle="1" w:styleId="xl77" w:type="paragraph">
    <w:name w:val="xl77"/>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78" w:type="paragraph">
    <w:name w:val="xl78"/>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79" w:type="paragraph">
    <w:name w:val="xl79"/>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sz w:val="16"/>
      <w:szCs w:val="16"/>
      <w:lang w:eastAsia="hr-HR"/>
    </w:rPr>
  </w:style>
  <w:style w:customStyle="1" w:styleId="xl80" w:type="paragraph">
    <w:name w:val="xl80"/>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styleId="Reetkatablice" w:type="table">
    <w:name w:val="Table Grid"/>
    <w:basedOn w:val="Obinatablica"/>
    <w:uiPriority w:val="59"/>
    <w:rsid w:val="002240A0"/>
    <w:rPr>
      <w:sz w:val="22"/>
      <w:szCs w:val="22"/>
      <w:lang w:eastAsia="en-US" w:val="en-US"/>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styleId="Tekstrezerviranogmjesta" w:type="character">
    <w:name w:val="Placeholder Text"/>
    <w:basedOn w:val="Zadanifontodlomka"/>
    <w:uiPriority w:val="99"/>
    <w:semiHidden/>
    <w:rsid w:val="00705D0D"/>
    <w:rPr>
      <w:color w:val="808080"/>
      <w:bdr w:color="auto" w:space="0" w:sz="0" w:val="none"/>
      <w:shd w:color="auto" w:fill="CCFFFF" w:val="clear"/>
    </w:rPr>
  </w:style>
  <w:style w:customStyle="1" w:styleId="eSPISCCParagraphDefaultFont" w:type="character">
    <w:name w:val="eSPIS_CC_Paragraph Default Font"/>
    <w:basedOn w:val="Zadanifontodlomka"/>
    <w:rsid w:val="00705D0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05D0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05D0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05D0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5697854">
      <w:bodyDiv w:val="true"/>
      <w:marLeft w:val="0"/>
      <w:marRight w:val="0"/>
      <w:marTop w:val="0"/>
      <w:marBottom w:val="0"/>
      <w:divBdr>
        <w:top w:space="0" w:sz="0" w:color="auto" w:val="none"/>
        <w:left w:space="0" w:sz="0" w:color="auto" w:val="none"/>
        <w:bottom w:space="0" w:sz="0" w:color="auto" w:val="none"/>
        <w:right w:space="0" w:sz="0" w:color="auto" w:val="none"/>
      </w:divBdr>
      <w:divsChild>
        <w:div w:id="916936951">
          <w:marLeft w:val="0"/>
          <w:marRight w:val="0"/>
          <w:marTop w:val="0"/>
          <w:marBottom w:val="0"/>
          <w:divBdr>
            <w:top w:space="0" w:sz="0" w:color="auto" w:val="none"/>
            <w:left w:space="0" w:sz="0" w:color="auto" w:val="none"/>
            <w:bottom w:space="0" w:sz="0" w:color="auto" w:val="none"/>
            <w:right w:space="0" w:sz="0" w:color="auto" w:val="none"/>
          </w:divBdr>
        </w:div>
      </w:divsChild>
    </w:div>
    <w:div w:id="798303212">
      <w:bodyDiv w:val="true"/>
      <w:marLeft w:val="0"/>
      <w:marRight w:val="0"/>
      <w:marTop w:val="0"/>
      <w:marBottom w:val="0"/>
      <w:divBdr>
        <w:top w:space="0" w:sz="0" w:color="auto" w:val="none"/>
        <w:left w:space="0" w:sz="0" w:color="auto" w:val="none"/>
        <w:bottom w:space="0" w:sz="0" w:color="auto" w:val="none"/>
        <w:right w:space="0" w:sz="0" w:color="auto" w:val="none"/>
      </w:divBdr>
    </w:div>
    <w:div w:id="948007683">
      <w:bodyDiv w:val="true"/>
      <w:marLeft w:val="0"/>
      <w:marRight w:val="0"/>
      <w:marTop w:val="0"/>
      <w:marBottom w:val="0"/>
      <w:divBdr>
        <w:top w:space="0" w:sz="0" w:color="auto" w:val="none"/>
        <w:left w:space="0" w:sz="0" w:color="auto" w:val="none"/>
        <w:bottom w:space="0" w:sz="0" w:color="auto" w:val="none"/>
        <w:right w:space="0" w:sz="0" w:color="auto" w:val="none"/>
      </w:divBdr>
    </w:div>
    <w:div w:id="1004433194">
      <w:bodyDiv w:val="true"/>
      <w:marLeft w:val="0"/>
      <w:marRight w:val="0"/>
      <w:marTop w:val="0"/>
      <w:marBottom w:val="0"/>
      <w:divBdr>
        <w:top w:space="0" w:sz="0" w:color="auto" w:val="none"/>
        <w:left w:space="0" w:sz="0" w:color="auto" w:val="none"/>
        <w:bottom w:space="0" w:sz="0" w:color="auto" w:val="none"/>
        <w:right w:space="0" w:sz="0" w:color="auto" w:val="none"/>
      </w:divBdr>
    </w:div>
    <w:div w:id="1181317953">
      <w:bodyDiv w:val="true"/>
      <w:marLeft w:val="0"/>
      <w:marRight w:val="0"/>
      <w:marTop w:val="0"/>
      <w:marBottom w:val="0"/>
      <w:divBdr>
        <w:top w:space="0" w:sz="0" w:color="auto" w:val="none"/>
        <w:left w:space="0" w:sz="0" w:color="auto" w:val="none"/>
        <w:bottom w:space="0" w:sz="0" w:color="auto" w:val="none"/>
        <w:right w:space="0" w:sz="0" w:color="auto" w:val="none"/>
      </w:divBdr>
    </w:div>
    <w:div w:id="1264150981">
      <w:bodyDiv w:val="true"/>
      <w:marLeft w:val="0"/>
      <w:marRight w:val="0"/>
      <w:marTop w:val="0"/>
      <w:marBottom w:val="0"/>
      <w:divBdr>
        <w:top w:space="0" w:sz="0" w:color="auto" w:val="none"/>
        <w:left w:space="0" w:sz="0" w:color="auto" w:val="none"/>
        <w:bottom w:space="0" w:sz="0" w:color="auto" w:val="none"/>
        <w:right w:space="0" w:sz="0" w:color="auto" w:val="none"/>
      </w:divBdr>
      <w:divsChild>
        <w:div w:id="483083264">
          <w:marLeft w:val="0"/>
          <w:marRight w:val="0"/>
          <w:marTop w:val="0"/>
          <w:marBottom w:val="0"/>
          <w:divBdr>
            <w:top w:space="0" w:sz="0" w:color="auto" w:val="none"/>
            <w:left w:space="0" w:sz="0" w:color="auto" w:val="none"/>
            <w:bottom w:space="0" w:sz="0" w:color="auto" w:val="none"/>
            <w:right w:space="0" w:sz="0" w:color="auto" w:val="none"/>
          </w:divBdr>
        </w:div>
      </w:divsChild>
    </w:div>
    <w:div w:id="1723671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2018.</izvorni_sadrzaj>
    <derivirana_varijabla naziv="DomainObject.DatumDonosenjaOdluke_1">24.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izvorni_sadrzaj>
    <derivirana_varijabla naziv="DomainObject.Predmet.Broj_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2014.</izvorni_sadrzaj>
    <derivirana_varijabla naziv="DomainObject.Predmet.DatumOsnivanja_1">16.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St-181/2014</izvorni_sadrzaj>
    <derivirana_varijabla naziv="DomainObject.Predmet.OznakaBroj_1">St-181/2014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državno odvjetništvo</izvorni_sadrzaj>
    <derivirana_varijabla naziv="DomainObject.Predmet.PrimjedbaSuca_1">državno odvjetništvo</derivirana_varijabla>
  </DomainObject.Predmet.PrimjedbaSuca>
  <DomainObject.Predmet.ProtustrankaFormated>
    <izvorni_sadrzaj>  BAJER d.o.o. proizvodnja, trgovina i usluge</izvorni_sadrzaj>
    <derivirana_varijabla naziv="DomainObject.Predmet.ProtustrankaFormated_1">  BAJER d.o.o. proizvodnja, trgovina i usluge</derivirana_varijabla>
  </DomainObject.Predmet.ProtustrankaFormated>
  <DomainObject.Predmet.ProtustrankaFormatedOIB>
    <izvorni_sadrzaj>  BAJER d.o.o. proizvodnja, trgovina i usluge, OIB 61655121923</izvorni_sadrzaj>
    <derivirana_varijabla naziv="DomainObject.Predmet.ProtustrankaFormatedOIB_1">  BAJER d.o.o. proizvodnja, trgovina i usluge, OIB 61655121923</derivirana_varijabla>
  </DomainObject.Predmet.ProtustrankaFormatedOIB>
  <DomainObject.Predmet.ProtustrankaFormatedWithAdress>
    <izvorni_sadrzaj> BAJER d.o.o. proizvodnja, trgovina i usluge, Štrosmajerova 5, 31402 Koritna</izvorni_sadrzaj>
    <derivirana_varijabla naziv="DomainObject.Predmet.ProtustrankaFormatedWithAdress_1"> BAJER d.o.o. proizvodnja, trgovina i usluge, Štrosmajerova 5, 31402 Koritna</derivirana_varijabla>
  </DomainObject.Predmet.ProtustrankaFormatedWithAdress>
  <DomainObject.Predmet.ProtustrankaFormatedWithAdressOIB>
    <izvorni_sadrzaj> BAJER d.o.o. proizvodnja, trgovina i usluge, OIB 61655121923, Štrosmajerova 5, 31402 Koritna</izvorni_sadrzaj>
    <derivirana_varijabla naziv="DomainObject.Predmet.ProtustrankaFormatedWithAdressOIB_1"> BAJER d.o.o. proizvodnja, trgovina i usluge, OIB 61655121923, Štrosmajerova 5, 31402 Koritna</derivirana_varijabla>
  </DomainObject.Predmet.ProtustrankaFormatedWithAdressOIB>
  <DomainObject.Predmet.ProtustrankaWithAdress>
    <izvorni_sadrzaj>BAJER d.o.o. proizvodnja, trgovina i usluge Štrosmajerova 5, 31402 Koritna</izvorni_sadrzaj>
    <derivirana_varijabla naziv="DomainObject.Predmet.ProtustrankaWithAdress_1">BAJER d.o.o. proizvodnja, trgovina i usluge Štrosmajerova 5, 31402 Koritna</derivirana_varijabla>
  </DomainObject.Predmet.ProtustrankaWithAdress>
  <DomainObject.Predmet.ProtustrankaWithAdressOIB>
    <izvorni_sadrzaj>BAJER d.o.o. proizvodnja, trgovina i usluge, OIB 61655121923, Štrosmajerova 5, 31402 Koritna</izvorni_sadrzaj>
    <derivirana_varijabla naziv="DomainObject.Predmet.ProtustrankaWithAdressOIB_1">BAJER d.o.o. proizvodnja, trgovina i usluge, OIB 61655121923, Štrosmajerova 5, 31402 Koritna</derivirana_varijabla>
  </DomainObject.Predmet.ProtustrankaWithAdressOIB>
  <DomainObject.Predmet.ProtustrankaNazivFormated>
    <izvorni_sadrzaj>BAJER d.o.o. proizvodnja, trgovina i usluge</izvorni_sadrzaj>
    <derivirana_varijabla naziv="DomainObject.Predmet.ProtustrankaNazivFormated_1">BAJER d.o.o. proizvodnja, trgovina i usluge</derivirana_varijabla>
  </DomainObject.Predmet.ProtustrankaNazivFormated>
  <DomainObject.Predmet.ProtustrankaNazivFormatedOIB>
    <izvorni_sadrzaj>BAJER d.o.o. proizvodnja, trgovina i usluge, OIB 61655121923</izvorni_sadrzaj>
    <derivirana_varijabla naziv="DomainObject.Predmet.ProtustrankaNazivFormatedOIB_1">BAJER d.o.o. proizvodnja, trgovina i usluge, OIB 61655121923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Regioanalni centar OSIJEK; TGT-ADRIATIC d.o.o.</izvorni_sadrzaj>
    <derivirana_varijabla naziv="DomainObject.Predmet.StrankaFormated_1">  FINA Regioanalni centar OSIJEK; TGT-ADRIATIC d.o.o.</derivirana_varijabla>
  </DomainObject.Predmet.StrankaFormated>
  <DomainObject.Predmet.StrankaFormatedOIB>
    <izvorni_sadrzaj>  FINA Regioanalni centar OSIJEK, OIB 85821130368; TGT-ADRIATIC d.o.o.</izvorni_sadrzaj>
    <derivirana_varijabla naziv="DomainObject.Predmet.StrankaFormatedOIB_1">  FINA Regioanalni centar OSIJEK, OIB 85821130368; TGT-ADRIATIC d.o.o.</derivirana_varijabla>
  </DomainObject.Predmet.StrankaFormatedOIB>
  <DomainObject.Predmet.StrankaFormatedWithAdress>
    <izvorni_sadrzaj> FINA Regioanalni centar OSIJEK; TGT-ADRIATIC d.o.o.</izvorni_sadrzaj>
    <derivirana_varijabla naziv="DomainObject.Predmet.StrankaFormatedWithAdress_1"> FINA Regioanalni centar OSIJEK; TGT-ADRIATIC d.o.o.</derivirana_varijabla>
  </DomainObject.Predmet.StrankaFormatedWithAdress>
  <DomainObject.Predmet.StrankaFormatedWithAdressOIB>
    <izvorni_sadrzaj> FINA Regioanalni centar OSIJEK, OIB 85821130368; TGT-ADRIATIC d.o.o.</izvorni_sadrzaj>
    <derivirana_varijabla naziv="DomainObject.Predmet.StrankaFormatedWithAdressOIB_1"> FINA Regioanalni centar OSIJEK, OIB 85821130368; TGT-ADRIATIC d.o.o.</derivirana_varijabla>
  </DomainObject.Predmet.StrankaFormatedWithAdressOIB>
  <DomainObject.Predmet.StrankaWithAdress>
    <izvorni_sadrzaj>FINA Regioanalni centar OSIJEK ,TGT-ADRIATIC d.o.o. </izvorni_sadrzaj>
    <derivirana_varijabla naziv="DomainObject.Predmet.StrankaWithAdress_1">FINA Regioanalni centar OSIJEK ,TGT-ADRIATIC d.o.o. </derivirana_varijabla>
  </DomainObject.Predmet.StrankaWithAdress>
  <DomainObject.Predmet.StrankaWithAdressOIB>
    <izvorni_sadrzaj>FINA Regioanalni centar OSIJEK, OIB 85821130368,TGT-ADRIATIC d.o.o.</izvorni_sadrzaj>
    <derivirana_varijabla naziv="DomainObject.Predmet.StrankaWithAdressOIB_1">FINA Regioanalni centar OSIJEK, OIB 85821130368,TGT-ADRIATIC d.o.o.</derivirana_varijabla>
  </DomainObject.Predmet.StrankaWithAdressOIB>
  <DomainObject.Predmet.StrankaNazivFormated>
    <izvorni_sadrzaj>FINA Regioanalni centar OSIJEK,TGT-ADRIATIC d.o.o.</izvorni_sadrzaj>
    <derivirana_varijabla naziv="DomainObject.Predmet.StrankaNazivFormated_1">FINA Regioanalni centar OSIJEK,TGT-ADRIATIC d.o.o.</derivirana_varijabla>
  </DomainObject.Predmet.StrankaNazivFormated>
  <DomainObject.Predmet.StrankaNazivFormatedOIB>
    <izvorni_sadrzaj>FINA Regioanalni centar OSIJEK, OIB 85821130368,TGT-ADRIATIC d.o.o.</izvorni_sadrzaj>
    <derivirana_varijabla naziv="DomainObject.Predmet.StrankaNazivFormatedOIB_1">FINA Regioanalni centar OSIJEK, OIB 85821130368,TGT-ADRIATIC d.o.o.</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Regioanalni centar OSIJEK</item>
      <item>TGT-ADRIATIC d.o.o.</item>
    </izvorni_sadrzaj>
    <derivirana_varijabla naziv="DomainObject.Predmet.StrankaListFormated_1">
      <item>FINA Regioanalni centar OSIJEK</item>
      <item>TGT-ADRIATIC d.o.o.</item>
    </derivirana_varijabla>
  </DomainObject.Predmet.StrankaListFormated>
  <DomainObject.Predmet.StrankaListFormatedOIB>
    <izvorni_sadrzaj>
      <item>FINA Regioanalni centar OSIJEK, OIB 85821130368</item>
      <item>TGT-ADRIATIC d.o.o.</item>
    </izvorni_sadrzaj>
    <derivirana_varijabla naziv="DomainObject.Predmet.StrankaListFormatedOIB_1">
      <item>FINA Regioanalni centar OSIJEK, OIB 85821130368</item>
      <item>TGT-ADRIATIC d.o.o.</item>
    </derivirana_varijabla>
  </DomainObject.Predmet.StrankaListFormatedOIB>
  <DomainObject.Predmet.StrankaListFormatedWithAdress>
    <izvorni_sadrzaj>
      <item>FINA Regioanalni centar OSIJEK</item>
      <item>TGT-ADRIATIC d.o.o.</item>
    </izvorni_sadrzaj>
    <derivirana_varijabla naziv="DomainObject.Predmet.StrankaListFormatedWithAdress_1">
      <item>FINA Regioanalni centar OSIJEK</item>
      <item>TGT-ADRIATIC d.o.o.</item>
    </derivirana_varijabla>
  </DomainObject.Predmet.StrankaListFormatedWithAdress>
  <DomainObject.Predmet.StrankaListFormatedWithAdressOIB>
    <izvorni_sadrzaj>
      <item>FINA Regioanalni centar OSIJEK, OIB 85821130368</item>
      <item>TGT-ADRIATIC d.o.o.</item>
    </izvorni_sadrzaj>
    <derivirana_varijabla naziv="DomainObject.Predmet.StrankaListFormatedWithAdressOIB_1">
      <item>FINA Regioanalni centar OSIJEK, OIB 85821130368</item>
      <item>TGT-ADRIATIC d.o.o.</item>
    </derivirana_varijabla>
  </DomainObject.Predmet.StrankaListFormatedWithAdressOIB>
  <DomainObject.Predmet.StrankaListNazivFormated>
    <izvorni_sadrzaj>
      <item>FINA Regioanalni centar OSIJEK</item>
      <item>TGT-ADRIATIC d.o.o.</item>
    </izvorni_sadrzaj>
    <derivirana_varijabla naziv="DomainObject.Predmet.StrankaListNazivFormated_1">
      <item>FINA Regioanalni centar OSIJEK</item>
      <item>TGT-ADRIATIC d.o.o.</item>
    </derivirana_varijabla>
  </DomainObject.Predmet.StrankaListNazivFormated>
  <DomainObject.Predmet.StrankaListNazivFormatedOIB>
    <izvorni_sadrzaj>
      <item>FINA Regioanalni centar OSIJEK, OIB 85821130368</item>
      <item>TGT-ADRIATIC d.o.o.</item>
    </izvorni_sadrzaj>
    <derivirana_varijabla naziv="DomainObject.Predmet.StrankaListNazivFormatedOIB_1">
      <item>FINA Regioanalni centar OSIJEK, OIB 85821130368</item>
      <item>TGT-ADRIATIC d.o.o.</item>
    </derivirana_varijabla>
  </DomainObject.Predmet.StrankaListNazivFormatedOIB>
  <DomainObject.Predmet.ProtuStrankaListFormated>
    <izvorni_sadrzaj>
      <item>BAJER d.o.o. proizvodnja, trgovina i usluge</item>
    </izvorni_sadrzaj>
    <derivirana_varijabla naziv="DomainObject.Predmet.ProtuStrankaListFormated_1">
      <item>BAJER d.o.o. proizvodnja, trgovina i usluge</item>
    </derivirana_varijabla>
  </DomainObject.Predmet.ProtuStrankaListFormated>
  <DomainObject.Predmet.ProtuStrankaListFormatedOIB>
    <izvorni_sadrzaj>
      <item>BAJER d.o.o. proizvodnja, trgovina i usluge, OIB 61655121923</item>
    </izvorni_sadrzaj>
    <derivirana_varijabla naziv="DomainObject.Predmet.ProtuStrankaListFormatedOIB_1">
      <item>BAJER d.o.o. proizvodnja, trgovina i usluge, OIB 61655121923</item>
    </derivirana_varijabla>
  </DomainObject.Predmet.ProtuStrankaListFormatedOIB>
  <DomainObject.Predmet.ProtuStrankaListFormatedWithAdress>
    <izvorni_sadrzaj>
      <item>BAJER d.o.o. proizvodnja, trgovina i usluge, Štrosmajerova 5, 31402 Koritna</item>
    </izvorni_sadrzaj>
    <derivirana_varijabla naziv="DomainObject.Predmet.ProtuStrankaListFormatedWithAdress_1">
      <item>BAJER d.o.o. proizvodnja, trgovina i usluge, Štrosmajerova 5, 31402 Koritna</item>
    </derivirana_varijabla>
  </DomainObject.Predmet.ProtuStrankaListFormatedWithAdress>
  <DomainObject.Predmet.ProtuStrankaListFormatedWithAdressOIB>
    <izvorni_sadrzaj>
      <item>BAJER d.o.o. proizvodnja, trgovina i usluge, OIB 61655121923, Štrosmajerova 5, 31402 Koritna</item>
    </izvorni_sadrzaj>
    <derivirana_varijabla naziv="DomainObject.Predmet.ProtuStrankaListFormatedWithAdressOIB_1">
      <item>BAJER d.o.o. proizvodnja, trgovina i usluge, OIB 61655121923, Štrosmajerova 5, 31402 Koritna</item>
    </derivirana_varijabla>
  </DomainObject.Predmet.ProtuStrankaListFormatedWithAdressOIB>
  <DomainObject.Predmet.ProtuStrankaListNazivFormated>
    <izvorni_sadrzaj>
      <item>BAJER d.o.o. proizvodnja, trgovina i usluge</item>
    </izvorni_sadrzaj>
    <derivirana_varijabla naziv="DomainObject.Predmet.ProtuStrankaListNazivFormated_1">
      <item>BAJER d.o.o. proizvodnja, trgovina i usluge</item>
    </derivirana_varijabla>
  </DomainObject.Predmet.ProtuStrankaListNazivFormated>
  <DomainObject.Predmet.ProtuStrankaListNazivFormatedOIB>
    <izvorni_sadrzaj>
      <item>BAJER d.o.o. proizvodnja, trgovina i usluge, OIB 61655121923</item>
    </izvorni_sadrzaj>
    <derivirana_varijabla naziv="DomainObject.Predmet.ProtuStrankaListNazivFormatedOIB_1">
      <item>BAJER d.o.o. proizvodnja, trgovina i usluge, OIB 61655121923</item>
    </derivirana_varijabla>
  </DomainObject.Predmet.ProtuStrankaListNazivFormatedOIB>
  <DomainObject.Predmet.OstaliListFormated>
    <izvorni_sadrzaj>
      <item>Bojan Sudarević</item>
      <item>oglasna ploča-BAJER d.o.o.</item>
      <item>ŽDO OSIJEK</item>
    </izvorni_sadrzaj>
    <derivirana_varijabla naziv="DomainObject.Predmet.OstaliListFormated_1">
      <item>Bojan Sudarević</item>
      <item>oglasna ploča-BAJER d.o.o.</item>
      <item>ŽDO OSIJEK</item>
    </derivirana_varijabla>
  </DomainObject.Predmet.OstaliListFormated>
  <DomainObject.Predmet.OstaliListFormatedOIB>
    <izvorni_sadrzaj>
      <item>Bojan Sudarević, OIB 97806800829</item>
      <item>oglasna ploča-BAJER d.o.o.</item>
      <item>ŽDO OSIJEK</item>
    </izvorni_sadrzaj>
    <derivirana_varijabla naziv="DomainObject.Predmet.OstaliListFormatedOIB_1">
      <item>Bojan Sudarević, OIB 97806800829</item>
      <item>oglasna ploča-BAJER d.o.o.</item>
      <item>ŽDO OSIJEK</item>
    </derivirana_varijabla>
  </DomainObject.Predmet.OstaliListFormatedOIB>
  <DomainObject.Predmet.OstaliListFormatedWithAdress>
    <izvorni_sadrzaj>
      <item>Bojan Sudarević, Trg Bana Josipa Jelačića 27, 31000 Osijek</item>
      <item>oglasna ploča-BAJER d.o.o.</item>
      <item>ŽDO OSIJEK, bb, 31000 Osijek</item>
    </izvorni_sadrzaj>
    <derivirana_varijabla naziv="DomainObject.Predmet.OstaliListFormatedWithAdress_1">
      <item>Bojan Sudarević, Trg Bana Josipa Jelačića 27, 31000 Osijek</item>
      <item>oglasna ploča-BAJER d.o.o.</item>
      <item>ŽDO OSIJEK, bb, 31000 Osijek</item>
    </derivirana_varijabla>
  </DomainObject.Predmet.OstaliListFormatedWithAdress>
  <DomainObject.Predmet.OstaliListFormatedWithAdressOIB>
    <izvorni_sadrzaj>
      <item>Bojan Sudarević, OIB 97806800829, Trg Bana Josipa Jelačića 27, 31000 Osijek</item>
      <item>oglasna ploča-BAJER d.o.o.</item>
      <item>ŽDO OSIJEK, bb, 31000 Osijek</item>
    </izvorni_sadrzaj>
    <derivirana_varijabla naziv="DomainObject.Predmet.OstaliListFormatedWithAdressOIB_1">
      <item>Bojan Sudarević, OIB 97806800829, Trg Bana Josipa Jelačića 27, 31000 Osijek</item>
      <item>oglasna ploča-BAJER d.o.o.</item>
      <item>ŽDO OSIJEK, bb, 31000 Osijek</item>
    </derivirana_varijabla>
  </DomainObject.Predmet.OstaliListFormatedWithAdressOIB>
  <DomainObject.Predmet.OstaliListNazivFormated>
    <izvorni_sadrzaj>
      <item>Bojan Sudarević</item>
      <item>oglasna ploča-BAJER d.o.o.</item>
      <item>ŽDO OSIJEK</item>
    </izvorni_sadrzaj>
    <derivirana_varijabla naziv="DomainObject.Predmet.OstaliListNazivFormated_1">
      <item>Bojan Sudarević</item>
      <item>oglasna ploča-BAJER d.o.o.</item>
      <item>ŽDO OSIJEK</item>
    </derivirana_varijabla>
  </DomainObject.Predmet.OstaliListNazivFormated>
  <DomainObject.Predmet.OstaliListNazivFormatedOIB>
    <izvorni_sadrzaj>
      <item>Bojan Sudarević, OIB 97806800829</item>
      <item>oglasna ploča-BAJER d.o.o.</item>
      <item>ŽDO OSIJEK</item>
    </izvorni_sadrzaj>
    <derivirana_varijabla naziv="DomainObject.Predmet.OstaliListNazivFormatedOIB_1">
      <item>Bojan Sudarević, OIB 97806800829</item>
      <item>oglasna ploča-BAJER d.o.o.</item>
      <item>ŽDO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2018.</izvorni_sadrzaj>
    <derivirana_varijabla naziv="DomainObject.Datum_1">24. travnja 2018.</derivirana_varijabla>
  </DomainObject.Datum>
  <DomainObject.PoslovniBrojDokumenta>
    <izvorni_sadrzaj/>
    <derivirana_varijabla naziv="DomainObject.PoslovniBrojDokumenta_1"/>
  </DomainObject.PoslovniBrojDokumenta>
  <DomainObject.Predmet.StrankaIDrugi>
    <izvorni_sadrzaj>FINA Regioanalni centar OSIJEK i dr.</izvorni_sadrzaj>
    <derivirana_varijabla naziv="DomainObject.Predmet.StrankaIDrugi_1">FINA Regioanalni centar OSIJEK i dr.</derivirana_varijabla>
  </DomainObject.Predmet.StrankaIDrugi>
  <DomainObject.Predmet.ProtustrankaIDrugi>
    <izvorni_sadrzaj>BAJER d.o.o. proizvodnja, trgovina i usluge</izvorni_sadrzaj>
    <derivirana_varijabla naziv="DomainObject.Predmet.ProtustrankaIDrugi_1">BAJER d.o.o. proizvodnja, trgovina i usluge</derivirana_varijabla>
  </DomainObject.Predmet.ProtustrankaIDrugi>
  <DomainObject.Predmet.StrankaIDrugiAdressOIB>
    <izvorni_sadrzaj>FINA Regioanalni centar OSIJEK, OIB 85821130368 i dr.</izvorni_sadrzaj>
    <derivirana_varijabla naziv="DomainObject.Predmet.StrankaIDrugiAdressOIB_1">FINA Regioanalni centar OSIJEK, OIB 85821130368 i dr.</derivirana_varijabla>
  </DomainObject.Predmet.StrankaIDrugiAdressOIB>
  <DomainObject.Predmet.ProtustrankaIDrugiAdressOIB>
    <izvorni_sadrzaj>BAJER d.o.o. proizvodnja, trgovina i usluge, OIB 61655121923, Štrosmajerova 5, 31402 Koritna</izvorni_sadrzaj>
    <derivirana_varijabla naziv="DomainObject.Predmet.ProtustrankaIDrugiAdressOIB_1">BAJER d.o.o. proizvodnja, trgovina i usluge, OIB 61655121923, Štrosmajerova 5, 31402 Koritna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Regioanalni centar OSIJEK</item>
      <item>BAJER d.o.o. proizvodnja, trgovina i usluge</item>
      <item>Bojan Sudarević</item>
      <item>oglasna ploča-BAJER d.o.o.</item>
      <item>ŽDO OSIJEK</item>
      <item>TGT-ADRIATIC d.o.o.</item>
    </izvorni_sadrzaj>
    <derivirana_varijabla naziv="DomainObject.Predmet.SudioniciListNaziv_1">
      <item>FINA Regioanalni centar OSIJEK</item>
      <item>BAJER d.o.o. proizvodnja, trgovina i usluge</item>
      <item>Bojan Sudarević</item>
      <item>oglasna ploča-BAJER d.o.o.</item>
      <item>ŽDO OSIJEK</item>
      <item>TGT-ADRIATIC d.o.o.</item>
    </derivirana_varijabla>
  </DomainObject.Predmet.SudioniciListNaziv>
  <DomainObject.Predmet.SudioniciListAdressOIB>
    <izvorni_sadrzaj>
      <item>FINA Regioanalni centar OSIJEK, OIB 85821130368</item>
      <item>BAJER d.o.o. proizvodnja, trgovina i usluge, OIB 61655121923, Štrosmajerova 5,31402 Koritna</item>
      <item>Bojan Sudarević, OIB 97806800829, Trg Bana Josipa Jelačića 27,31000 Osijek</item>
      <item>oglasna ploča-BAJER d.o.o.</item>
      <item>ŽDO OSIJEK, bb,31000 Osijek</item>
      <item>TGT-ADRIATIC d.o.o.</item>
    </izvorni_sadrzaj>
    <derivirana_varijabla naziv="DomainObject.Predmet.SudioniciListAdressOIB_1">
      <item>FINA Regioanalni centar OSIJEK, OIB 85821130368</item>
      <item>BAJER d.o.o. proizvodnja, trgovina i usluge, OIB 61655121923, Štrosmajerova 5,31402 Koritna</item>
      <item>Bojan Sudarević, OIB 97806800829, Trg Bana Josipa Jelačića 27,31000 Osijek</item>
      <item>oglasna ploča-BAJER d.o.o.</item>
      <item>ŽDO OSIJEK, bb,31000 Osijek</item>
      <item>TGT-ADRIATIC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61655121923</item>
      <item>, OIB 97806800829</item>
      <item>, OIB null</item>
      <item>, OIB null</item>
      <item>, OIB null</item>
    </izvorni_sadrzaj>
    <derivirana_varijabla naziv="DomainObject.Predmet.SudioniciListNazivOIB_1">
      <item>, OIB 85821130368</item>
      <item>, OIB 61655121923</item>
      <item>, OIB 97806800829</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826032-13B2-471B-8344-37D1D4A636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Blanka</properties:Company>
  <properties:Pages>18</properties:Pages>
  <properties:Words>4853</properties:Words>
  <properties:Characters>27657</properties:Characters>
  <properties:Lines>1024</properties:Lines>
  <properties:Paragraphs>409</properties:Paragraphs>
  <properties:TotalTime>42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5-St-82/10-</vt:lpstr>
      <vt:lpstr>5-St-82/10-</vt:lpstr>
    </vt:vector>
  </properties:TitlesOfParts>
  <properties:LinksUpToDate>false</properties:LinksUpToDate>
  <properties:CharactersWithSpaces>33140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2018-04-23T10:40:00Z</dcterms:created>
  <dc:creator>Blanka</dc:creator>
  <cp:lastModifiedBy>Danijela Sekulić</cp:lastModifiedBy>
  <cp:lastPrinted>2018-04-24T09:30:00Z</cp:lastPrinted>
  <dcterms:modified xmlns:xsi="http://www.w3.org/2001/XMLSchema-instance" xsi:type="dcterms:W3CDTF">2018-04-24T09:31:00Z</dcterms:modified>
  <cp:revision>6</cp:revision>
  <dc:title>5-St-82/10-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postupk (čl. 196 SZ-a) (BAJER.docx)</vt:lpwstr>
  </prop:property>
  <prop:property name="CC_coloring" pid="4" fmtid="{D5CDD505-2E9C-101B-9397-08002B2CF9AE}">
    <vt:bool>true</vt:bool>
  </prop:property>
  <prop:property name="BrojStranica" pid="5" fmtid="{D5CDD505-2E9C-101B-9397-08002B2CF9AE}">
    <vt:i4>18</vt:i4>
  </prop:property>
</prop:Properties>
</file>