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3F41" w:rsidR="00B23F41" w:rsidP="00B23F41" w:rsidRDefault="00B23F41" w14:paraId="c0440f4" w14:textId="c0440f4">
      <w:pPr>
        <w:pBdr>
          <w:bottom w:val="single" w:color="auto" w:sz="4" w:space="1"/>
        </w:pBdr>
        <w:spacing w:after="0" w:line="288" w:lineRule="auto"/>
        <w:jc w:val="right"/>
        <w15:collapsed w:val="false"/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</w:pPr>
      <w:bookmarkStart w:name="_GoBack" w:id="0"/>
      <w:bookmarkEnd w:id="0"/>
      <w:r w:rsidRPr="00B23F41"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  <w:t xml:space="preserve">Prilog </w:t>
      </w:r>
      <w:r w:rsidR="00654E62"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  <w:t>2</w:t>
      </w:r>
      <w:r w:rsidRPr="00B23F41"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  <w:t>.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</w:pPr>
      <w:r w:rsidRPr="00625EA3"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  <w:t>STANKO MAKAR, A.Šenoe 6, Sigetec Ludbreški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i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 xml:space="preserve">Stečajni upravitelj nad dužnikom </w:t>
      </w:r>
      <w:r w:rsidRPr="00D617F4">
        <w:rPr>
          <w:rFonts w:ascii="Tahoma" w:hAnsi="Tahoma" w:eastAsia="SimSun" w:cs="Tahoma"/>
          <w:kern w:val="3"/>
          <w:lang w:eastAsia="zh-CN" w:bidi="hi-IN"/>
        </w:rPr>
        <w:t>TVORNICA STOČNE HRANE d.o.o. u stečaju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>Kolodvorska 14, Koprivnica, OIB: 76325867397, St-</w:t>
      </w:r>
      <w:r>
        <w:rPr>
          <w:rFonts w:ascii="Tahoma" w:hAnsi="Tahoma" w:eastAsia="SimSun" w:cs="Tahoma"/>
          <w:kern w:val="3"/>
          <w:lang w:eastAsia="zh-CN" w:bidi="hi-IN"/>
        </w:rPr>
        <w:t>91/15</w:t>
      </w:r>
    </w:p>
    <w:p w:rsidR="00C94F82" w:rsidP="00625EA3" w:rsidRDefault="00C94F82">
      <w:pPr>
        <w:jc w:val="both"/>
        <w:rPr>
          <w:rFonts w:ascii="Tahoma" w:hAnsi="Tahoma" w:cs="Tahoma"/>
          <w:lang w:val="pl-PL"/>
        </w:rPr>
      </w:pPr>
    </w:p>
    <w:p w:rsidRPr="0006486C" w:rsidR="00410EA1" w:rsidP="00625EA3" w:rsidRDefault="00410EA1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410EA1" w:rsidP="00625EA3" w:rsidRDefault="00410EA1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654E62" w:rsidP="00C94F82" w:rsidRDefault="00654E62">
      <w:pPr>
        <w:spacing w:after="0" w:line="288" w:lineRule="auto"/>
        <w:jc w:val="both"/>
        <w:rPr>
          <w:rFonts w:ascii="Tahoma" w:hAnsi="Tahoma" w:cs="Tahoma"/>
          <w:bCs/>
          <w:lang w:val="pl-PL" w:eastAsia="hr-HR"/>
        </w:rPr>
      </w:pPr>
    </w:p>
    <w:p w:rsidR="000C26DD" w:rsidP="00C94F82" w:rsidRDefault="00C94F82">
      <w:pPr>
        <w:spacing w:after="0" w:line="288" w:lineRule="auto"/>
        <w:jc w:val="both"/>
        <w:rPr>
          <w:rFonts w:ascii="Tahoma" w:hAnsi="Tahoma" w:cs="Tahoma"/>
        </w:rPr>
      </w:pPr>
      <w:r w:rsidRPr="008E72FC">
        <w:rPr>
          <w:rFonts w:ascii="Tahoma" w:hAnsi="Tahoma" w:cs="Tahoma"/>
          <w:bCs/>
          <w:lang w:val="pl-PL" w:eastAsia="hr-HR"/>
        </w:rPr>
        <w:t xml:space="preserve">Pravomoćnim Rješenjem o dosudi od </w:t>
      </w:r>
      <w:r>
        <w:rPr>
          <w:rFonts w:ascii="Tahoma" w:hAnsi="Tahoma" w:cs="Tahoma"/>
          <w:bCs/>
          <w:lang w:val="pl-PL" w:eastAsia="hr-HR"/>
        </w:rPr>
        <w:t>22.6.2019</w:t>
      </w:r>
      <w:r w:rsidRPr="008E72FC">
        <w:rPr>
          <w:rFonts w:ascii="Tahoma" w:hAnsi="Tahoma" w:cs="Tahoma"/>
          <w:bCs/>
          <w:lang w:val="pl-PL" w:eastAsia="hr-HR"/>
        </w:rPr>
        <w:t xml:space="preserve">. poslovni broj: </w:t>
      </w:r>
      <w:r w:rsidRPr="008E72FC">
        <w:rPr>
          <w:rFonts w:ascii="Tahoma" w:hAnsi="Tahoma" w:cs="Tahoma"/>
          <w:bCs/>
          <w:lang w:eastAsia="hr-HR"/>
        </w:rPr>
        <w:t>3 St-91/2015-106</w:t>
      </w:r>
      <w:r>
        <w:rPr>
          <w:rFonts w:ascii="Tahoma" w:hAnsi="Tahoma" w:cs="Tahoma"/>
          <w:bCs/>
          <w:lang w:eastAsia="hr-HR"/>
        </w:rPr>
        <w:t xml:space="preserve"> n</w:t>
      </w:r>
      <w:r w:rsidRPr="00EA6F3F">
        <w:rPr>
          <w:rFonts w:ascii="Tahoma" w:hAnsi="Tahoma" w:cs="Tahoma"/>
        </w:rPr>
        <w:t>akon provedene 11.</w:t>
      </w:r>
      <w:r>
        <w:rPr>
          <w:rFonts w:ascii="Tahoma" w:hAnsi="Tahoma" w:cs="Tahoma"/>
        </w:rPr>
        <w:t xml:space="preserve"> </w:t>
      </w:r>
      <w:r w:rsidRPr="00EA6F3F">
        <w:rPr>
          <w:rFonts w:ascii="Tahoma" w:hAnsi="Tahoma" w:cs="Tahoma"/>
        </w:rPr>
        <w:t>javn</w:t>
      </w:r>
      <w:r>
        <w:rPr>
          <w:rFonts w:ascii="Tahoma" w:hAnsi="Tahoma" w:cs="Tahoma"/>
        </w:rPr>
        <w:t>e</w:t>
      </w:r>
      <w:r w:rsidRPr="00EA6F3F">
        <w:rPr>
          <w:rFonts w:ascii="Tahoma" w:hAnsi="Tahoma" w:cs="Tahoma"/>
        </w:rPr>
        <w:t xml:space="preserve"> dražb</w:t>
      </w:r>
      <w:r>
        <w:rPr>
          <w:rFonts w:ascii="Tahoma" w:hAnsi="Tahoma" w:cs="Tahoma"/>
        </w:rPr>
        <w:t xml:space="preserve">e </w:t>
      </w:r>
      <w:r w:rsidR="00654E62">
        <w:rPr>
          <w:rFonts w:ascii="Tahoma" w:hAnsi="Tahoma" w:cs="Tahoma"/>
        </w:rPr>
        <w:t xml:space="preserve">dosuđena je imovina stečajnog dužnika kupcu </w:t>
      </w:r>
      <w:r w:rsidRPr="00654E62" w:rsidR="00654E62">
        <w:rPr>
          <w:rFonts w:ascii="Tahoma" w:hAnsi="Tahoma" w:cs="Tahoma"/>
          <w:lang w:val="pl-PL"/>
        </w:rPr>
        <w:t>HEBA PLUS d.o.o</w:t>
      </w:r>
      <w:r w:rsidRPr="00654E62" w:rsidR="00654E62">
        <w:rPr>
          <w:rFonts w:ascii="Tahoma" w:hAnsi="Tahoma" w:cs="Tahoma"/>
        </w:rPr>
        <w:t xml:space="preserve"> </w:t>
      </w:r>
      <w:r w:rsidR="00654E62">
        <w:rPr>
          <w:rFonts w:ascii="Tahoma" w:hAnsi="Tahoma" w:cs="Tahoma"/>
        </w:rPr>
        <w:t xml:space="preserve">za iznos od </w:t>
      </w:r>
      <w:r w:rsidRPr="00654E62" w:rsidR="00654E62">
        <w:rPr>
          <w:rFonts w:ascii="Tahoma" w:hAnsi="Tahoma" w:cs="Tahoma"/>
          <w:b/>
        </w:rPr>
        <w:t>1.270.000,00 kn</w:t>
      </w:r>
      <w:r w:rsidR="00654E62">
        <w:rPr>
          <w:rFonts w:ascii="Tahoma" w:hAnsi="Tahoma" w:cs="Tahoma"/>
        </w:rPr>
        <w:t xml:space="preserve"> i to: </w:t>
      </w:r>
    </w:p>
    <w:p w:rsidR="00654E62" w:rsidP="00C94F82" w:rsidRDefault="00654E62">
      <w:pPr>
        <w:spacing w:after="0" w:line="288" w:lineRule="auto"/>
        <w:jc w:val="both"/>
        <w:rPr>
          <w:rFonts w:ascii="Tahoma" w:hAnsi="Tahoma" w:cs="Tahoma"/>
        </w:rPr>
      </w:pPr>
    </w:p>
    <w:p w:rsidRPr="00654E62" w:rsidR="00654E62" w:rsidP="00F55948" w:rsidRDefault="00C94F82">
      <w:pPr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>nekretnin</w:t>
      </w:r>
      <w:r w:rsidR="006E4B5D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koje u naravi čine </w:t>
      </w:r>
      <w:r w:rsidRPr="008E72FC">
        <w:t xml:space="preserve"> </w:t>
      </w:r>
      <w:r w:rsidRPr="008E72FC">
        <w:rPr>
          <w:rFonts w:ascii="Tahoma" w:hAnsi="Tahoma" w:cs="Tahoma"/>
        </w:rPr>
        <w:t>kat. čestica 3138, upisana u z.k.ul.br. 13552  k.o. Koprivnica, vlasnički dio 1/1, dvor, površine 379 m², kat.čestica 1795, upisana u z.k.ul.br. 1653 k.o. Koprivnica, vlasnički dio 1/1</w:t>
      </w:r>
      <w:r>
        <w:rPr>
          <w:rFonts w:ascii="Tahoma" w:hAnsi="Tahoma" w:cs="Tahoma"/>
        </w:rPr>
        <w:t>,</w:t>
      </w:r>
      <w:r w:rsidRPr="008E72FC">
        <w:rPr>
          <w:rFonts w:ascii="Tahoma" w:hAnsi="Tahoma" w:cs="Tahoma"/>
        </w:rPr>
        <w:t xml:space="preserve"> dvor, površine 372 m²</w:t>
      </w:r>
      <w:r>
        <w:rPr>
          <w:rFonts w:ascii="Tahoma" w:hAnsi="Tahoma" w:cs="Tahoma"/>
        </w:rPr>
        <w:t xml:space="preserve"> i </w:t>
      </w:r>
      <w:r w:rsidRPr="008E72FC">
        <w:rPr>
          <w:rFonts w:ascii="Tahoma" w:hAnsi="Tahoma" w:cs="Tahoma"/>
        </w:rPr>
        <w:t xml:space="preserve">kat.čestica 1794, upisana u z.k.ul.br. 1654 k.o. Koprivnica, </w:t>
      </w:r>
      <w:r w:rsidR="00654E62">
        <w:rPr>
          <w:rFonts w:ascii="Tahoma" w:hAnsi="Tahoma" w:cs="Tahoma"/>
        </w:rPr>
        <w:t xml:space="preserve">koje su unovčene za postignutu kupovninu u iznosu </w:t>
      </w:r>
      <w:r>
        <w:rPr>
          <w:rFonts w:ascii="Tahoma" w:hAnsi="Tahoma" w:cs="Tahoma"/>
        </w:rPr>
        <w:t xml:space="preserve">od </w:t>
      </w:r>
      <w:r>
        <w:rPr>
          <w:rFonts w:ascii="Tahoma" w:hAnsi="Tahoma" w:cs="Tahoma"/>
          <w:b/>
        </w:rPr>
        <w:t>770</w:t>
      </w:r>
      <w:r w:rsidRPr="00EA6F3F">
        <w:rPr>
          <w:rFonts w:ascii="Tahoma" w:hAnsi="Tahoma" w:cs="Tahoma"/>
          <w:b/>
        </w:rPr>
        <w:t>.000,00 kn</w:t>
      </w:r>
      <w:r w:rsidR="00654E62">
        <w:rPr>
          <w:rFonts w:ascii="Tahoma" w:hAnsi="Tahoma" w:cs="Tahoma"/>
          <w:b/>
        </w:rPr>
        <w:t>,</w:t>
      </w:r>
      <w:r w:rsidRPr="00EA6F3F">
        <w:rPr>
          <w:rFonts w:ascii="Tahoma" w:hAnsi="Tahoma" w:cs="Tahoma"/>
        </w:rPr>
        <w:t xml:space="preserve"> </w:t>
      </w:r>
      <w:r w:rsidR="00654E62">
        <w:rPr>
          <w:rFonts w:ascii="Tahoma" w:hAnsi="Tahoma" w:cs="Tahoma"/>
        </w:rPr>
        <w:t>koja je imovina po</w:t>
      </w:r>
      <w:r w:rsidR="006E4B5D">
        <w:rPr>
          <w:rFonts w:ascii="Tahoma" w:hAnsi="Tahoma" w:cs="Tahoma"/>
        </w:rPr>
        <w:t>d</w:t>
      </w:r>
      <w:r w:rsidR="00654E62">
        <w:rPr>
          <w:rFonts w:ascii="Tahoma" w:hAnsi="Tahoma" w:cs="Tahoma"/>
        </w:rPr>
        <w:t xml:space="preserve"> teretom i za koju kupovninu se </w:t>
      </w:r>
      <w:r w:rsidRPr="00654E62" w:rsidR="000C26DD">
        <w:rPr>
          <w:rFonts w:ascii="Tahoma" w:hAnsi="Tahoma" w:cs="Tahoma"/>
          <w:u w:val="single"/>
        </w:rPr>
        <w:t>podnosi prijedlog raspodjele kupovnine</w:t>
      </w:r>
      <w:r w:rsidRPr="00654E62" w:rsidR="00654E62">
        <w:rPr>
          <w:rFonts w:ascii="Tahoma" w:hAnsi="Tahoma" w:cs="Tahoma"/>
          <w:u w:val="single"/>
        </w:rPr>
        <w:t>,</w:t>
      </w:r>
    </w:p>
    <w:p w:rsidR="00654E62" w:rsidP="00654E62" w:rsidRDefault="00654E62">
      <w:pPr>
        <w:spacing w:after="0" w:line="288" w:lineRule="auto"/>
        <w:ind w:left="789"/>
        <w:jc w:val="both"/>
        <w:rPr>
          <w:rFonts w:ascii="Tahoma" w:hAnsi="Tahoma" w:cs="Tahoma"/>
        </w:rPr>
      </w:pPr>
    </w:p>
    <w:p w:rsidR="00654E62" w:rsidP="00F55948" w:rsidRDefault="00654E62">
      <w:pPr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</w:rPr>
      </w:pPr>
      <w:r w:rsidRPr="00654E62">
        <w:rPr>
          <w:rFonts w:ascii="Tahoma" w:hAnsi="Tahoma" w:cs="Tahoma"/>
        </w:rPr>
        <w:t xml:space="preserve">pokretnine </w:t>
      </w:r>
      <w:r w:rsidR="006E4B5D">
        <w:rPr>
          <w:rFonts w:ascii="Tahoma" w:hAnsi="Tahoma" w:cs="Tahoma"/>
        </w:rPr>
        <w:t>koje</w:t>
      </w:r>
      <w:r w:rsidRPr="00654E62">
        <w:rPr>
          <w:rFonts w:ascii="Tahoma" w:hAnsi="Tahoma" w:cs="Tahoma"/>
        </w:rPr>
        <w:t xml:space="preserve"> sačinjavaju tehnološku proizvodnu cjelinu (mini linija za pakiranje, oprema i postrojenja, uredska oprema, namještaj i inventar) </w:t>
      </w:r>
      <w:r>
        <w:rPr>
          <w:rFonts w:ascii="Tahoma" w:hAnsi="Tahoma" w:cs="Tahoma"/>
        </w:rPr>
        <w:t>za ostvarenu kupovninu u iznosu od 400.0</w:t>
      </w:r>
      <w:r w:rsidR="006E4B5D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0,00 kn uvećanu za pripadajući PDV od 100.000,00 kn, odnosno sveukupno od </w:t>
      </w:r>
      <w:r w:rsidRPr="00654E62">
        <w:rPr>
          <w:rFonts w:ascii="Tahoma" w:hAnsi="Tahoma" w:cs="Tahoma"/>
          <w:b/>
        </w:rPr>
        <w:t>500.000,00 kn</w:t>
      </w:r>
      <w:r>
        <w:rPr>
          <w:rFonts w:ascii="Tahoma" w:hAnsi="Tahoma" w:cs="Tahoma"/>
        </w:rPr>
        <w:t xml:space="preserve">, koja </w:t>
      </w:r>
      <w:r w:rsidRPr="006E4B5D">
        <w:rPr>
          <w:rFonts w:ascii="Tahoma" w:hAnsi="Tahoma" w:cs="Tahoma"/>
          <w:u w:val="single"/>
        </w:rPr>
        <w:t>imovina nema tereta</w:t>
      </w:r>
      <w:r>
        <w:rPr>
          <w:rFonts w:ascii="Tahoma" w:hAnsi="Tahoma" w:cs="Tahoma"/>
        </w:rPr>
        <w:t xml:space="preserve"> i za koju kupovninu se podnosi:</w:t>
      </w:r>
    </w:p>
    <w:p w:rsidR="00C94F82" w:rsidP="00654E62" w:rsidRDefault="00C94F82">
      <w:pPr>
        <w:spacing w:after="0" w:line="288" w:lineRule="auto"/>
        <w:ind w:left="789"/>
        <w:jc w:val="both"/>
        <w:rPr>
          <w:rFonts w:ascii="Tahoma" w:hAnsi="Tahoma" w:cs="Tahoma"/>
        </w:rPr>
      </w:pPr>
    </w:p>
    <w:p w:rsidRPr="00654E62" w:rsidR="00654E62" w:rsidP="00654E62" w:rsidRDefault="00654E62">
      <w:pPr>
        <w:spacing w:after="0" w:line="288" w:lineRule="auto"/>
        <w:ind w:left="789"/>
        <w:jc w:val="both"/>
        <w:rPr>
          <w:rFonts w:ascii="Tahoma" w:hAnsi="Tahoma" w:cs="Tahoma"/>
        </w:rPr>
      </w:pPr>
    </w:p>
    <w:p w:rsidRPr="00654E62" w:rsidR="00654E62" w:rsidP="00654E62" w:rsidRDefault="00654E62">
      <w:pPr>
        <w:pStyle w:val="Odlomakpopisa"/>
        <w:autoSpaceDN w:val="false"/>
        <w:spacing w:after="0" w:line="288" w:lineRule="auto"/>
        <w:ind w:left="789"/>
        <w:jc w:val="center"/>
        <w:rPr>
          <w:rFonts w:ascii="Tahoma" w:hAnsi="Tahoma" w:cs="Tahoma"/>
          <w:b/>
          <w:lang w:eastAsia="hr-HR"/>
        </w:rPr>
      </w:pPr>
      <w:r w:rsidRPr="00654E62">
        <w:rPr>
          <w:rFonts w:ascii="Tahoma" w:hAnsi="Tahoma" w:cs="Tahoma"/>
          <w:b/>
          <w:lang w:eastAsia="hr-HR"/>
        </w:rPr>
        <w:t>ZAHTJEV</w:t>
      </w:r>
    </w:p>
    <w:p w:rsidR="00654E62" w:rsidP="00654E62" w:rsidRDefault="00654E62">
      <w:pPr>
        <w:pStyle w:val="Odlomakpopisa"/>
        <w:autoSpaceDN w:val="false"/>
        <w:spacing w:after="0" w:line="288" w:lineRule="auto"/>
        <w:ind w:left="789"/>
        <w:rPr>
          <w:rFonts w:ascii="Tahoma" w:hAnsi="Tahoma" w:cs="Tahoma"/>
          <w:b/>
          <w:lang w:val="pl-PL" w:eastAsia="hr-HR"/>
        </w:rPr>
      </w:pPr>
    </w:p>
    <w:p w:rsidR="00C94F82" w:rsidP="008E72FC" w:rsidRDefault="00C94F82">
      <w:pPr>
        <w:autoSpaceDN w:val="false"/>
        <w:spacing w:after="0" w:line="288" w:lineRule="auto"/>
        <w:rPr>
          <w:rFonts w:ascii="Tahoma" w:hAnsi="Tahoma" w:cs="Tahoma"/>
          <w:lang w:val="pl-PL" w:eastAsia="hr-HR"/>
        </w:rPr>
      </w:pPr>
    </w:p>
    <w:p w:rsidRPr="00654E62" w:rsidR="000C26DD" w:rsidP="00654E62" w:rsidRDefault="000C26DD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0C26DD">
        <w:rPr>
          <w:rFonts w:ascii="Tahoma" w:hAnsi="Tahoma" w:cs="Tahoma"/>
          <w:b/>
          <w:lang w:val="pl-PL" w:eastAsia="hr-HR"/>
        </w:rPr>
        <w:t xml:space="preserve">da se novčana sredstva koje je kupac HEBA PLUS d.o.o. u iznosu od </w:t>
      </w:r>
      <w:r w:rsidRPr="000C26DD">
        <w:rPr>
          <w:rFonts w:ascii="Tahoma" w:hAnsi="Tahoma" w:cs="Tahoma"/>
          <w:b/>
          <w:u w:val="single"/>
          <w:lang w:val="pl-PL" w:eastAsia="hr-HR"/>
        </w:rPr>
        <w:t>500.000,00 kn</w:t>
      </w:r>
      <w:r w:rsidRPr="000C26DD">
        <w:rPr>
          <w:rFonts w:ascii="Tahoma" w:hAnsi="Tahoma" w:cs="Tahoma"/>
          <w:b/>
          <w:lang w:val="pl-PL" w:eastAsia="hr-HR"/>
        </w:rPr>
        <w:t xml:space="preserve"> uplatio </w:t>
      </w:r>
      <w:r w:rsidR="00654E62">
        <w:rPr>
          <w:rFonts w:ascii="Tahoma" w:hAnsi="Tahoma" w:cs="Tahoma"/>
          <w:b/>
          <w:lang w:val="pl-PL" w:eastAsia="hr-HR"/>
        </w:rPr>
        <w:t xml:space="preserve">na račun Trgovačkog suda, </w:t>
      </w:r>
      <w:r w:rsidRPr="000C26DD">
        <w:rPr>
          <w:rFonts w:ascii="Tahoma" w:hAnsi="Tahoma" w:cs="Tahoma"/>
          <w:b/>
          <w:lang w:val="pl-PL" w:eastAsia="hr-HR"/>
        </w:rPr>
        <w:t xml:space="preserve">prebace na račun stečajnog dužnika otvoren u </w:t>
      </w:r>
      <w:r w:rsidRPr="000C26DD">
        <w:rPr>
          <w:rFonts w:ascii="Tahoma" w:hAnsi="Tahoma" w:cs="Tahoma"/>
          <w:b/>
          <w:u w:val="single"/>
          <w:lang w:val="pl-PL" w:eastAsia="hr-HR"/>
        </w:rPr>
        <w:t>J&amp;T banka d.d., IBAN HR1224890041131210762</w:t>
      </w:r>
      <w:r w:rsidRPr="000C26DD">
        <w:rPr>
          <w:rFonts w:ascii="Tahoma" w:hAnsi="Tahoma" w:cs="Tahoma"/>
          <w:b/>
          <w:lang w:val="pl-PL" w:eastAsia="hr-HR"/>
        </w:rPr>
        <w:t xml:space="preserve"> kako bi mogli izdati račun kupcu i izvršiti uplatu obveze za PDV za unovčene pokretnine, te </w:t>
      </w:r>
      <w:r w:rsidR="00654E62">
        <w:rPr>
          <w:rFonts w:ascii="Tahoma" w:hAnsi="Tahoma" w:cs="Tahoma"/>
          <w:b/>
          <w:lang w:val="pl-PL" w:eastAsia="hr-HR"/>
        </w:rPr>
        <w:t xml:space="preserve">i samim time podnijeti u daljnjem tijeku stečajnog postupka </w:t>
      </w:r>
      <w:r w:rsidRPr="000C26DD">
        <w:rPr>
          <w:rFonts w:ascii="Tahoma" w:hAnsi="Tahoma" w:cs="Tahoma"/>
          <w:b/>
          <w:lang w:val="pl-PL" w:eastAsia="hr-HR"/>
        </w:rPr>
        <w:t>prijedlog za djelomičnu diobu vjerovnika</w:t>
      </w:r>
      <w:r w:rsidRPr="00654E62" w:rsidR="00654E62">
        <w:rPr>
          <w:rFonts w:ascii="Tahoma" w:hAnsi="Tahoma" w:cs="Tahoma"/>
          <w:b/>
          <w:lang w:val="pl-PL" w:eastAsia="hr-HR"/>
        </w:rPr>
        <w:t>.</w:t>
      </w:r>
    </w:p>
    <w:p w:rsidRPr="00654E62" w:rsidR="00D1663D" w:rsidP="004D3B81" w:rsidRDefault="00D1663D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</w:p>
    <w:p w:rsidR="00D1663D" w:rsidP="001A1364" w:rsidRDefault="004D3B81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Koprivnica, </w:t>
      </w:r>
      <w:r w:rsidR="0041002D">
        <w:rPr>
          <w:rFonts w:ascii="Tahoma" w:hAnsi="Tahoma" w:cs="Tahoma"/>
          <w:lang w:eastAsia="hr-HR"/>
        </w:rPr>
        <w:t>25.7.2019.</w:t>
      </w:r>
      <w:r w:rsidR="001A1364">
        <w:rPr>
          <w:rFonts w:ascii="Tahoma" w:hAnsi="Tahoma" w:cs="Tahoma"/>
          <w:lang w:eastAsia="hr-HR"/>
        </w:rPr>
        <w:t xml:space="preserve"> </w:t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Pr="000E1F39" w:rsidR="00410EA1" w:rsidP="00D1663D" w:rsidRDefault="00410EA1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410EA1" w:rsidSect="002647EC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036D" w:rsidP="0006486C" w:rsidRDefault="00EB036D">
      <w:pPr>
        <w:spacing w:after="0"/>
      </w:pPr>
      <w:r>
        <w:separator/>
      </w:r>
    </w:p>
  </w:endnote>
  <w:endnote w:type="continuationSeparator" w:id="0">
    <w:p w:rsidR="00EB036D" w:rsidP="0006486C" w:rsidRDefault="00EB036D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0EA1" w:rsidP="002647EC" w:rsidRDefault="00410EA1">
    <w:pPr>
      <w:pStyle w:val="Podnoje"/>
      <w:jc w:val="center"/>
    </w:pPr>
  </w:p>
  <w:p w:rsidRPr="00B84C68" w:rsidR="00410EA1" w:rsidP="002647EC" w:rsidRDefault="00410EA1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CA65F1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036D" w:rsidP="0006486C" w:rsidRDefault="00EB036D">
      <w:pPr>
        <w:spacing w:after="0"/>
      </w:pPr>
      <w:r>
        <w:separator/>
      </w:r>
    </w:p>
  </w:footnote>
  <w:footnote w:type="continuationSeparator" w:id="0">
    <w:p w:rsidR="00EB036D" w:rsidP="0006486C" w:rsidRDefault="00EB036D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1">
    <w:nsid w:val="42A041E0"/>
    <w:multiLevelType w:val="hybridMultilevel"/>
    <w:tmpl w:val="01289B1E"/>
    <w:lvl w:ilvl="0" w:tplc="041A0001">
      <w:start w:val="1"/>
      <w:numFmt w:val="bullet"/>
      <w:lvlText w:val=""/>
      <w:lvlJc w:val="left"/>
      <w:pPr>
        <w:ind w:left="78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9" w:hanging="360"/>
      </w:pPr>
      <w:rPr>
        <w:rFonts w:hint="default" w:ascii="Wingdings" w:hAnsi="Wingdings"/>
      </w:rPr>
    </w:lvl>
  </w:abstractNum>
  <w:abstractNum w:abstractNumId="2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126A0"/>
    <w:rsid w:val="00020841"/>
    <w:rsid w:val="00025A67"/>
    <w:rsid w:val="00032982"/>
    <w:rsid w:val="000333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26DD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364"/>
    <w:rsid w:val="001A14C3"/>
    <w:rsid w:val="001A1507"/>
    <w:rsid w:val="001A3DD7"/>
    <w:rsid w:val="001A6575"/>
    <w:rsid w:val="001A7E38"/>
    <w:rsid w:val="001B3D1C"/>
    <w:rsid w:val="001C4635"/>
    <w:rsid w:val="001C5326"/>
    <w:rsid w:val="001E2321"/>
    <w:rsid w:val="001F5F55"/>
    <w:rsid w:val="0020553B"/>
    <w:rsid w:val="00222C8B"/>
    <w:rsid w:val="00225BCE"/>
    <w:rsid w:val="00226ACF"/>
    <w:rsid w:val="00233F76"/>
    <w:rsid w:val="00237058"/>
    <w:rsid w:val="00244B7A"/>
    <w:rsid w:val="0024510F"/>
    <w:rsid w:val="002524D7"/>
    <w:rsid w:val="002564CC"/>
    <w:rsid w:val="00261DFD"/>
    <w:rsid w:val="002647EC"/>
    <w:rsid w:val="002729A7"/>
    <w:rsid w:val="0027718D"/>
    <w:rsid w:val="002873B2"/>
    <w:rsid w:val="002A7C4F"/>
    <w:rsid w:val="002C3641"/>
    <w:rsid w:val="002D5C69"/>
    <w:rsid w:val="002E1621"/>
    <w:rsid w:val="002E62C7"/>
    <w:rsid w:val="00305336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B59C4"/>
    <w:rsid w:val="003C175C"/>
    <w:rsid w:val="003C67C8"/>
    <w:rsid w:val="003D0A2C"/>
    <w:rsid w:val="003D0FD1"/>
    <w:rsid w:val="003D6ED7"/>
    <w:rsid w:val="003E3E44"/>
    <w:rsid w:val="003F5BCF"/>
    <w:rsid w:val="0041002D"/>
    <w:rsid w:val="00410EA1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D3B81"/>
    <w:rsid w:val="004E216D"/>
    <w:rsid w:val="004F3BF5"/>
    <w:rsid w:val="00501E56"/>
    <w:rsid w:val="005057C0"/>
    <w:rsid w:val="00510FCD"/>
    <w:rsid w:val="00512F3C"/>
    <w:rsid w:val="00521CA3"/>
    <w:rsid w:val="00524C6F"/>
    <w:rsid w:val="005278A4"/>
    <w:rsid w:val="0053082F"/>
    <w:rsid w:val="0053230C"/>
    <w:rsid w:val="005337AC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628A6"/>
    <w:rsid w:val="00565F82"/>
    <w:rsid w:val="00581457"/>
    <w:rsid w:val="00583D88"/>
    <w:rsid w:val="005924EF"/>
    <w:rsid w:val="005965E7"/>
    <w:rsid w:val="00597624"/>
    <w:rsid w:val="005B177D"/>
    <w:rsid w:val="005B79E4"/>
    <w:rsid w:val="005D3A3E"/>
    <w:rsid w:val="00600E2B"/>
    <w:rsid w:val="00616DB1"/>
    <w:rsid w:val="00625EA3"/>
    <w:rsid w:val="006266D1"/>
    <w:rsid w:val="0063386D"/>
    <w:rsid w:val="00634E29"/>
    <w:rsid w:val="0063561D"/>
    <w:rsid w:val="00637802"/>
    <w:rsid w:val="00644015"/>
    <w:rsid w:val="00651F5A"/>
    <w:rsid w:val="00654C12"/>
    <w:rsid w:val="00654E62"/>
    <w:rsid w:val="00656479"/>
    <w:rsid w:val="006601FE"/>
    <w:rsid w:val="00665A29"/>
    <w:rsid w:val="006703A8"/>
    <w:rsid w:val="00673C8C"/>
    <w:rsid w:val="00676348"/>
    <w:rsid w:val="00690CD2"/>
    <w:rsid w:val="00695948"/>
    <w:rsid w:val="006A69A1"/>
    <w:rsid w:val="006B19FE"/>
    <w:rsid w:val="006B2628"/>
    <w:rsid w:val="006B4667"/>
    <w:rsid w:val="006B5387"/>
    <w:rsid w:val="006B6EBA"/>
    <w:rsid w:val="006C14CA"/>
    <w:rsid w:val="006D58A3"/>
    <w:rsid w:val="006E2F4A"/>
    <w:rsid w:val="006E4B5D"/>
    <w:rsid w:val="006F2C63"/>
    <w:rsid w:val="006F41F8"/>
    <w:rsid w:val="007000E8"/>
    <w:rsid w:val="00713F9B"/>
    <w:rsid w:val="007168B2"/>
    <w:rsid w:val="007171C1"/>
    <w:rsid w:val="0072170A"/>
    <w:rsid w:val="0072378F"/>
    <w:rsid w:val="00724E81"/>
    <w:rsid w:val="0074370F"/>
    <w:rsid w:val="00753061"/>
    <w:rsid w:val="00755301"/>
    <w:rsid w:val="007625C9"/>
    <w:rsid w:val="00765383"/>
    <w:rsid w:val="0078715A"/>
    <w:rsid w:val="00793554"/>
    <w:rsid w:val="007B1D56"/>
    <w:rsid w:val="007D14E1"/>
    <w:rsid w:val="007E29D1"/>
    <w:rsid w:val="007E2FC9"/>
    <w:rsid w:val="0080338E"/>
    <w:rsid w:val="00805D2A"/>
    <w:rsid w:val="00834210"/>
    <w:rsid w:val="0084393A"/>
    <w:rsid w:val="0084509F"/>
    <w:rsid w:val="008479E5"/>
    <w:rsid w:val="008512FB"/>
    <w:rsid w:val="008603D9"/>
    <w:rsid w:val="00870BF1"/>
    <w:rsid w:val="00871E40"/>
    <w:rsid w:val="0088130F"/>
    <w:rsid w:val="00884A9C"/>
    <w:rsid w:val="008865C1"/>
    <w:rsid w:val="00892202"/>
    <w:rsid w:val="008957DF"/>
    <w:rsid w:val="008A4B8C"/>
    <w:rsid w:val="008A64C7"/>
    <w:rsid w:val="008C77BA"/>
    <w:rsid w:val="008D47F9"/>
    <w:rsid w:val="008D5F64"/>
    <w:rsid w:val="008D79C8"/>
    <w:rsid w:val="008E2C82"/>
    <w:rsid w:val="008E72FC"/>
    <w:rsid w:val="008F70E4"/>
    <w:rsid w:val="0091156C"/>
    <w:rsid w:val="00913335"/>
    <w:rsid w:val="00916E06"/>
    <w:rsid w:val="00923022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A490D"/>
    <w:rsid w:val="009A7E4C"/>
    <w:rsid w:val="009C5FA8"/>
    <w:rsid w:val="009D08B7"/>
    <w:rsid w:val="009E7B09"/>
    <w:rsid w:val="00A01041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A095F"/>
    <w:rsid w:val="00AA7C63"/>
    <w:rsid w:val="00AB31D6"/>
    <w:rsid w:val="00AB5A70"/>
    <w:rsid w:val="00AD199F"/>
    <w:rsid w:val="00AE00D7"/>
    <w:rsid w:val="00AF39F5"/>
    <w:rsid w:val="00AF7500"/>
    <w:rsid w:val="00B057F4"/>
    <w:rsid w:val="00B05D0D"/>
    <w:rsid w:val="00B13021"/>
    <w:rsid w:val="00B23F41"/>
    <w:rsid w:val="00B24AEA"/>
    <w:rsid w:val="00B42423"/>
    <w:rsid w:val="00B508BC"/>
    <w:rsid w:val="00B84C68"/>
    <w:rsid w:val="00BA49E7"/>
    <w:rsid w:val="00BB50DA"/>
    <w:rsid w:val="00BD3EA5"/>
    <w:rsid w:val="00BD4AAF"/>
    <w:rsid w:val="00BE1DDC"/>
    <w:rsid w:val="00BE414C"/>
    <w:rsid w:val="00BE433B"/>
    <w:rsid w:val="00C02A8E"/>
    <w:rsid w:val="00C209D5"/>
    <w:rsid w:val="00C43F08"/>
    <w:rsid w:val="00C54C89"/>
    <w:rsid w:val="00C553C1"/>
    <w:rsid w:val="00C55D31"/>
    <w:rsid w:val="00C61F72"/>
    <w:rsid w:val="00C62570"/>
    <w:rsid w:val="00C654C7"/>
    <w:rsid w:val="00C7151B"/>
    <w:rsid w:val="00C716BE"/>
    <w:rsid w:val="00C81D1D"/>
    <w:rsid w:val="00C87513"/>
    <w:rsid w:val="00C94F82"/>
    <w:rsid w:val="00CA65F1"/>
    <w:rsid w:val="00CB19C9"/>
    <w:rsid w:val="00CB56A8"/>
    <w:rsid w:val="00CC520F"/>
    <w:rsid w:val="00CD4C20"/>
    <w:rsid w:val="00CD50F8"/>
    <w:rsid w:val="00CE596B"/>
    <w:rsid w:val="00CE7B8A"/>
    <w:rsid w:val="00CF4776"/>
    <w:rsid w:val="00D079D6"/>
    <w:rsid w:val="00D07F96"/>
    <w:rsid w:val="00D1663D"/>
    <w:rsid w:val="00D21129"/>
    <w:rsid w:val="00D21A1D"/>
    <w:rsid w:val="00D23F94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3D86"/>
    <w:rsid w:val="00DC6513"/>
    <w:rsid w:val="00DC707D"/>
    <w:rsid w:val="00DE1192"/>
    <w:rsid w:val="00DE3C7B"/>
    <w:rsid w:val="00DE472D"/>
    <w:rsid w:val="00E01C11"/>
    <w:rsid w:val="00E11E45"/>
    <w:rsid w:val="00E23192"/>
    <w:rsid w:val="00E32247"/>
    <w:rsid w:val="00E37218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A6F3F"/>
    <w:rsid w:val="00EB036D"/>
    <w:rsid w:val="00EB570E"/>
    <w:rsid w:val="00EC0B1C"/>
    <w:rsid w:val="00EC2B79"/>
    <w:rsid w:val="00EC3A5C"/>
    <w:rsid w:val="00EC76E0"/>
    <w:rsid w:val="00ED1F5E"/>
    <w:rsid w:val="00ED25AC"/>
    <w:rsid w:val="00EF7DB2"/>
    <w:rsid w:val="00F04B40"/>
    <w:rsid w:val="00F11D3A"/>
    <w:rsid w:val="00F1668C"/>
    <w:rsid w:val="00F35428"/>
    <w:rsid w:val="00F37F7C"/>
    <w:rsid w:val="00F44793"/>
    <w:rsid w:val="00F50D53"/>
    <w:rsid w:val="00F54D4C"/>
    <w:rsid w:val="00F55948"/>
    <w:rsid w:val="00F71DE2"/>
    <w:rsid w:val="00F75F4D"/>
    <w:rsid w:val="00F875E6"/>
    <w:rsid w:val="00FC4997"/>
    <w:rsid w:val="00FC7297"/>
    <w:rsid w:val="00FD6CD8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link w:val="Zaglavlje"/>
    <w:uiPriority w:val="99"/>
    <w:locked/>
    <w:rsid w:val="0006486C"/>
    <w:rPr>
      <w:rFonts w:ascii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link w:val="Podnoje"/>
    <w:uiPriority w:val="99"/>
    <w:locked/>
    <w:rsid w:val="0006486C"/>
    <w:rPr>
      <w:rFonts w:ascii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locked/>
    <w:rsid w:val="0006486C"/>
    <w:rPr>
      <w:rFonts w:ascii="Tahoma" w:hAnsi="Tahoma" w:cs="Times New Roman"/>
      <w:sz w:val="16"/>
      <w:lang w:eastAsia="en-US"/>
    </w:rPr>
  </w:style>
  <w:style w:type="paragraph" w:styleId="Odlomakpopisa">
    <w:name w:val="List Paragraph"/>
    <w:basedOn w:val="Normal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uiPriority w:val="99"/>
    <w:semiHidden/>
    <w:rsid w:val="001A14C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uiPriority w:val="99"/>
    <w:rsid w:val="001A14C3"/>
    <w:rPr>
      <w:rFonts w:ascii="Times New Roman" w:hAnsi="Times New Roman" w:eastAsia="SimSun"/>
      <w:b/>
      <w:kern w:val="3"/>
      <w:sz w:val="24"/>
      <w:shd w:val="clear" w:color="auto" w:fill="auto"/>
      <w:lang w:val="hr-HR" w:eastAsia="zh-CN"/>
    </w:rPr>
  </w:style>
  <w:style w:type="character" w:styleId="PozadinaSvijetloZuta" w:customStyle="true">
    <w:name w:val="Pozadina_SvijetloZuta"/>
    <w:uiPriority w:val="99"/>
    <w:rsid w:val="001A14C3"/>
    <w:rPr>
      <w:rFonts w:ascii="Tahoma" w:hAnsi="Tahoma" w:eastAsia="SimSun"/>
      <w:b/>
      <w:kern w:val="3"/>
      <w:sz w:val="24"/>
      <w:shd w:val="clear" w:color="auto" w:fill="FFFFCC"/>
      <w:lang w:val="hr-HR" w:eastAsia="zh-CN"/>
    </w:rPr>
  </w:style>
  <w:style w:type="character" w:styleId="PozadinaSvijetloCrvena" w:customStyle="true">
    <w:name w:val="Pozadina_SvijetloCrvena"/>
    <w:uiPriority w:val="99"/>
    <w:rsid w:val="001A14C3"/>
    <w:rPr>
      <w:rFonts w:ascii="Tahoma" w:hAnsi="Tahoma" w:eastAsia="SimSun"/>
      <w:b/>
      <w:kern w:val="3"/>
      <w:sz w:val="24"/>
      <w:shd w:val="clear" w:color="auto" w:fill="FFCCCC"/>
      <w:lang w:val="hr-HR" w:eastAsia="zh-CN"/>
    </w:rPr>
  </w:style>
  <w:style w:type="character" w:styleId="PozadinaSvijetloZelena" w:customStyle="true">
    <w:name w:val="Pozadina_SvijetloZelena"/>
    <w:uiPriority w:val="99"/>
    <w:rsid w:val="001A14C3"/>
    <w:rPr>
      <w:rFonts w:ascii="Tahoma" w:hAnsi="Tahoma" w:eastAsia="SimSun"/>
      <w:b/>
      <w:kern w:val="3"/>
      <w:sz w:val="24"/>
      <w:shd w:val="clear" w:color="auto" w:fill="CCFFCC"/>
      <w:lang w:val="hr-HR" w:eastAsia="zh-CN"/>
    </w:rPr>
  </w:style>
  <w:style w:type="paragraph" w:styleId="TijeloA" w:customStyle="true">
    <w:name w:val="Tijelo A"/>
    <w:uiPriority w:val="99"/>
    <w:rsid w:val="009A490D"/>
    <w:pPr>
      <w:pBdr>
        <w:top w:val="none" w:color="FFFFFF" w:sz="96" w:space="31" w:frame="true"/>
        <w:left w:val="none" w:color="FFFFFF" w:sz="96" w:space="31" w:frame="true"/>
        <w:bottom w:val="none" w:color="FFFFFF" w:sz="96" w:space="31" w:frame="true"/>
        <w:right w:val="none" w:color="FFFFFF" w:sz="96" w:space="31" w:frame="true"/>
        <w:bar w:val="none" w:color="000000" w:sz="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numbering" w:styleId="Importiranistil8" w:customStyle="true">
    <w:name w:val="Importirani stil 8"/>
    <w:rsid w:val="00BA4C35"/>
    <w:pPr>
      <w:numPr>
        <w:numId w:val="1"/>
      </w:numPr>
    </w:pPr>
  </w:style>
  <w:style w:type="table" w:styleId="Reetkatablice4" w:customStyle="true">
    <w:name w:val="Rešetka tablice4"/>
    <w:basedOn w:val="Obinatablica"/>
    <w:next w:val="Reetkatablice"/>
    <w:uiPriority w:val="59"/>
    <w:rsid w:val="003C67C8"/>
    <w:rPr>
      <w:rFonts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2" w:customStyle="true">
    <w:name w:val="Importirani stil 2"/>
    <w:rsid w:val="00B23F41"/>
    <w:pPr>
      <w:numPr>
        <w:numId w:val="2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1"/>
      </w:numPr>
    </w:pPr>
  </w:style>
  <w:style w:customStyle="1" w:styleId="ZaglavljeChar" w:type="numbering">
    <w:name w:val="Importiranistil2"/>
    <w:pPr>
      <w:numPr>
        <w:numId w:val="2"/>
      </w:numPr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31943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D4796-FD8A-4E3D-83C8-92D5F09FABE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1</properties:Pages>
  <properties:Words>265</properties:Words>
  <properties:Characters>1544</properties:Characters>
  <properties:Lines>42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STANKO MAKAR, 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2019-07-25T12:24:00Z</dcterms:created>
  <dc:creator>ADMINIBM</dc:creator>
  <cp:lastModifiedBy>Tatjana Rukelj</cp:lastModifiedBy>
  <cp:lastPrinted>2019-07-25T12:32:00Z</cp:lastPrinted>
  <dcterms:modified xmlns:xsi="http://www.w3.org/2001/XMLSchema-instance" xsi:type="dcterms:W3CDTF">2019-08-26T08:04:00Z</dcterms:modified>
  <cp:revision>6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St-91/2015-110 / Podnesak - Zahtjev (Prilog 2 Zahtjev.docx)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