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7863" w14:paraId="7197863" w:rsidRDefault="00862198" w:rsidP="001347FE" w:rsidR="00862198">
      <w:pPr>
        <w:jc w:val="right"/>
        <w15:collapsed w:val="false"/>
      </w:pPr>
      <w:bookmarkStart w:name="_GoBack" w:id="0"/>
      <w:bookmarkEnd w:id="0"/>
      <w:r>
        <w:t>Poslovni broj. 1 St-</w:t>
      </w:r>
      <w:r w:rsidR="00245FB4">
        <w:t>544</w:t>
      </w:r>
      <w:r w:rsidR="00555F57">
        <w:t>/17</w:t>
      </w:r>
      <w:r w:rsidR="005A5EB5">
        <w:t>-</w:t>
      </w:r>
      <w:r w:rsidR="00245FB4">
        <w:t>21</w:t>
      </w:r>
    </w:p>
    <w:p w:rsidRDefault="001347FE" w:rsidP="001347FE" w:rsidR="00862198" w:rsidRPr="007B1E6A">
      <w:pPr>
        <w:tabs>
          <w:tab w:pos="1695" w:val="left"/>
        </w:tabs>
      </w:pPr>
      <w:r>
        <w:t xml:space="preserve">     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1347FE" w:rsidR="007B1E6A" w:rsidRPr="001347FE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9811AB">
        <w:t>GOLUB GRADNJA j.</w:t>
      </w:r>
      <w:r w:rsidR="009811AB" w:rsidRPr="005D3532">
        <w:t>d.o.o.</w:t>
      </w:r>
      <w:r w:rsidR="009811AB">
        <w:t xml:space="preserve"> Biograd Na Moru, Ivana Gorana Kovačića 11, OIB: 77460940935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9811AB">
        <w:t xml:space="preserve"> 11</w:t>
      </w:r>
      <w:r w:rsidR="00862198">
        <w:t>.</w:t>
      </w:r>
      <w:r w:rsidRPr="001C5505">
        <w:t xml:space="preserve"> </w:t>
      </w:r>
      <w:r w:rsidR="00BD681D">
        <w:t>siječnja</w:t>
      </w:r>
      <w:r w:rsidR="00862198">
        <w:t xml:space="preserve"> 201</w:t>
      </w:r>
      <w:r w:rsidR="00BD681D">
        <w:t>9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555F57">
        <w:t>e</w:t>
      </w:r>
      <w:r w:rsidR="00B3003A">
        <w:t xml:space="preserve"> </w:t>
      </w:r>
      <w:r w:rsidRPr="003573CC">
        <w:t>stečajn</w:t>
      </w:r>
      <w:r w:rsidR="009811AB">
        <w:t>og</w:t>
      </w:r>
      <w:r w:rsidRPr="003573CC">
        <w:t xml:space="preserve"> upravitelj</w:t>
      </w:r>
      <w:r w:rsidR="009811AB">
        <w:t>a Marka Bitange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9811AB" w:rsidP="009811AB" w:rsidR="009811AB">
      <w:pPr>
        <w:ind w:left="1418"/>
        <w:jc w:val="both"/>
      </w:pPr>
    </w:p>
    <w:p w:rsidRDefault="009811AB" w:rsidP="009A60C6" w:rsidR="009811AB">
      <w:pPr>
        <w:numPr>
          <w:ilvl w:val="0"/>
          <w:numId w:val="3"/>
        </w:numPr>
        <w:ind w:hanging="713" w:left="1418"/>
        <w:jc w:val="both"/>
      </w:pPr>
      <w:r>
        <w:t>Odobrava se trošak privremenom stečajnog upravitelja u iznosu od 100,00 kuna.</w:t>
      </w:r>
    </w:p>
    <w:p w:rsidRDefault="009811AB" w:rsidP="009811AB" w:rsidR="009811AB">
      <w:pPr>
        <w:jc w:val="both"/>
      </w:pPr>
    </w:p>
    <w:p w:rsidRDefault="009811AB" w:rsidP="009811AB" w:rsidR="009811AB">
      <w:pPr>
        <w:numPr>
          <w:ilvl w:val="0"/>
          <w:numId w:val="3"/>
        </w:numPr>
        <w:ind w:hanging="713" w:left="1418"/>
        <w:jc w:val="both"/>
      </w:pPr>
      <w:r>
        <w:t xml:space="preserve">Odbija se zahtjev za isplatu troška privremenom stečajnom upravitelju u iznosu od 695,00 kuna. </w:t>
      </w:r>
    </w:p>
    <w:p w:rsidRDefault="009811AB" w:rsidP="009811AB" w:rsidR="009811AB">
      <w:pPr>
        <w:pStyle w:val="Odlomakpopisa"/>
      </w:pPr>
    </w:p>
    <w:p w:rsidRDefault="00EA687B" w:rsidP="009811AB" w:rsidR="00EA687B" w:rsidRPr="003573CC">
      <w:pPr>
        <w:numPr>
          <w:ilvl w:val="0"/>
          <w:numId w:val="3"/>
        </w:numPr>
        <w:ind w:hanging="713" w:left="1418"/>
        <w:jc w:val="both"/>
      </w:pPr>
      <w:r>
        <w:t>Nalaže se računovodstvu ovog suda da i</w:t>
      </w:r>
      <w:r w:rsidRPr="003573CC">
        <w:t>splat</w:t>
      </w:r>
      <w:r>
        <w:t>u iznosa iz točke I.</w:t>
      </w:r>
      <w:r w:rsidR="009811AB">
        <w:t xml:space="preserve"> i II.</w:t>
      </w:r>
      <w:r>
        <w:t xml:space="preserve">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9811AB">
        <w:t>29</w:t>
      </w:r>
      <w:r w:rsidR="000527C6">
        <w:t xml:space="preserve">. </w:t>
      </w:r>
      <w:r w:rsidR="009811AB">
        <w:t>svibnja</w:t>
      </w:r>
      <w:r w:rsidR="009433E3">
        <w:t xml:space="preserve"> 201</w:t>
      </w:r>
      <w:r w:rsidR="00BD681D">
        <w:t>8</w:t>
      </w:r>
      <w:r w:rsidR="00B4287C">
        <w:t>.</w:t>
      </w:r>
      <w:r w:rsidR="009433E3">
        <w:t xml:space="preserve"> </w:t>
      </w:r>
      <w:r w:rsidRPr="0064286F">
        <w:t>imenovan je privremen</w:t>
      </w:r>
      <w:r w:rsidR="009811AB">
        <w:t>i</w:t>
      </w:r>
      <w:r w:rsidRPr="0064286F">
        <w:t xml:space="preserve"> stečajn</w:t>
      </w:r>
      <w:r w:rsidR="009811AB">
        <w:t>i upravitelj</w:t>
      </w:r>
      <w:r>
        <w:t xml:space="preserve"> </w:t>
      </w:r>
      <w:r w:rsidRPr="0064286F">
        <w:t>koj</w:t>
      </w:r>
      <w:r w:rsidR="009811AB">
        <w:t>i</w:t>
      </w:r>
      <w:r w:rsidRPr="0064286F">
        <w:t xml:space="preserve"> je </w:t>
      </w:r>
      <w:r w:rsidR="009811AB">
        <w:t>21</w:t>
      </w:r>
      <w:r w:rsidR="000527C6">
        <w:t xml:space="preserve">. </w:t>
      </w:r>
      <w:r w:rsidR="009811AB">
        <w:t>rujna</w:t>
      </w:r>
      <w:r w:rsidR="009433E3">
        <w:t xml:space="preserve"> 201</w:t>
      </w:r>
      <w:r w:rsidR="00BD681D">
        <w:t>8</w:t>
      </w:r>
      <w:r w:rsidR="00911FC8">
        <w:t>.</w:t>
      </w:r>
      <w:r w:rsidR="009433E3">
        <w:t xml:space="preserve"> </w:t>
      </w:r>
      <w:r w:rsidRPr="0064286F">
        <w:t>dostavi</w:t>
      </w:r>
      <w:r w:rsidR="009811AB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>
      <w:pPr>
        <w:ind w:firstLine="705"/>
        <w:jc w:val="both"/>
      </w:pPr>
      <w:r>
        <w:t>Visina nagrade određena je s obzirom na činjenicu da</w:t>
      </w:r>
      <w:r w:rsidR="00555F57">
        <w:t xml:space="preserve"> stečajni dužnik nema nikakve imovine niti obavlja djelatnost slijedom čega je i obim poslova privremenog stečajnog upravitelja bio minimalan.</w:t>
      </w:r>
    </w:p>
    <w:p w:rsidRDefault="009811AB" w:rsidP="00245FB4" w:rsidR="009811AB" w:rsidRPr="00DA585C">
      <w:pPr>
        <w:ind w:firstLine="705"/>
        <w:jc w:val="both"/>
      </w:pPr>
      <w:r>
        <w:tab/>
      </w:r>
      <w:r w:rsidR="00A17C15">
        <w:t>Privremenom s</w:t>
      </w:r>
      <w:r>
        <w:t>tečajnom upravitelju odobren je trošak upotrebe telefona za potrebe prikupljanja podataka u ovom postupku i poštarine u iznosu od 10</w:t>
      </w:r>
      <w:r w:rsidR="00245FB4">
        <w:t>0,00 kuna, koji trošak je zatražen u skladu s odredbom čl. 94. st. 3. Stečajnog zakona (Narodne novine 71/15 i 104/17).</w:t>
      </w:r>
    </w:p>
    <w:p w:rsidRDefault="009811AB" w:rsidP="009811AB" w:rsidR="009811AB">
      <w:pPr>
        <w:ind w:firstLine="705"/>
        <w:jc w:val="both"/>
      </w:pPr>
      <w:r>
        <w:tab/>
        <w:t xml:space="preserve">Troškovi iz točke </w:t>
      </w:r>
      <w:r w:rsidRPr="009811AB">
        <w:t>I</w:t>
      </w:r>
      <w:r>
        <w:t>I</w:t>
      </w:r>
      <w:r w:rsidRPr="009811AB">
        <w:t>I</w:t>
      </w:r>
      <w:r>
        <w:t xml:space="preserve">. ovog rješenja u iznosu od 695,00 kuna koje je stečajni upravitelj zatražio s osnova dolaska iz </w:t>
      </w:r>
      <w:proofErr w:type="spellStart"/>
      <w:r>
        <w:t>Podstrane</w:t>
      </w:r>
      <w:proofErr w:type="spellEnd"/>
      <w:r>
        <w:t xml:space="preserve"> u Biograd i nazad, a koji se sastoje od upotrebe osobnog vozila i dnevnice su odbijeni budući je riječ o troškovima koji su za stečajnog dužnika nastali iz razloga što je za </w:t>
      </w:r>
      <w:r w:rsidR="00A17C15">
        <w:t xml:space="preserve">privremenog </w:t>
      </w:r>
      <w:r>
        <w:t xml:space="preserve">stečajnog upravitelja slučajnim odabirom u aplikaciji e-spisa odabran stečajni upravitelj izvan područja nadležnosti ovog suda, a koji je zatražio upis na listu stečajnih upravitelja za područje nadležnosti ovog suda slijedom čega se </w:t>
      </w:r>
      <w:r>
        <w:lastRenderedPageBreak/>
        <w:t xml:space="preserve">ne radi o nužnom i neophodnom trošku, već je taj trošak </w:t>
      </w:r>
      <w:r w:rsidR="00A17C15">
        <w:t xml:space="preserve">privremeni </w:t>
      </w:r>
      <w:r>
        <w:t>stečajni upravitelj prijavom za upis na listu stečajnih upravitelja za područje ovog suda sam uzrokovao, pa ga stoga mora i sam snositi.</w:t>
      </w:r>
    </w:p>
    <w:p w:rsidRDefault="00245FB4" w:rsidP="009811AB" w:rsidR="00A17C15">
      <w:pPr>
        <w:ind w:firstLine="705"/>
        <w:jc w:val="both"/>
      </w:pPr>
      <w:r>
        <w:t>Naime, stečajni upravitelj je dobrovoljno i svjesno odabrao imenovanje na listu stečajnih upravitelja na području nadležnosti suda koji se nalazi izvan njegova prebivališta i na taj način ujedno pristao na mogućnost takvog imenovanja, a time i na mogućnost nastanka putnih troškova. Upravo zato takvi troškovi ne mogu ići  na teret stečajnog dužnika jer oni ne bi bili nastali ili bi nastali u znatno manjem iznosu, da je metodom slučajnog odabira odabran stečajni upravitelj koji ima prebivalište na području nadležnog suda. Nadalje, odobravanjem troškova s ovog osnova dovodi se u pitanje i temeljna svrha stečajnog postupka izražena u čl. 2. Stečajnog zakona</w:t>
      </w:r>
      <w:r w:rsidR="00A17C15">
        <w:t>, a to je skupno namirenje vjerovnika koje bi, bez obzira na činjenicu da do namirenja u ovom konkretnom slučaju neće doći obzirom da dužnik nema imovine, bilo u znatno manjoj mjeri omogućeno. Pri tome valja naglasiti i da je smisao odredbe kojom se omogućuje stečajnim upraviteljima dragovoljno prijavljivanje za obavljanje poslova stečajnog upravitelja na područje sudova izvan suda područja njihovog prebivališta bila u težnji za stvaranjem uvjeta kojima bi se izbjeglo stalno imenovanje istih stečajnih upravitelja na određenom području, a nikako povećanje troškova stečajnih postupaka čemu odobravanje putnih troškova stečajnih upravitelja svakako vodi. Isto tako u ovakvim situacijama se ne radi o diskriminaciji stečajnih upravitelja jer se nekima odobravaju troškovi puta, a drugima ne, jer su se prvenstveno stečajni upravitelji sami odlučili za obavljanje te službe i izvan područja nadležnosti suda svoga prebivališta. S tim u vezi prije bi se moglo govoriti o diskriminaciji vjerovnika jer bi neki, u odnosu na čijeg dužnika je stečajni u</w:t>
      </w:r>
      <w:r w:rsidR="00147BC3">
        <w:t>pravitelj imao znatno manje put</w:t>
      </w:r>
      <w:r w:rsidR="00A17C15">
        <w:t>n</w:t>
      </w:r>
      <w:r w:rsidR="00147BC3">
        <w:t>e</w:t>
      </w:r>
      <w:r w:rsidR="00A17C15">
        <w:t xml:space="preserve"> troškove ili ih uopće nije imao bili znatno više namireni nego oni vjerovnici dužnika prebivalište čijeg stečajnog upravitelja je udaljeno više stotina kilometara od sjedišta dužnika.</w:t>
      </w:r>
      <w:r w:rsidR="00147BC3">
        <w:t xml:space="preserve"> Konačno, u stečajnom postupku se primjenom odredbe čl. 10. Stečajnog zakona na odgovarajući način primjenjuju odredbe Zakona o parničnom postupku, u kojem smislu je s obzirom na troškove punomoćnika – odvjetnika koji prebivaju izvan mjesta održavanja ročišta sudska praksa nedvosmislena i prijevozne troškove takvih odvjetnika ne dosuđuje premda je stranka sama izabrala konkretnog odvjetnika sa željom da je upravo taj odvjetnik i zastupa. Stranke – vjerovnici u stečajnom postupku čak niti nemaju mogućnost izbora stečajnog upravitelja, barem ne do izvještajnog ročišta, pa time do tog trenutka ni ne mogu utjecati na troškove koji nastaju u stečajnom postupku.</w:t>
      </w:r>
    </w:p>
    <w:p w:rsidRDefault="009811AB" w:rsidP="009811AB" w:rsidR="009811AB" w:rsidRPr="0064286F">
      <w:pPr>
        <w:ind w:firstLine="705"/>
        <w:jc w:val="both"/>
      </w:pPr>
      <w:r w:rsidRPr="0064286F">
        <w:t>Stoga je odlučeno kao u izreci</w:t>
      </w:r>
      <w:r w:rsidR="00245FB4">
        <w:t>.</w:t>
      </w:r>
    </w:p>
    <w:p w:rsidRDefault="005A029D" w:rsidP="00147BC3" w:rsidR="005A029D"/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555F57">
        <w:t>1</w:t>
      </w:r>
      <w:r w:rsidR="009811AB">
        <w:t>1</w:t>
      </w:r>
      <w:r w:rsidR="001D1C6C">
        <w:t>.</w:t>
      </w:r>
      <w:r w:rsidR="00862198">
        <w:t xml:space="preserve"> </w:t>
      </w:r>
      <w:r w:rsidR="00BD681D">
        <w:t>siječnja 2019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1347FE" w:rsidP="001347FE" w:rsidR="00B41F9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  <w:t xml:space="preserve">            </w:t>
      </w:r>
      <w:r w:rsidR="008F62EA">
        <w:t>S</w:t>
      </w:r>
      <w:r w:rsidR="00B41F9A" w:rsidRPr="002C500F">
        <w:t>udac</w:t>
      </w:r>
    </w:p>
    <w:p w:rsidRDefault="001347FE" w:rsidP="001347FE" w:rsidR="00B50947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CA2F56" w:rsidP="00CA2F56" w:rsidR="00CA2F56">
      <w:pPr>
        <w:jc w:val="right"/>
      </w:pPr>
    </w:p>
    <w:p w:rsidRDefault="00CA2F56" w:rsidP="00CA2F56" w:rsidR="00CA2F56">
      <w:pPr>
        <w:jc w:val="right"/>
      </w:pPr>
    </w:p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347FE"/>
    <w:rsid w:val="00147BC3"/>
    <w:rsid w:val="00174532"/>
    <w:rsid w:val="00176680"/>
    <w:rsid w:val="00196233"/>
    <w:rsid w:val="001C544E"/>
    <w:rsid w:val="001D1C6C"/>
    <w:rsid w:val="001E2171"/>
    <w:rsid w:val="00205775"/>
    <w:rsid w:val="00213032"/>
    <w:rsid w:val="00215A8F"/>
    <w:rsid w:val="002259A2"/>
    <w:rsid w:val="00245FB4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55F57"/>
    <w:rsid w:val="005A029D"/>
    <w:rsid w:val="005A216F"/>
    <w:rsid w:val="005A5EB5"/>
    <w:rsid w:val="005C5B26"/>
    <w:rsid w:val="005E425A"/>
    <w:rsid w:val="00605A90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77F87"/>
    <w:rsid w:val="00886894"/>
    <w:rsid w:val="00890095"/>
    <w:rsid w:val="008F62EA"/>
    <w:rsid w:val="00911FC8"/>
    <w:rsid w:val="009250E5"/>
    <w:rsid w:val="009433E3"/>
    <w:rsid w:val="00950343"/>
    <w:rsid w:val="009811AB"/>
    <w:rsid w:val="00986612"/>
    <w:rsid w:val="009909B0"/>
    <w:rsid w:val="009920C6"/>
    <w:rsid w:val="009A60C6"/>
    <w:rsid w:val="009B0FEF"/>
    <w:rsid w:val="009B4F44"/>
    <w:rsid w:val="009E1B98"/>
    <w:rsid w:val="009F38A0"/>
    <w:rsid w:val="00A17C15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D681D"/>
    <w:rsid w:val="00BE1D8F"/>
    <w:rsid w:val="00C64EB0"/>
    <w:rsid w:val="00CA2AA9"/>
    <w:rsid w:val="00CA2F56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0BB9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811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811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2019.</izvorni_sadrzaj>
    <derivirana_varijabla naziv="DomainObject.Predmet.DatumRjesavanja_1">11.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>
      <item>Suad Memić</item>
    </izvorni_sadrzaj>
    <derivirana_varijabla naziv="DomainObject.Predmet.OstaliListFormated_1">
      <item>Suad Memić</item>
    </derivirana_varijabla>
  </DomainObject.Predmet.OstaliListFormated>
  <DomainObject.Predmet.OstaliListFormatedOIB>
    <izvorni_sadrzaj>
      <item>Suad Memić, OIB 63446266698</item>
    </izvorni_sadrzaj>
    <derivirana_varijabla naziv="DomainObject.Predmet.OstaliListFormatedOIB_1">
      <item>Suad Memić, OIB 63446266698</item>
    </derivirana_varijabla>
  </DomainObject.Predmet.OstaliListFormatedOIB>
  <DomainObject.Predmet.OstaliListFormatedWithAdress>
    <izvorni_sadrzaj>
      <item>Suad Memić, Memić Brdo 194 0, Stjena</item>
    </izvorni_sadrzaj>
    <derivirana_varijabla naziv="DomainObject.Predmet.OstaliListFormatedWithAdress_1">
      <item>Suad Memić, Memić Brdo 194 0, Stjena</item>
    </derivirana_varijabla>
  </DomainObject.Predmet.OstaliListFormatedWithAdress>
  <DomainObject.Predmet.OstaliListFormatedWithAdressOIB>
    <izvorni_sadrzaj>
      <item>Suad Memić, OIB 63446266698, Memić Brdo 194 0, Stjena</item>
    </izvorni_sadrzaj>
    <derivirana_varijabla naziv="DomainObject.Predmet.OstaliListFormatedWithAdressOIB_1">
      <item>Suad Memić, OIB 63446266698, Memić Brdo 194 0, Stjena</item>
    </derivirana_varijabla>
  </DomainObject.Predmet.OstaliListFormatedWithAdressOIB>
  <DomainObject.Predmet.OstaliListNazivFormated>
    <izvorni_sadrzaj>
      <item>Suad Memić</item>
    </izvorni_sadrzaj>
    <derivirana_varijabla naziv="DomainObject.Predmet.OstaliListNazivFormated_1">
      <item>Suad Memić</item>
    </derivirana_varijabla>
  </DomainObject.Predmet.OstaliListNazivFormated>
  <DomainObject.Predmet.OstaliListNazivFormatedOIB>
    <izvorni_sadrzaj>
      <item>Suad Memić, OIB 63446266698</item>
    </izvorni_sadrzaj>
    <derivirana_varijabla naziv="DomainObject.Predmet.OstaliListNazivFormatedOIB_1">
      <item>Suad Memić, OIB 63446266698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2019.</izvorni_sadrzaj>
    <derivirana_varijabla naziv="DomainObject.Predmet.OdlukaRjesenje.DatumDonosenjaOdluke_1">11.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St-544/2017-24</izvorni_sadrzaj>
    <derivirana_varijabla naziv="DomainObject.Predmet.OdlukaRjesenje.Oznaka_1">St-544/2017-24</derivirana_varijabla>
  </DomainObject.Predmet.OdlukaRjesenje.Oznaka>
  <DomainObject.Predmet.SudioniciListNaziv>
    <izvorni_sadrzaj>
      <item>GOLUB GRADNJA j.d.o.o. za graditeljstvo i poslovne usluge</item>
      <item>FINA</item>
      <item>Suad Memić</item>
    </izvorni_sadrzaj>
    <derivirana_varijabla naziv="DomainObject.Predmet.SudioniciListNaziv_1">
      <item>GOLUB GRADNJA j.d.o.o. za graditeljstvo i poslovne usluge</item>
      <item>FINA</item>
      <item>Suad Memić</item>
    </derivirana_varijabla>
  </DomainObject.Predmet.SudioniciListNaziv>
  <DomainObject.Predmet.SudioniciListAdressOIB>
    <izvorni_sadrzaj>
      <item>GOLUB GRADNJA j.d.o.o. za graditeljstvo i poslovne usluge, OIB 77460940935, Ivana Gorana Kovačića 11,23210 Biograd Na Moru</item>
      <item>FINA, OIB 85821130368</item>
      <item>Suad Memić, OIB 63446266698, Memić Brdo 194 0,Stjena</item>
    </izvorni_sadrzaj>
    <derivirana_varijabla naziv="DomainObject.Predmet.SudioniciListAdressOIB_1">
      <item>GOLUB GRADNJA j.d.o.o. za graditeljstvo i poslovne usluge, OIB 77460940935, Ivana Gorana Kovačića 11,23210 Biograd Na Moru</item>
      <item>FINA, OIB 85821130368</item>
      <item>Suad Memić, OIB 63446266698, Memić Brdo 194 0,Stjena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77460940935</item>
      <item>, OIB 85821130368</item>
      <item>, OIB 63446266698</item>
    </izvorni_sadrzaj>
    <derivirana_varijabla naziv="DomainObject.Predmet.SudioniciListNazivOIB_1">
      <item>, OIB 77460940935</item>
      <item>, OIB 85821130368</item>
      <item>, OIB 63446266698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St-544/2017-25</izvorni_sadrzaj>
    <derivirana_varijabla naziv="DomainObject.PredzadnjaOdlukaIzPredmeta.Oznaka_1">St-544/2017-25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815</properties:Words>
  <properties:Characters>4404</properties:Characters>
  <properties:Lines>97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2019-01-11T09:09:00Z</dcterms:created>
  <dc:creator>abajlo</dc:creator>
  <cp:lastModifiedBy>Anita Ivandić</cp:lastModifiedBy>
  <cp:lastPrinted>2019-01-25T12:32:00Z</cp:lastPrinted>
  <dcterms:modified xmlns:xsi="http://www.w3.org/2001/XMLSchema-instance" xsi:type="dcterms:W3CDTF">2019-01-25T12:32:00Z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(1ST-544-17-Marko Bitanga - privremeni nagrada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