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d1467" w14:paraId="0ed1467" w:rsidRDefault="00A47204" w:rsidP="00A47204" w:rsidR="00A47204"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A47204" w:rsidR="00A47204"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p>
    <w:p w:rsidRDefault="00C24B9D" w:rsidP="00C86A72" w:rsidR="00C24B9D" w:rsidRPr="00C24B9D">
      <w:pPr>
        <w:pStyle w:val="Bezproreda"/>
        <w:spacing w:after="24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C86A72" w:rsidR="00C24B9D" w:rsidRPr="00C24B9D">
      <w:pPr>
        <w:pStyle w:val="Bezproreda"/>
        <w:spacing w:after="30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0A766C" w:rsidP="000A766C" w:rsidR="000A766C" w:rsidRPr="000A766C">
      <w:pPr>
        <w:pStyle w:val="Bezproreda"/>
        <w:spacing w:after="200" w:before="240"/>
        <w:ind w:firstLine="708"/>
        <w:jc w:val="both"/>
        <w:rPr>
          <w:rFonts w:cs="Times New Roman" w:hAnsi="Times New Roman" w:ascii="Times New Roman"/>
          <w:sz w:val="24"/>
          <w:szCs w:val="24"/>
        </w:rPr>
      </w:pPr>
      <w:r w:rsidRPr="000A766C">
        <w:rPr>
          <w:rFonts w:cs="Times New Roman" w:hAnsi="Times New Roman" w:ascii="Times New Roman"/>
          <w:sz w:val="24"/>
          <w:szCs w:val="24"/>
        </w:rPr>
        <w:t xml:space="preserve">Trgovački sud u Splitu, po sutkinji Ani Golub Gruić, u postupku po prijedlogu za nastavljanje postupka radi naknade diobe stečajne mase iza stečajnog dužnika T &amp; B d.o.o., OIB: 84546649259, Hrvace, dana </w:t>
      </w:r>
      <w:r w:rsidR="001B50AB">
        <w:rPr>
          <w:rFonts w:cs="Times New Roman" w:hAnsi="Times New Roman" w:ascii="Times New Roman"/>
          <w:sz w:val="24"/>
          <w:szCs w:val="24"/>
        </w:rPr>
        <w:t>7. srpnja</w:t>
      </w:r>
      <w:r w:rsidRPr="000A766C">
        <w:rPr>
          <w:rFonts w:cs="Times New Roman" w:hAnsi="Times New Roman" w:ascii="Times New Roman"/>
          <w:sz w:val="24"/>
          <w:szCs w:val="24"/>
        </w:rPr>
        <w:t xml:space="preserve"> 2017. godine</w:t>
      </w:r>
    </w:p>
    <w:p w:rsidRDefault="00650D18" w:rsidP="000C437E" w:rsidR="00650D18" w:rsidRPr="00650D18">
      <w:pPr>
        <w:pStyle w:val="Bezproreda"/>
        <w:spacing w:after="2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0A766C" w:rsidP="000C437E" w:rsidR="0043601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Odbija se prijedlog stečajnog upravitelja za nastavljanje postupka radi naknade diobe stečajne mase, kao neosnovan.</w:t>
      </w:r>
    </w:p>
    <w:p w:rsidRDefault="000A766C" w:rsidP="000A766C" w:rsidR="000A766C">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II. Odbija se zahtjev </w:t>
      </w:r>
      <w:r w:rsidRPr="000A766C">
        <w:rPr>
          <w:rFonts w:cs="Times New Roman" w:hAnsi="Times New Roman" w:ascii="Times New Roman"/>
          <w:sz w:val="24"/>
          <w:szCs w:val="24"/>
        </w:rPr>
        <w:t>stečajnog upravitelja za određivanje nagrade u iznosu od 1.500,00 kn te naknade troškova u iznosu od 500,00 kn, kao neosnovan</w:t>
      </w:r>
      <w:r>
        <w:rPr>
          <w:rFonts w:cs="Times New Roman" w:hAnsi="Times New Roman" w:ascii="Times New Roman"/>
          <w:sz w:val="24"/>
          <w:szCs w:val="24"/>
        </w:rPr>
        <w:t>.</w:t>
      </w:r>
    </w:p>
    <w:p w:rsidRDefault="00650D18" w:rsidP="000A766C" w:rsidR="00650D18">
      <w:pPr>
        <w:pStyle w:val="Bezproreda"/>
        <w:spacing w:after="120" w:before="2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0A766C" w:rsidP="000A766C" w:rsidR="000A766C" w:rsidRPr="000A766C">
      <w:pPr>
        <w:spacing w:lineRule="auto" w:line="240" w:after="0"/>
        <w:ind w:firstLine="708"/>
        <w:jc w:val="both"/>
        <w:rPr>
          <w:rFonts w:cs="Times New Roman" w:eastAsia="Times New Roman" w:hAnsi="Times New Roman" w:ascii="Times New Roman"/>
          <w:b/>
          <w:i/>
          <w:sz w:val="24"/>
          <w:szCs w:val="24"/>
        </w:rPr>
      </w:pPr>
      <w:r w:rsidRPr="000A766C">
        <w:rPr>
          <w:rFonts w:cs="Times New Roman" w:eastAsia="Times New Roman" w:hAnsi="Times New Roman" w:ascii="Times New Roman"/>
          <w:sz w:val="24"/>
          <w:szCs w:val="24"/>
        </w:rPr>
        <w:t>Nakon što je sukladno čl. 444. st. 1. Stečajnog zakona („Narodne novine“ broj 71/15; dalje SZ), dana 24. prosinca 2015. godine zaprimljen zahtjev Financijske agencije za provedbu skraćenog stečajnog postupka nad dužnikom T&amp;B d.o.o. Hrvace, ovaj sud je utvrdio da su ispunjene sve zakonske pretpostavke za provedbu skraćenog stečajnog postupka iz članka 428.SZ-a pa je sukladno tome 21. studenog 2016. godine objavljeni oglas na mrežnoj stranici e-Oglasna ploča sa svim podacima sukladno čl. 430. SZ-a.</w:t>
      </w:r>
    </w:p>
    <w:p w:rsidRDefault="000A766C" w:rsidP="000A766C" w:rsidR="000A766C" w:rsidRPr="000A766C">
      <w:pPr>
        <w:spacing w:lineRule="auto" w:line="240" w:after="0" w:before="20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Kako se na poziv ovoga suda u ostavljenom roku iz oglasa nije javio nitko od osoba ovlaštenih za zastupanje dužnika niti od vjerovnika, stekli su se uvjeti za otvaranje i zatvaranje skraćenog stečajnog postupka sukladno čl. 431. SZ-a pa je rješenjem ovoga suda poslovni broj 11. St-2912/2015 dana 13. siječnja 2017. godine otvoren skraćeni stečajni postupak nad dužnikom (točkom I. izreke), za stečajnog upravitelja imenovan je Domagoj Repač iz Zagreba (točkom II. izreke), zaključen je skraćeni stečajni postupak (točkom III. izreke) te je i određeno da će nakon pravomoćnosti rješenja dužnik biti brisan iz sudskog registra (točkom IV. izreke). </w:t>
      </w:r>
    </w:p>
    <w:p w:rsidRDefault="000A766C" w:rsidP="000A766C" w:rsidR="000A766C" w:rsidRPr="000A766C">
      <w:pPr>
        <w:spacing w:lineRule="auto" w:line="240" w:after="0" w:before="20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Predmetno rješenje postalo je pravomoćno dana 30. siječnja 2017. godine.</w:t>
      </w:r>
    </w:p>
    <w:p w:rsidRDefault="000A766C" w:rsidP="000A766C" w:rsidR="000A766C" w:rsidRPr="000A766C">
      <w:pPr>
        <w:spacing w:lineRule="auto" w:line="240" w:after="0" w:before="20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Dana 27. siječnja 2016. godine ovaj sud je od Županijskog državnog odvjetništva u Splitu (dalje ŽDO) zaprimio obavijest o dopisu poslovni broj Ip-DO-79/17 od 24. siječnja 2017. godine kojega je ono uputilo stečajnom upravitelju (list 20-24 spisa) i  u kojemu ga poziva da ispita vrijednost imovine dužnika, a sve s obzirom na podatke o imovini dužnika kojima raspolaže Porezna uprava, te da o utvrđenom izvijestiti sud, osobito ako se ostvare pretpostavke iz čl. 289. SZ-a.</w:t>
      </w:r>
    </w:p>
    <w:p w:rsidRDefault="000A766C" w:rsidP="000A766C" w:rsidR="000A766C" w:rsidRPr="000A766C">
      <w:pPr>
        <w:spacing w:lineRule="auto" w:line="240" w:after="0" w:before="20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lastRenderedPageBreak/>
        <w:t>Umjesto da u sklopu svoji dužnosti iz članka 89. SZ-a postupi po pozivu ŽDO-a i ispita sve podatke koji upućuju na postojanje imovine dužnika i utvrdi njenu vrijednost (te da u slučaju naknadnog utvrđenja dužnikove imovine o istom dokumentirano izvijesti ovaj sud podnošenjem prijedloga za donošenje rješenja radi naknadne diobe stečajne mase dužnika)  stečajni upravitelj dana 16. ožujka 2017. godine ovom sudu dostavlja podnesak nazvan „Izvješće stečajnog upravitelja i prijedlog za otvaranje redovnog stečajnog postupka“ (list 25 spisa) u kojem navodi „da je za predmetno društvo učinjena financijsko-knjigovodstvena analiza imovine koja eventualno pripada u stečajnu masu“ navodeći  da je „pronađena imovina čije su naznake u prilogu izvješća“ te da s obzirom na vrijednost iste, predlaže otvoriti redovan stečajni postupak „kako bi se namirili vjerovnici te razriješio pravni status stečajnog dužnika“. U privitku svoga „izvješća“ stečajni upravitelj  dostavlja tek preslik upravo one dokumentacije koju je njemu dostavilo ŽDO uz dopis poslovni broj Ip-DO-79/17 od 24. siječnja 2017. godine (list 26-29 spisa).</w:t>
      </w:r>
    </w:p>
    <w:p w:rsidRDefault="000A766C" w:rsidP="000A766C" w:rsidR="000A766C" w:rsidRPr="000A766C">
      <w:pPr>
        <w:spacing w:lineRule="auto" w:line="240" w:after="0" w:before="20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Odredbom čl. 289. st.1. SZ-a propisano je da će sud na prijedlog stečajnoga upravitelja, kojega od stečajnih vjerovnika ili po službenoj dužnosti odrediti nastavljanje postupka radi naknadne diobe ako se nakon završnoga ročišta:</w:t>
      </w:r>
    </w:p>
    <w:p w:rsidRDefault="000A766C" w:rsidP="000A766C" w:rsidR="000A766C" w:rsidRPr="000A766C">
      <w:pPr>
        <w:spacing w:lineRule="auto" w:line="240" w:after="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1. ostvare pretpostavke da se zadržani iznosi podijele stečajnim vjerovnicima</w:t>
      </w:r>
    </w:p>
    <w:p w:rsidRDefault="000A766C" w:rsidP="000A766C" w:rsidR="000A766C" w:rsidRPr="000A766C">
      <w:pPr>
        <w:spacing w:lineRule="auto" w:line="240" w:after="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2. iznosi koji su isplaćeni iz stečajne mase vrate u masu</w:t>
      </w:r>
    </w:p>
    <w:p w:rsidRDefault="000A766C" w:rsidP="000A766C" w:rsidR="000A766C" w:rsidRPr="000A766C">
      <w:pPr>
        <w:spacing w:lineRule="auto" w:line="240" w:after="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3. pronađe imovina koja ulazi u stečajnu masu.</w:t>
      </w:r>
    </w:p>
    <w:p w:rsidRDefault="000A766C" w:rsidP="000A766C" w:rsidR="000A766C" w:rsidRPr="000A766C">
      <w:pPr>
        <w:spacing w:lineRule="auto" w:line="240" w:after="0" w:before="20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Stavkom 2. istoga članka propisano je da će nastavljanje postupka radi naknadne diobe sud odrediti bez obzira na to je li postupak bio zaključen, a stavkom 4.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0A766C" w:rsidP="000A766C" w:rsidR="000A766C" w:rsidRPr="000A766C">
      <w:pPr>
        <w:spacing w:lineRule="auto" w:line="240" w:after="0" w:before="20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S obzirom da, prema stanju u spisu, nije moguće utvrditi s kojom imovinom eventualno raspolaže dužnik i kolika je njena vrijednost te koliko iznose predvidivi troškovi stečajnog postupka, a što je prema ocjeni ovoga suda nužno za donošenje odluke o nastavku postupka radi naknadne diobe, valjalo je pozvati stečajnog upravitelja na dostavu tih podataka radi čega je odlučeno kao u izreci I. ovog rješenja. </w:t>
      </w:r>
    </w:p>
    <w:p w:rsidRDefault="000A766C" w:rsidP="000A766C" w:rsidR="000A766C" w:rsidRPr="000A766C">
      <w:pPr>
        <w:spacing w:lineRule="auto" w:line="240" w:after="0" w:before="20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Nadalje, u „izvješću“ od 16. ožujka 2017. godine, stečajni upravitelj predložio je nadoknadu troškova sa slijedećom specifikacijom:</w:t>
      </w:r>
    </w:p>
    <w:p w:rsidRDefault="000A766C" w:rsidP="000A766C" w:rsidR="000A766C" w:rsidRPr="000A766C">
      <w:pPr>
        <w:spacing w:lineRule="auto" w:line="240" w:after="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prikupljanje podataka o mogućoj imovini i analiza potraživanja vjerovnika i predanih financijskih izvještaja FINA i Porezna uprava</w:t>
      </w:r>
    </w:p>
    <w:p w:rsidRDefault="000A766C" w:rsidP="000A766C" w:rsidR="000A766C" w:rsidRPr="000A766C">
      <w:pPr>
        <w:numPr>
          <w:ilvl w:val="0"/>
          <w:numId w:val="2"/>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evidencija o motornim vozilima MUŠ-a</w:t>
      </w:r>
    </w:p>
    <w:p w:rsidRDefault="000A766C" w:rsidP="000A766C" w:rsidR="000A766C" w:rsidRPr="000A766C">
      <w:pPr>
        <w:numPr>
          <w:ilvl w:val="0"/>
          <w:numId w:val="2"/>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knjigovodstvena analiza;</w:t>
      </w:r>
    </w:p>
    <w:p w:rsidRDefault="000A766C" w:rsidP="000A766C" w:rsidR="000A766C" w:rsidRPr="000A766C">
      <w:pPr>
        <w:spacing w:lineRule="auto" w:line="240" w:after="0"/>
        <w:ind w:left="36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ukupno u paušalnom iznosu od 500,00 kn“, </w:t>
      </w:r>
    </w:p>
    <w:p w:rsidRDefault="000A766C" w:rsidP="000A766C" w:rsidR="000A766C" w:rsidRPr="000A766C">
      <w:pPr>
        <w:spacing w:lineRule="auto" w:line="240" w:after="0"/>
        <w:ind w:left="36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te „ na ime nagrade za pronađenu imovinu koja pripada u stečajnu masu iznos od 1.500,00 kn“.</w:t>
      </w:r>
    </w:p>
    <w:p w:rsidRDefault="000A766C" w:rsidP="000A766C" w:rsidR="000A766C" w:rsidRPr="000A766C">
      <w:pPr>
        <w:spacing w:lineRule="auto" w:line="240" w:after="0" w:before="20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Odredbom čl. 94. SZ-a propisano je da nagradu za rad stečajnom upravitelju određuje stečajni sudac prema Uredbi kojom se utvrđuju kriteriji i način obračuna nagrade stečajnim upraviteljima (“Narodne novine” broj 105/15; dalje: Uredba), a naknadu troškova određuje sud na temelju pisanog, obrazloženog i dokumentiranog izvješća stečajnog upravitelja. </w:t>
      </w:r>
    </w:p>
    <w:p w:rsidRDefault="000A766C" w:rsidP="000A766C" w:rsidR="000A766C" w:rsidRPr="000A766C">
      <w:pPr>
        <w:spacing w:lineRule="auto" w:line="240" w:after="0" w:before="20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Sukladno čl. 2. st. 2. Uredbe nagradu za obavljene poslove </w:t>
      </w:r>
      <w:r w:rsidRPr="000A766C">
        <w:rPr>
          <w:rFonts w:cs="Times New Roman" w:eastAsia="Times New Roman" w:hAnsi="Times New Roman" w:ascii="Times New Roman"/>
          <w:i/>
          <w:sz w:val="24"/>
          <w:szCs w:val="24"/>
        </w:rPr>
        <w:t>stečajnom upravitelju</w:t>
      </w:r>
      <w:r w:rsidRPr="000A766C">
        <w:rPr>
          <w:rFonts w:cs="Times New Roman" w:eastAsia="Times New Roman" w:hAnsi="Times New Roman" w:ascii="Times New Roman"/>
          <w:sz w:val="24"/>
          <w:szCs w:val="24"/>
        </w:rPr>
        <w:t xml:space="preserve"> određuje sud prema pravilima Uredbe, nakon što </w:t>
      </w:r>
      <w:r w:rsidRPr="000A766C">
        <w:rPr>
          <w:rFonts w:cs="Times New Roman" w:eastAsia="Times New Roman" w:hAnsi="Times New Roman" w:ascii="Times New Roman"/>
          <w:i/>
          <w:sz w:val="24"/>
          <w:szCs w:val="24"/>
        </w:rPr>
        <w:t>stečajni upravitelj</w:t>
      </w:r>
      <w:r w:rsidRPr="000A766C">
        <w:rPr>
          <w:rFonts w:cs="Times New Roman" w:eastAsia="Times New Roman" w:hAnsi="Times New Roman" w:ascii="Times New Roman"/>
          <w:sz w:val="24"/>
          <w:szCs w:val="24"/>
        </w:rPr>
        <w:t xml:space="preserve"> dovrši sve poslove za koji je imenovan.</w:t>
      </w:r>
    </w:p>
    <w:p w:rsidRDefault="000A766C" w:rsidP="000A766C" w:rsidR="000A766C">
      <w:pPr>
        <w:spacing w:lineRule="auto" w:line="240" w:after="0" w:before="200"/>
        <w:ind w:firstLine="709"/>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Kako su u konkretnom slučaju </w:t>
      </w:r>
      <w:r w:rsidR="00FD7DFB">
        <w:rPr>
          <w:rFonts w:cs="Times New Roman" w:eastAsia="Times New Roman" w:hAnsi="Times New Roman" w:ascii="Times New Roman"/>
          <w:sz w:val="24"/>
          <w:szCs w:val="24"/>
        </w:rPr>
        <w:t xml:space="preserve">bili </w:t>
      </w:r>
      <w:r w:rsidRPr="000A766C">
        <w:rPr>
          <w:rFonts w:cs="Times New Roman" w:eastAsia="Times New Roman" w:hAnsi="Times New Roman" w:ascii="Times New Roman"/>
          <w:sz w:val="24"/>
          <w:szCs w:val="24"/>
        </w:rPr>
        <w:t>ispunjeni uvjeti za otvaranje i zatvaranje skraćenog stečajnog postupka sukladno čl. 431. SZ-a, to je rješenjem ovoga suda poslovni broj 11. St-2912/2015 od 13. siječnja 2017. godine otvoren i zaključen skraćeni stečajni postupak  pa je nakon pravomoćnosti rješenja (pravomoćnost nastu</w:t>
      </w:r>
      <w:r w:rsidR="00FD7DFB">
        <w:rPr>
          <w:rFonts w:cs="Times New Roman" w:eastAsia="Times New Roman" w:hAnsi="Times New Roman" w:ascii="Times New Roman"/>
          <w:sz w:val="24"/>
          <w:szCs w:val="24"/>
        </w:rPr>
        <w:t>pila 30. siječnja 2017. godine)</w:t>
      </w:r>
      <w:r w:rsidRPr="000A766C">
        <w:rPr>
          <w:rFonts w:cs="Times New Roman" w:eastAsia="Times New Roman" w:hAnsi="Times New Roman" w:ascii="Times New Roman"/>
          <w:sz w:val="24"/>
          <w:szCs w:val="24"/>
        </w:rPr>
        <w:t xml:space="preserve"> duž</w:t>
      </w:r>
      <w:r>
        <w:rPr>
          <w:rFonts w:cs="Times New Roman" w:eastAsia="Times New Roman" w:hAnsi="Times New Roman" w:ascii="Times New Roman"/>
          <w:sz w:val="24"/>
          <w:szCs w:val="24"/>
        </w:rPr>
        <w:t>nik brisan iz sudskog registra.</w:t>
      </w:r>
    </w:p>
    <w:p w:rsidRDefault="000A766C" w:rsidP="000A766C" w:rsidR="000A766C" w:rsidRPr="000A766C">
      <w:pPr>
        <w:spacing w:lineRule="auto" w:line="240" w:after="0" w:before="200"/>
        <w:ind w:firstLine="709"/>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Imenovani stečajni upravitelj u tako provedenom s</w:t>
      </w:r>
      <w:r w:rsidRPr="000A766C">
        <w:rPr>
          <w:rFonts w:cs="Times New Roman" w:eastAsia="Times New Roman" w:hAnsi="Times New Roman" w:ascii="Times New Roman"/>
          <w:sz w:val="24"/>
          <w:szCs w:val="24"/>
        </w:rPr>
        <w:t>kraćenom postupku (otvaranje i zatvaranje stečajnog postupka) nije niti imao nikakve aktivnosti, pa sukladno tome niti osnove za nagradu i naknadu stvarnih troškova.</w:t>
      </w:r>
    </w:p>
    <w:p w:rsidRDefault="000A766C" w:rsidP="000A766C" w:rsidR="000A766C" w:rsidRPr="000A766C">
      <w:pPr>
        <w:spacing w:lineRule="auto" w:line="240" w:after="0" w:before="20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Naknadna aktivnost stečajnog upravitelja u postupku eventualnog pronalaska imovine (prema uputi ŽDO-a) koja bi ušla u stečajnu masu, rezultirala je njegovim neosnovanim prijedlogom za nastavljanje postupka radi naknadne diobe stečajne mase, kako je prethodno opisano u obrazloženju I. izreke ovoga rješenja, pri čemu stečajni upravitelj osim nagrade za svoj rad u iznosu od 1.500,00 kn, predlaže i namirenje svojih stvarnih troškova u paušalnom iznosu od 500,00</w:t>
      </w:r>
      <w:r w:rsidR="00FD7DFB">
        <w:rPr>
          <w:rFonts w:cs="Times New Roman" w:eastAsia="Times New Roman" w:hAnsi="Times New Roman" w:ascii="Times New Roman"/>
          <w:sz w:val="24"/>
          <w:szCs w:val="24"/>
        </w:rPr>
        <w:t xml:space="preserve"> </w:t>
      </w:r>
      <w:r w:rsidRPr="000A766C">
        <w:rPr>
          <w:rFonts w:cs="Times New Roman" w:eastAsia="Times New Roman" w:hAnsi="Times New Roman" w:ascii="Times New Roman"/>
          <w:sz w:val="24"/>
          <w:szCs w:val="24"/>
        </w:rPr>
        <w:t>kn, a da ih ničim ne dokumentira.</w:t>
      </w:r>
    </w:p>
    <w:p w:rsidRDefault="000A766C" w:rsidP="000A766C" w:rsidR="000A766C" w:rsidRPr="000A766C">
      <w:pPr>
        <w:spacing w:lineRule="auto" w:line="240" w:after="0" w:before="200"/>
        <w:ind w:firstLine="708"/>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  Za određivanje nagrade i naknade stvarnih troškova stečajnom upravitelju, a za obavljeni posao koji za rezultat ima  neosnovani prijedlog za nastavljanje postupka radi naknadne diobe stečajne mase uz nedokumentiranje stvarno nastalih mu troškova, ovaj sud ne nalazi uporište u odredbama Uredbe.</w:t>
      </w:r>
    </w:p>
    <w:p w:rsidRDefault="000A766C" w:rsidP="000A766C" w:rsidR="000A766C" w:rsidRPr="000A766C">
      <w:pPr>
        <w:spacing w:lineRule="auto" w:line="240" w:after="0" w:before="200"/>
        <w:ind w:firstLine="708"/>
        <w:jc w:val="both"/>
        <w:rPr>
          <w:rFonts w:cs="Times New Roman" w:eastAsia="Times New Roman" w:hAnsi="Times New Roman" w:ascii="Times New Roman"/>
          <w:i/>
          <w:sz w:val="24"/>
          <w:szCs w:val="24"/>
        </w:rPr>
      </w:pPr>
      <w:r w:rsidRPr="000A766C">
        <w:rPr>
          <w:rFonts w:cs="Times New Roman" w:eastAsia="Times New Roman" w:hAnsi="Times New Roman" w:ascii="Times New Roman"/>
          <w:sz w:val="24"/>
          <w:szCs w:val="24"/>
        </w:rPr>
        <w:t>Slijedom navedenog, odlučeno je kao u izreci pod točkom II. ovog rješenja.</w:t>
      </w:r>
    </w:p>
    <w:p w:rsidRDefault="000A766C" w:rsidP="000A766C" w:rsidR="000A766C" w:rsidRPr="000A766C">
      <w:pPr>
        <w:spacing w:lineRule="auto" w:line="240" w:after="0"/>
        <w:ind w:firstLine="708"/>
        <w:jc w:val="both"/>
        <w:rPr>
          <w:rFonts w:cs="Times New Roman" w:eastAsia="Times New Roman" w:hAnsi="Times New Roman" w:ascii="Times New Roman"/>
          <w:sz w:val="24"/>
          <w:szCs w:val="24"/>
        </w:rPr>
      </w:pPr>
    </w:p>
    <w:p w:rsidRDefault="000A766C" w:rsidP="000A766C" w:rsidR="000A766C" w:rsidRPr="000A766C">
      <w:pPr>
        <w:spacing w:lineRule="auto" w:line="240" w:after="0"/>
        <w:jc w:val="center"/>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U Splitu, </w:t>
      </w:r>
      <w:r w:rsidR="001B50AB">
        <w:rPr>
          <w:rFonts w:cs="Times New Roman" w:eastAsia="Times New Roman" w:hAnsi="Times New Roman" w:ascii="Times New Roman"/>
          <w:sz w:val="24"/>
          <w:szCs w:val="24"/>
        </w:rPr>
        <w:t>7. srpnja</w:t>
      </w:r>
      <w:r w:rsidRPr="000A766C">
        <w:rPr>
          <w:rFonts w:cs="Times New Roman" w:eastAsia="Times New Roman" w:hAnsi="Times New Roman" w:ascii="Times New Roman"/>
          <w:sz w:val="24"/>
          <w:szCs w:val="24"/>
        </w:rPr>
        <w:t xml:space="preserve"> 2017. godine</w:t>
      </w:r>
    </w:p>
    <w:p w:rsidRDefault="000A766C" w:rsidP="000A766C" w:rsidR="000A766C" w:rsidRPr="000A766C">
      <w:pPr>
        <w:spacing w:lineRule="auto" w:line="240" w:after="0" w:before="240"/>
        <w:ind w:left="6480"/>
        <w:jc w:val="center"/>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SUTKINJA</w:t>
      </w:r>
    </w:p>
    <w:p w:rsidRDefault="000A766C" w:rsidP="000A766C" w:rsidR="000A766C" w:rsidRPr="000A766C">
      <w:pPr>
        <w:spacing w:lineRule="auto" w:line="240" w:after="0"/>
        <w:ind w:left="6480"/>
        <w:jc w:val="center"/>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ANA GOLUB GRUIĆ</w:t>
      </w:r>
    </w:p>
    <w:p w:rsidRDefault="000A766C" w:rsidP="000A766C" w:rsidR="000A766C" w:rsidRPr="000A766C">
      <w:pPr>
        <w:spacing w:lineRule="auto" w:line="240" w:after="0"/>
        <w:ind w:left="6480"/>
        <w:jc w:val="both"/>
        <w:rPr>
          <w:rFonts w:cs="Times New Roman" w:eastAsia="Times New Roman" w:hAnsi="Times New Roman" w:ascii="Times New Roman"/>
          <w:sz w:val="24"/>
          <w:szCs w:val="24"/>
        </w:rPr>
      </w:pPr>
    </w:p>
    <w:p w:rsidRDefault="000A766C" w:rsidP="000A766C" w:rsidR="000A766C" w:rsidRPr="000A766C">
      <w:pPr>
        <w:spacing w:lineRule="auto" w:line="240" w:after="0"/>
        <w:ind w:left="6480"/>
        <w:jc w:val="both"/>
        <w:rPr>
          <w:rFonts w:cs="Times New Roman" w:eastAsia="Times New Roman" w:hAnsi="Times New Roman" w:ascii="Times New Roman"/>
          <w:sz w:val="24"/>
          <w:szCs w:val="24"/>
        </w:rPr>
      </w:pPr>
    </w:p>
    <w:p w:rsidRDefault="000A766C" w:rsidP="000A766C" w:rsidR="000A766C" w:rsidRPr="000A766C">
      <w:pPr>
        <w:numPr>
          <w:ilvl w:val="12"/>
          <w:numId w:val="0"/>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POUKA O PRAVNOM LIJEKU: </w:t>
      </w:r>
    </w:p>
    <w:p w:rsidRDefault="000A766C" w:rsidP="000A766C" w:rsidR="000A766C" w:rsidRPr="000A766C">
      <w:pPr>
        <w:numPr>
          <w:ilvl w:val="12"/>
          <w:numId w:val="0"/>
        </w:numPr>
        <w:spacing w:lineRule="auto" w:line="240" w:after="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0A766C" w:rsidP="000A766C" w:rsidR="000A766C" w:rsidRPr="000A766C">
      <w:pPr>
        <w:numPr>
          <w:ilvl w:val="12"/>
          <w:numId w:val="0"/>
        </w:numPr>
        <w:spacing w:lineRule="auto" w:line="240" w:after="0"/>
        <w:jc w:val="both"/>
        <w:rPr>
          <w:rFonts w:cs="Times New Roman" w:eastAsia="Times New Roman" w:hAnsi="Times New Roman" w:ascii="Times New Roman"/>
          <w:sz w:val="24"/>
          <w:szCs w:val="24"/>
        </w:rPr>
      </w:pPr>
    </w:p>
    <w:p w:rsidRDefault="000A766C" w:rsidP="000A766C" w:rsidR="000A766C" w:rsidRPr="000A766C">
      <w:pPr>
        <w:numPr>
          <w:ilvl w:val="12"/>
          <w:numId w:val="0"/>
        </w:numPr>
        <w:spacing w:lineRule="auto" w:line="240" w:after="0"/>
        <w:jc w:val="both"/>
        <w:rPr>
          <w:rFonts w:cs="Times New Roman" w:eastAsia="Times New Roman" w:hAnsi="Times New Roman" w:ascii="Times New Roman"/>
          <w:sz w:val="24"/>
          <w:szCs w:val="24"/>
        </w:rPr>
      </w:pPr>
    </w:p>
    <w:p w:rsidRDefault="000A766C" w:rsidP="000A766C" w:rsidR="000A766C" w:rsidRPr="000A766C">
      <w:pPr>
        <w:numPr>
          <w:ilvl w:val="12"/>
          <w:numId w:val="0"/>
        </w:numPr>
        <w:spacing w:lineRule="auto" w:line="240" w:after="0" w:before="100"/>
        <w:jc w:val="both"/>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DNA:</w:t>
      </w:r>
    </w:p>
    <w:p w:rsidRDefault="000A766C" w:rsidP="000A766C" w:rsidR="000A766C" w:rsidRPr="000A766C">
      <w:pPr>
        <w:spacing w:lineRule="auto" w:line="240" w:after="0"/>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xml:space="preserve"> - stečajnom upravitelju Domagoju Repaču</w:t>
      </w:r>
    </w:p>
    <w:p w:rsidRDefault="000A766C" w:rsidP="000A766C" w:rsidR="000A766C" w:rsidRPr="000A766C">
      <w:pPr>
        <w:spacing w:lineRule="auto" w:line="240" w:after="0"/>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mrežna stranica e-Oglasna ploča sudova</w:t>
      </w:r>
    </w:p>
    <w:p w:rsidRDefault="000A766C" w:rsidP="000A766C" w:rsidR="000A766C" w:rsidRPr="000A766C">
      <w:pPr>
        <w:spacing w:lineRule="auto" w:line="240" w:after="0"/>
        <w:rPr>
          <w:rFonts w:cs="Times New Roman" w:eastAsia="Times New Roman" w:hAnsi="Times New Roman" w:ascii="Times New Roman"/>
          <w:sz w:val="24"/>
          <w:szCs w:val="24"/>
        </w:rPr>
      </w:pPr>
      <w:r w:rsidRPr="000A766C">
        <w:rPr>
          <w:rFonts w:cs="Times New Roman" w:eastAsia="Times New Roman" w:hAnsi="Times New Roman" w:ascii="Times New Roman"/>
          <w:sz w:val="24"/>
          <w:szCs w:val="24"/>
        </w:rPr>
        <w:t>-  u spis</w:t>
      </w:r>
    </w:p>
    <w:p w:rsidRDefault="000A766C" w:rsidP="000A766C" w:rsidR="000A766C">
      <w:pPr>
        <w:pStyle w:val="Bezproreda"/>
        <w:spacing w:after="120" w:before="200"/>
        <w:jc w:val="both"/>
        <w:rPr>
          <w:rFonts w:cs="Times New Roman" w:hAnsi="Times New Roman" w:ascii="Times New Roman"/>
          <w:sz w:val="24"/>
          <w:szCs w:val="24"/>
        </w:rPr>
      </w:pPr>
    </w:p>
    <w:p w:rsidRDefault="000A766C" w:rsidP="000A766C" w:rsidR="000A766C">
      <w:pPr>
        <w:pStyle w:val="Bezproreda"/>
        <w:spacing w:after="120" w:before="200"/>
        <w:jc w:val="center"/>
        <w:rPr>
          <w:rFonts w:cs="Times New Roman" w:hAnsi="Times New Roman" w:ascii="Times New Roman"/>
          <w:sz w:val="24"/>
          <w:szCs w:val="24"/>
        </w:rPr>
      </w:pPr>
    </w:p>
    <w:p w:rsidRDefault="000A766C" w:rsidP="000A766C" w:rsidR="000A766C">
      <w:pPr>
        <w:pStyle w:val="Bezproreda"/>
        <w:spacing w:after="120" w:before="200"/>
        <w:jc w:val="center"/>
        <w:rPr>
          <w:rFonts w:cs="Times New Roman" w:hAnsi="Times New Roman" w:ascii="Times New Roman"/>
          <w:sz w:val="24"/>
          <w:szCs w:val="24"/>
        </w:rPr>
      </w:pPr>
    </w:p>
    <w:sectPr w:rsidSect="00436013" w:rsidR="000A766C">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F4" w:rsidP="000A46F4" w:rsidR="000A46F4">
      <w:pPr>
        <w:spacing w:lineRule="auto" w:line="240" w:after="0"/>
      </w:pPr>
      <w:r>
        <w:separator/>
      </w:r>
    </w:p>
  </w:endnote>
  <w:endnote w:id="0" w:type="continuationSeparator">
    <w:p w:rsidRDefault="000A46F4" w:rsidP="000A46F4" w:rsidR="000A46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F4" w:rsidP="000A46F4" w:rsidR="000A46F4">
      <w:pPr>
        <w:spacing w:lineRule="auto" w:line="240" w:after="0"/>
      </w:pPr>
      <w:r>
        <w:separator/>
      </w:r>
    </w:p>
  </w:footnote>
  <w:footnote w:id="0" w:type="continuationSeparator">
    <w:p w:rsidRDefault="000A46F4" w:rsidP="000A46F4" w:rsidR="000A46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436013"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77216E">
          <w:rPr>
            <w:rFonts w:cs="Times New Roman" w:hAnsi="Times New Roman" w:ascii="Times New Roman"/>
            <w:noProof/>
            <w:sz w:val="24"/>
            <w:szCs w:val="24"/>
          </w:rPr>
          <w:t>2</w:t>
        </w:r>
        <w:r w:rsidRPr="00436013">
          <w:rPr>
            <w:rFonts w:cs="Times New Roman" w:hAnsi="Times New Roman" w:ascii="Times New Roman"/>
            <w:sz w:val="24"/>
            <w:szCs w:val="24"/>
          </w:rPr>
          <w:fldChar w:fldCharType="end"/>
        </w:r>
      </w:p>
      <w:p w:rsidRDefault="00436013" w:rsidP="00436013" w:rsidR="00436013">
        <w:pPr>
          <w:pStyle w:val="Zaglavlje"/>
          <w:jc w:val="right"/>
        </w:pPr>
        <w:r>
          <w:rPr>
            <w:rFonts w:cs="Times New Roman" w:hAnsi="Times New Roman" w:ascii="Times New Roman"/>
            <w:sz w:val="24"/>
            <w:szCs w:val="24"/>
          </w:rPr>
          <w:t>11. St-</w:t>
        </w:r>
        <w:r w:rsidR="000A766C">
          <w:rPr>
            <w:rFonts w:cs="Times New Roman" w:hAnsi="Times New Roman" w:ascii="Times New Roman"/>
            <w:sz w:val="24"/>
            <w:szCs w:val="24"/>
          </w:rPr>
          <w:t>2912/2015</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0A766C">
      <w:rPr>
        <w:rFonts w:cs="Times New Roman" w:hAnsi="Times New Roman" w:ascii="Times New Roman"/>
        <w:sz w:val="24"/>
        <w:szCs w:val="24"/>
      </w:rPr>
      <w:t>2912/2015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4D42BEA"/>
    <w:multiLevelType w:val="hybridMultilevel"/>
    <w:tmpl w:val="9574203C"/>
    <w:lvl w:tplc="547452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91DB0"/>
    <w:rsid w:val="000A46F4"/>
    <w:rsid w:val="000A766C"/>
    <w:rsid w:val="000C437E"/>
    <w:rsid w:val="000E5F05"/>
    <w:rsid w:val="00160613"/>
    <w:rsid w:val="001A0958"/>
    <w:rsid w:val="001B50AB"/>
    <w:rsid w:val="0020137F"/>
    <w:rsid w:val="00291EAB"/>
    <w:rsid w:val="003A24C3"/>
    <w:rsid w:val="00436013"/>
    <w:rsid w:val="004371D1"/>
    <w:rsid w:val="004A6A8B"/>
    <w:rsid w:val="00514CD1"/>
    <w:rsid w:val="005B6EF7"/>
    <w:rsid w:val="00650D18"/>
    <w:rsid w:val="0077216E"/>
    <w:rsid w:val="008B06D0"/>
    <w:rsid w:val="008B2EA5"/>
    <w:rsid w:val="00973CA0"/>
    <w:rsid w:val="009A6E47"/>
    <w:rsid w:val="00A21A14"/>
    <w:rsid w:val="00A47204"/>
    <w:rsid w:val="00AF7CE4"/>
    <w:rsid w:val="00BC6931"/>
    <w:rsid w:val="00C24B9D"/>
    <w:rsid w:val="00C86A72"/>
    <w:rsid w:val="00CE0ADE"/>
    <w:rsid w:val="00CE6B12"/>
    <w:rsid w:val="00E04FAC"/>
    <w:rsid w:val="00E12120"/>
    <w:rsid w:val="00EC35DE"/>
    <w:rsid w:val="00FC5280"/>
    <w:rsid w:val="00FD7DFB"/>
    <w:rsid w:val="00FF5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Tekstrezerviranogmjesta" w:type="character">
    <w:name w:val="Placeholder Text"/>
    <w:basedOn w:val="Zadanifontodlomka"/>
    <w:uiPriority w:val="99"/>
    <w:semiHidden/>
    <w:rsid w:val="0077216E"/>
    <w:rPr>
      <w:color w:val="808080"/>
      <w:bdr w:space="0" w:sz="0" w:color="auto" w:val="none"/>
      <w:shd w:fill="auto" w:color="auto" w:val="clear"/>
    </w:rPr>
  </w:style>
  <w:style w:customStyle="true" w:styleId="eSPISCCParagraphDefaultFont" w:type="character">
    <w:name w:val="eSPIS_CC_Paragraph Default Font"/>
    <w:basedOn w:val="Zadanifontodlomka"/>
    <w:rsid w:val="0077216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7216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7216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216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Tekstrezerviranogmjesta" w:type="character">
    <w:name w:val="Placeholder Text"/>
    <w:basedOn w:val="Zadanifontodlomka"/>
    <w:uiPriority w:val="99"/>
    <w:semiHidden/>
    <w:rsid w:val="0077216E"/>
    <w:rPr>
      <w:color w:val="808080"/>
      <w:bdr w:color="auto" w:space="0" w:sz="0" w:val="none"/>
      <w:shd w:color="auto" w:fill="auto" w:val="clear"/>
    </w:rPr>
  </w:style>
  <w:style w:customStyle="1" w:styleId="eSPISCCParagraphDefaultFont" w:type="character">
    <w:name w:val="eSPIS_CC_Paragraph Default Font"/>
    <w:basedOn w:val="Zadanifontodlomka"/>
    <w:rsid w:val="0077216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7216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7216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216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2912</izvorni_sadrzaj>
    <derivirana_varijabla naziv="DomainObject.Predmet.Broj_1">2912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siječnja 2017.</izvorni_sadrzaj>
    <derivirana_varijabla naziv="DomainObject.Predmet.DatumRjesavanja_1">13.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St-2912/2015</izvorni_sadrzaj>
    <derivirana_varijabla naziv="DomainObject.Predmet.OznakaBroj_1">St-2912/2015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T &amp; B, društvo s ograničenom odgovornošću za trgovinu i usluge</izvorni_sadrzaj>
    <derivirana_varijabla naziv="DomainObject.Predmet.ProtustrankaFormated_1">  T &amp; B, društvo s ograničenom odgovornošću za trgovinu i usluge</derivirana_varijabla>
  </DomainObject.Predmet.ProtustrankaFormated>
  <DomainObject.Predmet.ProtustrankaFormatedOIB>
    <izvorni_sadrzaj>  T &amp; B, društvo s ograničenom odgovornošću za trgovinu i usluge, OIB 84546649259</izvorni_sadrzaj>
    <derivirana_varijabla naziv="DomainObject.Predmet.ProtustrankaFormatedOIB_1">  T &amp; B, društvo s ograničenom odgovornošću za trgovinu i usluge, OIB 84546649259</derivirana_varijabla>
  </DomainObject.Predmet.ProtustrankaFormatedOIB>
  <DomainObject.Predmet.ProtustrankaFormatedWithAdress>
    <izvorni_sadrzaj> T &amp; B, društvo s ograničenom odgovornošću za trgovinu i usluge, Hrvace, 21233 Hrvace</izvorni_sadrzaj>
    <derivirana_varijabla naziv="DomainObject.Predmet.ProtustrankaFormatedWithAdress_1"> T &amp; B, društvo s ograničenom odgovornošću za trgovinu i usluge, Hrvace, 21233 Hrvace</derivirana_varijabla>
  </DomainObject.Predmet.ProtustrankaFormatedWithAdress>
  <DomainObject.Predmet.ProtustrankaFormatedWithAdressOIB>
    <izvorni_sadrzaj> T &amp; B, društvo s ograničenom odgovornošću za trgovinu i usluge, OIB 84546649259, Hrvace, 21233 Hrvace</izvorni_sadrzaj>
    <derivirana_varijabla naziv="DomainObject.Predmet.ProtustrankaFormatedWithAdressOIB_1"> T &amp; B, društvo s ograničenom odgovornošću za trgovinu i usluge, OIB 84546649259, Hrvace, 21233 Hrvace</derivirana_varijabla>
  </DomainObject.Predmet.ProtustrankaFormatedWithAdressOIB>
  <DomainObject.Predmet.ProtustrankaWithAdress>
    <izvorni_sadrzaj>T &amp; B, društvo s ograničenom odgovornošću za trgovinu i usluge Hrvace, 21233 Hrvace</izvorni_sadrzaj>
    <derivirana_varijabla naziv="DomainObject.Predmet.ProtustrankaWithAdress_1">T &amp; B, društvo s ograničenom odgovornošću za trgovinu i usluge Hrvace, 21233 Hrvace</derivirana_varijabla>
  </DomainObject.Predmet.ProtustrankaWithAdress>
  <DomainObject.Predmet.ProtustrankaWithAdressOIB>
    <izvorni_sadrzaj>T &amp; B, društvo s ograničenom odgovornošću za trgovinu i usluge, OIB 84546649259, Hrvace, 21233 Hrvace</izvorni_sadrzaj>
    <derivirana_varijabla naziv="DomainObject.Predmet.ProtustrankaWithAdressOIB_1">T &amp; B, društvo s ograničenom odgovornošću za trgovinu i usluge, OIB 84546649259, Hrvace, 21233 Hrvace</derivirana_varijabla>
  </DomainObject.Predmet.ProtustrankaWithAdressOIB>
  <DomainObject.Predmet.ProtustrankaNazivFormated>
    <izvorni_sadrzaj>T &amp; B, društvo s ograničenom odgovornošću za trgovinu i usluge</izvorni_sadrzaj>
    <derivirana_varijabla naziv="DomainObject.Predmet.ProtustrankaNazivFormated_1">T &amp; B, društvo s ograničenom odgovornošću za trgovinu i usluge</derivirana_varijabla>
  </DomainObject.Predmet.ProtustrankaNazivFormated>
  <DomainObject.Predmet.ProtustrankaNazivFormatedOIB>
    <izvorni_sadrzaj>T &amp; B, društvo s ograničenom odgovornošću za trgovinu i usluge, OIB 84546649259</izvorni_sadrzaj>
    <derivirana_varijabla naziv="DomainObject.Predmet.ProtustrankaNazivFormatedOIB_1">T &amp; B, društvo s ograničenom odgovornošću za trgovinu i usluge, OIB 84546649259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2739852.91</izvorni_sadrzaj>
    <derivirana_varijabla naziv="DomainObject.Predmet.TrenutnaVrijednost_1">2739852.91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 &amp; B, društvo s ograničenom odgovornošću za trgovinu i usluge</item>
    </izvorni_sadrzaj>
    <derivirana_varijabla naziv="DomainObject.Predmet.ProtuStrankaListFormated_1">
      <item>T &amp; B, društvo s ograničenom odgovornošću za trgovinu i usluge</item>
    </derivirana_varijabla>
  </DomainObject.Predmet.ProtuStrankaListFormated>
  <DomainObject.Predmet.ProtuStrankaListFormatedOIB>
    <izvorni_sadrzaj>
      <item>T &amp; B, društvo s ograničenom odgovornošću za trgovinu i usluge, OIB 84546649259</item>
    </izvorni_sadrzaj>
    <derivirana_varijabla naziv="DomainObject.Predmet.ProtuStrankaListFormatedOIB_1">
      <item>T &amp; B, društvo s ograničenom odgovornošću za trgovinu i usluge, OIB 84546649259</item>
    </derivirana_varijabla>
  </DomainObject.Predmet.ProtuStrankaListFormatedOIB>
  <DomainObject.Predmet.ProtuStrankaListFormatedWithAdress>
    <izvorni_sadrzaj>
      <item>T &amp; B, društvo s ograničenom odgovornošću za trgovinu i usluge, Hrvace, 21233 Hrvace</item>
    </izvorni_sadrzaj>
    <derivirana_varijabla naziv="DomainObject.Predmet.ProtuStrankaListFormatedWithAdress_1">
      <item>T &amp; B, društvo s ograničenom odgovornošću za trgovinu i usluge, Hrvace, 21233 Hrvace</item>
    </derivirana_varijabla>
  </DomainObject.Predmet.ProtuStrankaListFormatedWithAdress>
  <DomainObject.Predmet.ProtuStrankaListFormatedWithAdressOIB>
    <izvorni_sadrzaj>
      <item>T &amp; B, društvo s ograničenom odgovornošću za trgovinu i usluge, OIB 84546649259, Hrvace, 21233 Hrvace</item>
    </izvorni_sadrzaj>
    <derivirana_varijabla naziv="DomainObject.Predmet.ProtuStrankaListFormatedWithAdressOIB_1">
      <item>T &amp; B, društvo s ograničenom odgovornošću za trgovinu i usluge, OIB 84546649259, Hrvace, 21233 Hrvace</item>
    </derivirana_varijabla>
  </DomainObject.Predmet.ProtuStrankaListFormatedWithAdressOIB>
  <DomainObject.Predmet.ProtuStrankaListNazivFormated>
    <izvorni_sadrzaj>
      <item>T &amp; B, društvo s ograničenom odgovornošću za trgovinu i usluge</item>
    </izvorni_sadrzaj>
    <derivirana_varijabla naziv="DomainObject.Predmet.ProtuStrankaListNazivFormated_1">
      <item>T &amp; B, društvo s ograničenom odgovornošću za trgovinu i usluge</item>
    </derivirana_varijabla>
  </DomainObject.Predmet.ProtuStrankaListNazivFormated>
  <DomainObject.Predmet.ProtuStrankaListNazivFormatedOIB>
    <izvorni_sadrzaj>
      <item>T &amp; B, društvo s ograničenom odgovornošću za trgovinu i usluge, OIB 84546649259</item>
    </izvorni_sadrzaj>
    <derivirana_varijabla naziv="DomainObject.Predmet.ProtuStrankaListNazivFormatedOIB_1">
      <item>T &amp; B, društvo s ograničenom odgovornošću za trgovinu i usluge, OIB 84546649259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 &amp; B, društvo s ograničenom odgovornošću za trgovinu i usluge</izvorni_sadrzaj>
    <derivirana_varijabla naziv="DomainObject.Predmet.ProtustrankaIDrugi_1">T &amp; B,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 &amp; B, društvo s ograničenom odgovornošću za trgovinu i usluge, OIB 84546649259, Hrvace, 21233 Hrvace</izvorni_sadrzaj>
    <derivirana_varijabla naziv="DomainObject.Predmet.ProtustrankaIDrugiAdressOIB_1">T &amp; B, društvo s ograničenom odgovornošću za trgovinu i usluge, OIB 84546649259, Hrvace, 21233 Hrvace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30. siječnja 2017.</izvorni_sadrzaj>
    <derivirana_varijabla naziv="DomainObject.Predmet.OdlukaRjesenje.DatumPravomocnosti_1">30. siječnja 2017.</derivirana_varijabla>
  </DomainObject.Predmet.OdlukaRjesenje.DatumPravomocnosti>
  <DomainObject.Predmet.OdlukaRjesenje.Oznaka>
    <izvorni_sadrzaj>St-2912/2015-9</izvorni_sadrzaj>
    <derivirana_varijabla naziv="DomainObject.Predmet.OdlukaRjesenje.Oznaka_1">St-2912/2015-9</derivirana_varijabla>
  </DomainObject.Predmet.OdlukaRjesenje.Oznaka>
  <DomainObject.Predmet.SudioniciListNaziv>
    <izvorni_sadrzaj>
      <item>T &amp; B, društvo s ograničenom odgovornošću za trgovinu i usluge</item>
      <item>FINANCIJSKA AGENCIJA, RC SPLIT</item>
    </izvorni_sadrzaj>
    <derivirana_varijabla naziv="DomainObject.Predmet.SudioniciListNaziv_1">
      <item>T &amp; B, društvo s ograničenom odgovornošću za trgovinu i usluge</item>
      <item>FINANCIJSKA AGENCIJA, RC SPLIT</item>
    </derivirana_varijabla>
  </DomainObject.Predmet.SudioniciListNaziv>
  <DomainObject.Predmet.SudioniciListAdressOIB>
    <izvorni_sadrzaj>
      <item>T &amp; B, društvo s ograničenom odgovornošću za trgovinu i usluge, OIB 84546649259, Hrvace,21233 Hrvace</item>
      <item>FINANCIJSKA AGENCIJA, RC SPLIT, OIB 85821130368, Mažuranićevo šetalište 24 b,21000 Split</item>
    </izvorni_sadrzaj>
    <derivirana_varijabla naziv="DomainObject.Predmet.SudioniciListAdressOIB_1">
      <item>T &amp; B, društvo s ograničenom odgovornošću za trgovinu i usluge, OIB 84546649259, Hrvace,21233 Hrvace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84546649259</item>
      <item>, OIB 85821130368</item>
    </izvorni_sadrzaj>
    <derivirana_varijabla naziv="DomainObject.Predmet.SudioniciListNazivOIB_1">
      <item>, OIB 84546649259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9E7FF9-BFD5-49D4-9809-DD33A95E65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1197</properties:Words>
  <properties:Characters>6730</properties:Characters>
  <properties:Lines>123</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2017-02-15T07:56:00Z</dcterms:created>
  <dc:creator>Vesna Perišić</dc:creator>
  <cp:lastModifiedBy>Ana Golub Gruić</cp:lastModifiedBy>
  <cp:lastPrinted>2017-07-07T09:38:00Z</cp:lastPrinted>
  <dcterms:modified xmlns:xsi="http://www.w3.org/2001/XMLSchema-instance" xsi:type="dcterms:W3CDTF">2017-07-07T12:32:00Z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