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f225" w14:paraId="a2ff225" w:rsidRDefault="009A4F33" w:rsidP="00910611" w:rsidR="009A4F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F33" w:rsidP="00910611" w:rsidR="009A4F33">
      <w:r>
        <w:rPr>
          <w:rFonts w:eastAsia="MS Mincho"/>
        </w:rPr>
        <w:t>REPUBLIKA HRVATSKA</w:t>
      </w:r>
    </w:p>
    <w:p w:rsidRDefault="009A4F33" w:rsidP="00910611" w:rsidR="009A4F33">
      <w:r>
        <w:rPr>
          <w:rFonts w:eastAsia="MS Mincho"/>
        </w:rPr>
        <w:t>TRGOVAČKI SUD U RIJECI</w:t>
      </w:r>
    </w:p>
    <w:p w:rsidRDefault="009A4F33" w:rsidR="009A4F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tab/>
      </w:r>
      <w:r w:rsidRPr="00DC06D2">
        <w:tab/>
      </w:r>
      <w:r w:rsidRPr="00DC06D2">
        <w:tab/>
      </w:r>
      <w:r w:rsidRPr="00DC06D2">
        <w:tab/>
      </w:r>
      <w:r w:rsidRPr="00DC06D2">
        <w:tab/>
      </w: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>
      <w:pPr>
        <w:jc w:val="both"/>
      </w:pPr>
    </w:p>
    <w:p w:rsidRDefault="002E08BD" w:rsidP="00DC06D2" w:rsidR="002E08BD" w:rsidRPr="00DC06D2">
      <w:pPr>
        <w:jc w:val="both"/>
      </w:pPr>
    </w:p>
    <w:p w:rsidRDefault="0017415B" w:rsidP="0017415B" w:rsidR="0017415B" w:rsidRPr="0089249C">
      <w:pPr>
        <w:ind w:firstLine="1440"/>
        <w:jc w:val="both"/>
      </w:pPr>
      <w:r w:rsidRPr="0089249C">
        <w:t xml:space="preserve">Trgovački sud u Rijeci, po stečajnom sucu Veri Jelenović, u postupku radi naknadne diobe nad dužnikom </w:t>
      </w:r>
      <w:r>
        <w:rPr>
          <w:bCs/>
        </w:rPr>
        <w:t>VILA KONTEŠIĆI</w:t>
      </w:r>
      <w:r>
        <w:t xml:space="preserve"> društvo s ograničenom odgovornošću za poslovanje nekretninama Kostrena, Elvira Vrha 12, OIB:</w:t>
      </w:r>
      <w:r>
        <w:rPr>
          <w:bCs/>
        </w:rPr>
        <w:t xml:space="preserve"> </w:t>
      </w:r>
      <w:r>
        <w:t>17949604070</w:t>
      </w:r>
      <w:r w:rsidRPr="0089249C">
        <w:t xml:space="preserve">, dana </w:t>
      </w:r>
      <w:r>
        <w:t>13. srpnja 2016</w:t>
      </w:r>
      <w:r w:rsidRPr="0089249C">
        <w:t xml:space="preserve">. g.  </w:t>
      </w:r>
    </w:p>
    <w:p w:rsidRDefault="004F6047" w:rsidP="004F6047" w:rsidR="004F6047" w:rsidRPr="00DC06D2">
      <w:pPr>
        <w:ind w:firstLine="1418"/>
        <w:jc w:val="both"/>
      </w:pP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</w: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  <w:t xml:space="preserve">Stečajnom upravitelju </w:t>
      </w:r>
      <w:r w:rsidR="0017415B">
        <w:t xml:space="preserve">Marku Zagorcu, odvjetniku u Rijeci, Ante Starčevića 5, OIB 82182414496 </w:t>
      </w:r>
      <w:r w:rsidR="00A5245C" w:rsidRPr="00DC06D2">
        <w:t xml:space="preserve"> određuje se </w:t>
      </w:r>
      <w:r w:rsidRPr="00DC06D2">
        <w:t>konačna nagrada za rad u iznosu od</w:t>
      </w:r>
      <w:r w:rsidR="0040193F" w:rsidRPr="00DC06D2">
        <w:t xml:space="preserve"> </w:t>
      </w:r>
      <w:r w:rsidR="00B549E6">
        <w:t xml:space="preserve"> </w:t>
      </w:r>
      <w:r w:rsidR="0017415B">
        <w:t>104.470,16</w:t>
      </w:r>
      <w:r w:rsidR="0017415B" w:rsidRPr="00DC06D2">
        <w:t xml:space="preserve"> </w:t>
      </w:r>
      <w:r w:rsidR="0017415B" w:rsidRPr="00DC06D2">
        <w:rPr>
          <w:bCs/>
        </w:rPr>
        <w:t>kn</w:t>
      </w:r>
      <w:r w:rsidR="0017415B" w:rsidRPr="00DC06D2">
        <w:t xml:space="preserve"> </w:t>
      </w:r>
      <w:r w:rsidR="0017415B">
        <w:t>neto i uvećana nagrada od dodatnih 20% što iznosi 20.894,03 kn neto</w:t>
      </w:r>
      <w:r w:rsidR="00622D0B">
        <w:t>.</w:t>
      </w:r>
    </w:p>
    <w:p w:rsidRDefault="00E303B9" w:rsidP="00DC06D2" w:rsidR="00E303B9">
      <w:pPr>
        <w:jc w:val="both"/>
      </w:pPr>
      <w:r w:rsidRPr="00DC06D2">
        <w:t xml:space="preserve">    </w:t>
      </w:r>
    </w:p>
    <w:p w:rsidRDefault="004F6047" w:rsidP="00DC06D2" w:rsidR="004F6047" w:rsidRPr="00DC06D2">
      <w:pPr>
        <w:jc w:val="both"/>
      </w:pP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  <w:t xml:space="preserve">             Rješenjem </w:t>
      </w:r>
      <w:r w:rsidR="00436E79">
        <w:rPr>
          <w:bCs/>
        </w:rPr>
        <w:t>posl. br. St-</w:t>
      </w:r>
      <w:r w:rsidR="0017415B">
        <w:rPr>
          <w:bCs/>
        </w:rPr>
        <w:t>351</w:t>
      </w:r>
      <w:r w:rsidR="00436E79">
        <w:rPr>
          <w:bCs/>
        </w:rPr>
        <w:t xml:space="preserve">/2013 </w:t>
      </w:r>
      <w:r w:rsidRPr="00DC06D2">
        <w:rPr>
          <w:bCs/>
        </w:rPr>
        <w:t>od</w:t>
      </w:r>
      <w:r w:rsidR="00436E79">
        <w:rPr>
          <w:bCs/>
        </w:rPr>
        <w:t xml:space="preserve"> </w:t>
      </w:r>
      <w:r w:rsidR="0017415B">
        <w:rPr>
          <w:bCs/>
        </w:rPr>
        <w:t>23. siječnja 2015</w:t>
      </w:r>
      <w:r w:rsidRPr="00DC06D2">
        <w:rPr>
          <w:bCs/>
        </w:rPr>
        <w:t>.</w:t>
      </w:r>
      <w:r w:rsidR="00436E79">
        <w:rPr>
          <w:bCs/>
        </w:rPr>
        <w:t xml:space="preserve"> </w:t>
      </w:r>
      <w:r w:rsidRPr="00DC06D2">
        <w:rPr>
          <w:bCs/>
        </w:rPr>
        <w:t>g.</w:t>
      </w:r>
      <w:r w:rsidR="00B43C8E" w:rsidRPr="00DC06D2">
        <w:rPr>
          <w:bCs/>
        </w:rPr>
        <w:t xml:space="preserve"> </w:t>
      </w:r>
      <w:r w:rsidRPr="00DC06D2">
        <w:rPr>
          <w:bCs/>
        </w:rPr>
        <w:t>nad dužnikom je otvoren stečajni postupak</w:t>
      </w:r>
      <w:r w:rsidR="00436E79">
        <w:rPr>
          <w:bCs/>
        </w:rPr>
        <w:t xml:space="preserve">, a za stečajnog upravitelja imenovan </w:t>
      </w:r>
      <w:r w:rsidR="0017415B">
        <w:t>Marko Zagorac, odvjetnik u Rijeci, Ante Starčevića 5, OIB 82182414496</w:t>
      </w:r>
      <w:r w:rsidRPr="00DC06D2">
        <w:rPr>
          <w:bCs/>
        </w:rPr>
        <w:t>.</w:t>
      </w:r>
    </w:p>
    <w:p w:rsidRDefault="0017415B" w:rsidP="0017415B" w:rsidR="0017415B" w:rsidRPr="00DC06D2">
      <w:pPr>
        <w:jc w:val="both"/>
      </w:pPr>
      <w:r w:rsidRPr="00DC06D2">
        <w:rPr>
          <w:bCs/>
        </w:rPr>
        <w:tab/>
        <w:t xml:space="preserve">            Člankom 94. stavak 1. i 2. Stečajnog zakona (objavljen u NN 71/15) propisano je da stečajni upravitelj ima pravo na nagradu za svoj rad koju rješenjem određuje sud prema uredbi </w:t>
      </w:r>
      <w:r w:rsidRPr="00DC06D2">
        <w:t>kojom Vlada Republike Hrvatske utvrđuje kriterije i način obračuna i plaćanja nagrade stečajnim upraviteljima.</w:t>
      </w:r>
    </w:p>
    <w:p w:rsidRDefault="0017415B" w:rsidP="0017415B" w:rsidR="0017415B" w:rsidRPr="00DC06D2">
      <w:pPr>
        <w:jc w:val="both"/>
        <w:rPr>
          <w:bCs/>
        </w:rPr>
      </w:pPr>
      <w:r w:rsidRPr="00DC06D2">
        <w:tab/>
      </w:r>
      <w:r w:rsidRPr="00DC06D2">
        <w:tab/>
      </w:r>
      <w:r w:rsidRPr="00DC06D2">
        <w:rPr>
          <w:bCs/>
        </w:rPr>
        <w:t xml:space="preserve">Člankom 4.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189/03) u svezi sa člankom 16.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 propisano je da će se k</w:t>
      </w:r>
      <w:r w:rsidRPr="00DC06D2">
        <w:t xml:space="preserve">onačna nagrada stečajnom upravitelju obračunavati primjenom tablice vrijednosti </w:t>
      </w:r>
      <w:r w:rsidRPr="001D26BF">
        <w:t xml:space="preserve">unovčene </w:t>
      </w:r>
      <w:r w:rsidRPr="00DC06D2">
        <w:t>stečajne mase i postotaka, pri čemu se kod v</w:t>
      </w:r>
      <w:r w:rsidRPr="00DC06D2">
        <w:rPr>
          <w:spacing w:val="15"/>
        </w:rPr>
        <w:t xml:space="preserve">rijednosti unovčene stečajne mase u </w:t>
      </w:r>
      <w:r>
        <w:rPr>
          <w:spacing w:val="15"/>
        </w:rPr>
        <w:t>500.000,00kn</w:t>
      </w:r>
      <w:r w:rsidRPr="00DC06D2">
        <w:rPr>
          <w:spacing w:val="15"/>
        </w:rPr>
        <w:t xml:space="preserve"> do </w:t>
      </w:r>
      <w:r>
        <w:rPr>
          <w:spacing w:val="15"/>
        </w:rPr>
        <w:t>2</w:t>
      </w:r>
      <w:r w:rsidRPr="00DC06D2">
        <w:rPr>
          <w:spacing w:val="15"/>
        </w:rPr>
        <w:t xml:space="preserve">.000.000,00 kn obračunava nagrada u vrijednosti od </w:t>
      </w:r>
      <w:r>
        <w:rPr>
          <w:spacing w:val="15"/>
        </w:rPr>
        <w:t>5-8</w:t>
      </w:r>
      <w:r w:rsidRPr="00DC06D2">
        <w:rPr>
          <w:spacing w:val="15"/>
        </w:rPr>
        <w:t>%.</w:t>
      </w:r>
    </w:p>
    <w:p w:rsidRDefault="0017415B" w:rsidP="0017415B" w:rsidR="0017415B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17415B" w:rsidP="0017415B" w:rsidR="0017415B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17415B" w:rsidP="0017415B" w:rsidR="0017415B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17415B" w:rsidP="0017415B" w:rsidR="0017415B" w:rsidRPr="0017415B">
      <w:pPr>
        <w:jc w:val="both"/>
      </w:pPr>
      <w:r w:rsidRPr="00DC06D2">
        <w:rPr>
          <w:bCs/>
        </w:rPr>
        <w:tab/>
      </w:r>
      <w:r w:rsidRPr="00DC06D2">
        <w:rPr>
          <w:bCs/>
        </w:rPr>
        <w:tab/>
        <w:t xml:space="preserve">Imovina stečajnog dužnika unovčena je </w:t>
      </w:r>
      <w:r>
        <w:rPr>
          <w:bCs/>
        </w:rPr>
        <w:t>prije 1</w:t>
      </w:r>
      <w:r w:rsidRPr="00DC06D2">
        <w:rPr>
          <w:bCs/>
        </w:rPr>
        <w:t xml:space="preserve">. rujna 2015. godine u vrijednosti od </w:t>
      </w:r>
      <w:r>
        <w:rPr>
          <w:bCs/>
        </w:rPr>
        <w:t>1.305.877,00</w:t>
      </w:r>
      <w:r w:rsidRPr="00DC06D2">
        <w:rPr>
          <w:bCs/>
        </w:rPr>
        <w:t xml:space="preserve"> kn, pa je sud stečajnom upravitelju odredio nagradu u iznosu od </w:t>
      </w:r>
      <w:r>
        <w:t>104.470,16</w:t>
      </w:r>
      <w:r w:rsidRPr="00DC06D2">
        <w:t xml:space="preserve"> </w:t>
      </w:r>
      <w:r w:rsidRPr="00DC06D2">
        <w:rPr>
          <w:bCs/>
        </w:rPr>
        <w:t>kn</w:t>
      </w:r>
      <w:r>
        <w:rPr>
          <w:bCs/>
        </w:rPr>
        <w:t xml:space="preserve"> neto, a s obzirom na činjenicu da je stečajni upravitelj uspio unovčiti </w:t>
      </w:r>
      <w:r w:rsidRPr="0017415B">
        <w:rPr>
          <w:bCs/>
        </w:rPr>
        <w:t xml:space="preserve">imovinu prije isteka rokova iz članka 27. stavka 1. Stečajnog zakona (objavljenog u NN 44/96, 29/99, 129/00, 123/03, 82/06, 116/10, 25/12 i 133/12), na temelju članka 5. </w:t>
      </w:r>
      <w:r w:rsidRPr="0017415B">
        <w:rPr>
          <w:bCs/>
        </w:rPr>
        <w:lastRenderedPageBreak/>
        <w:t>Uredbe o kriterijima i načinu obračuna i plaćanja nagrada stečajnim upraviteljima (objavljene u NN 189/03), valjalo je stečajnom upravitelju odrediti i uvećanu nagradu</w:t>
      </w:r>
      <w:r w:rsidRPr="0017415B">
        <w:t>.</w:t>
      </w:r>
    </w:p>
    <w:p w:rsidRDefault="0017415B" w:rsidP="0017415B" w:rsidR="0017415B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  <w:t>Prilikom određivanja konačne nagrade za rad stečajnom upravitelju, stečajni sudac je ocijenio obujam i složenost poslova kao i uloženi trud stečajnog upravitelja.</w:t>
      </w:r>
    </w:p>
    <w:p w:rsidRDefault="004F6047" w:rsidP="00436E79" w:rsidR="004F6047" w:rsidRPr="00DC06D2">
      <w:pPr>
        <w:jc w:val="both"/>
        <w:rPr>
          <w:bCs/>
        </w:rPr>
      </w:pP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17415B">
        <w:rPr>
          <w:bCs/>
        </w:rPr>
        <w:t>13. srpnja</w:t>
      </w:r>
      <w:r w:rsidR="00436E79">
        <w:rPr>
          <w:bCs/>
        </w:rPr>
        <w:t xml:space="preserve"> 2016</w:t>
      </w:r>
      <w:r w:rsidRPr="00DC06D2">
        <w:rPr>
          <w:bCs/>
        </w:rPr>
        <w:t>.g.</w:t>
      </w:r>
    </w:p>
    <w:p w:rsidRDefault="004F6047" w:rsidP="00DC06D2" w:rsidR="004F6047" w:rsidRPr="00DC06D2">
      <w:pPr>
        <w:jc w:val="both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 w:rsidRPr="00DC06D2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>
        <w:rPr>
          <w:bCs/>
        </w:rPr>
        <w:t>dostave</w:t>
      </w:r>
      <w:r w:rsidRPr="00DC06D2">
        <w:rPr>
          <w:bCs/>
        </w:rPr>
        <w:t xml:space="preserve"> istog</w:t>
      </w:r>
      <w:r w:rsidR="00436E79">
        <w:rPr>
          <w:bCs/>
        </w:rPr>
        <w:t xml:space="preserve"> </w:t>
      </w:r>
      <w:r w:rsidR="004F6047">
        <w:rPr>
          <w:bCs/>
        </w:rPr>
        <w:t>objavom na mrežnoj stranici</w:t>
      </w:r>
      <w:r w:rsidR="00436E79">
        <w:rPr>
          <w:bCs/>
        </w:rPr>
        <w:t xml:space="preserve"> e-Oglasn</w:t>
      </w:r>
      <w:r w:rsidR="004F6047">
        <w:rPr>
          <w:bCs/>
        </w:rPr>
        <w:t>a</w:t>
      </w:r>
      <w:r w:rsidR="00436E79">
        <w:rPr>
          <w:bCs/>
        </w:rPr>
        <w:t xml:space="preserve"> ploč</w:t>
      </w:r>
      <w:r w:rsidR="004F6047">
        <w:rPr>
          <w:bCs/>
        </w:rPr>
        <w:t>a sudova</w:t>
      </w:r>
      <w:r w:rsidRPr="00DC06D2">
        <w:rPr>
          <w:bCs/>
        </w:rPr>
        <w:t>.</w:t>
      </w:r>
      <w:r w:rsidR="004F6047">
        <w:rPr>
          <w:bCs/>
        </w:rPr>
        <w:t xml:space="preserve"> Dostava se smatra obavljenom istekom osmoga dana od dana objave pismena na mrežnoj stranici e-Oglasna ploča sudova.</w:t>
      </w:r>
      <w:r w:rsidRPr="00DC06D2">
        <w:rPr>
          <w:bCs/>
        </w:rPr>
        <w:t xml:space="preserve">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2E08BD" w:rsidP="00DC06D2" w:rsidR="002E08BD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17415B">
        <w:t>13. srpnja</w:t>
      </w:r>
      <w:r w:rsidR="00436E79">
        <w:t xml:space="preserve"> 2016</w:t>
      </w:r>
      <w:r w:rsidR="0031329D" w:rsidRPr="00DC06D2">
        <w:t>.</w:t>
      </w:r>
      <w:r w:rsidR="00436E79">
        <w:t xml:space="preserve"> </w:t>
      </w:r>
      <w:r w:rsidR="0031329D" w:rsidRPr="00DC06D2">
        <w:t>god</w:t>
      </w:r>
      <w:r w:rsidR="00436E79">
        <w:t>ine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605" w:rsidR="00614605">
      <w:r>
        <w:separator/>
      </w:r>
    </w:p>
  </w:endnote>
  <w:endnote w:id="0" w:type="continuationSeparator">
    <w:p w:rsidRDefault="00614605" w:rsidR="0061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F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605" w:rsidR="00614605">
      <w:r>
        <w:separator/>
      </w:r>
    </w:p>
  </w:footnote>
  <w:footnote w:id="0" w:type="continuationSeparator">
    <w:p w:rsidRDefault="00614605" w:rsidR="00614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17415B">
      <w:t>351</w:t>
    </w:r>
    <w:r w:rsidR="00B549E6">
      <w:t>/2013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15B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8BD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4605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4F33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1B3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2E08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08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2E08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08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474</properties:Words>
  <properties:Characters>2548</properties:Characters>
  <properties:Lines>116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2016-07-13T07:52:00Z</dcterms:created>
  <dc:creator>korlevicd</dc:creator>
  <cp:lastModifiedBy>Danijela Fumić</cp:lastModifiedBy>
  <cp:lastPrinted>2016-07-13T07:52:00Z</cp:lastPrinted>
  <dcterms:modified xmlns:xsi="http://www.w3.org/2001/XMLSchema-instance" xsi:type="dcterms:W3CDTF">2016-07-13T07:54:00Z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