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77cd" w14:paraId="1d177cd" w:rsidRDefault="00C77EC5" w:rsidP="00C77EC5" w:rsidR="00C77EC5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sz w:val="28"/>
          <w:szCs w:val="28"/>
        </w:rPr>
        <w:t>Stečajni upravitelj</w:t>
      </w:r>
    </w:p>
    <w:p w:rsidRDefault="00C77EC5" w:rsidP="00C77EC5" w:rsidR="00C77EC5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Zorislav Novoselac</w:t>
      </w:r>
    </w:p>
    <w:p w:rsidRDefault="00C77EC5" w:rsidP="00C77EC5" w:rsidR="00C77EC5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31000 Osijek, Kapucinska 27/II</w:t>
      </w:r>
    </w:p>
    <w:p w:rsidRDefault="00C77EC5" w:rsidP="00C77EC5" w:rsidR="00C77EC5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Tel: 031 200 111; Fax: 031 321 281</w:t>
      </w:r>
    </w:p>
    <w:p w:rsidRDefault="00C77EC5" w:rsidP="00C77EC5" w:rsidR="00C77EC5">
      <w:pPr>
        <w:pStyle w:val="Bezproreda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E-mail: odvjetnik.novoselac@mail..inet.hr</w:t>
      </w:r>
    </w:p>
    <w:p w:rsidRDefault="00C77EC5" w:rsidP="00C77EC5" w:rsidR="00C77EC5">
      <w:pPr>
        <w:rPr>
          <w:rFonts w:cs="Times New Roman" w:hAnsi="Times New Roman" w:ascii="Times New Roman"/>
          <w:sz w:val="28"/>
          <w:szCs w:val="28"/>
        </w:rPr>
      </w:pPr>
    </w:p>
    <w:p w:rsidRDefault="00C77EC5" w:rsidP="00C77EC5" w:rsidR="00C77EC5" w:rsidRPr="00C77EC5">
      <w:pPr>
        <w:jc w:val="right"/>
        <w:rPr>
          <w:rFonts w:cs="Times New Roman" w:hAnsi="Times New Roman" w:ascii="Times New Roman"/>
          <w:sz w:val="28"/>
          <w:szCs w:val="28"/>
        </w:rPr>
      </w:pPr>
      <w:r w:rsidRPr="00C77EC5">
        <w:rPr>
          <w:rFonts w:cs="Times New Roman" w:hAnsi="Times New Roman" w:ascii="Times New Roman"/>
          <w:sz w:val="28"/>
          <w:szCs w:val="28"/>
        </w:rPr>
        <w:t>Trgovački sud u Varaždinu</w:t>
      </w:r>
    </w:p>
    <w:p w:rsidRDefault="00C77EC5" w:rsidP="00C77EC5" w:rsidR="00C77EC5" w:rsidRPr="00052823">
      <w:pPr>
        <w:rPr>
          <w:rFonts w:cs="Times New Roman" w:hAnsi="Times New Roman" w:ascii="Times New Roman"/>
          <w:sz w:val="28"/>
          <w:szCs w:val="28"/>
        </w:rPr>
      </w:pPr>
      <w:r w:rsidRPr="00052823">
        <w:rPr>
          <w:rFonts w:cs="Times New Roman" w:hAnsi="Times New Roman" w:ascii="Times New Roman"/>
          <w:sz w:val="28"/>
          <w:szCs w:val="28"/>
        </w:rPr>
        <w:t xml:space="preserve">Na broj: St – 44/2017 </w:t>
      </w:r>
    </w:p>
    <w:p w:rsidRDefault="00C77EC5" w:rsidP="00C77EC5" w:rsidR="00C77EC5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>Temeljem članka 229.</w:t>
      </w:r>
      <w:r w:rsidRPr="00FB58DF">
        <w:rPr>
          <w:sz w:val="28"/>
          <w:szCs w:val="28"/>
        </w:rPr>
        <w:t xml:space="preserve"> Stečajnog zakona te Rješenja Trgovačkog su</w:t>
      </w:r>
      <w:r>
        <w:rPr>
          <w:sz w:val="28"/>
          <w:szCs w:val="28"/>
        </w:rPr>
        <w:t>da u Varaždinu broj St 44/2017</w:t>
      </w:r>
      <w:r w:rsidRPr="00FB58DF">
        <w:rPr>
          <w:sz w:val="28"/>
          <w:szCs w:val="28"/>
        </w:rPr>
        <w:t>, stečajni up</w:t>
      </w:r>
      <w:r>
        <w:rPr>
          <w:sz w:val="28"/>
          <w:szCs w:val="28"/>
        </w:rPr>
        <w:t>ravitelj stečajnog dužnika Cugi</w:t>
      </w:r>
      <w:r w:rsidRPr="00FB58DF">
        <w:rPr>
          <w:sz w:val="28"/>
          <w:szCs w:val="28"/>
        </w:rPr>
        <w:t xml:space="preserve"> d.o.o. </w:t>
      </w:r>
      <w:r>
        <w:rPr>
          <w:sz w:val="28"/>
          <w:szCs w:val="28"/>
        </w:rPr>
        <w:t>- u stečaju,za</w:t>
      </w:r>
      <w:r w:rsidRPr="00FB58DF">
        <w:rPr>
          <w:sz w:val="28"/>
          <w:szCs w:val="28"/>
        </w:rPr>
        <w:t xml:space="preserve"> trgovinu</w:t>
      </w:r>
      <w:r>
        <w:rPr>
          <w:sz w:val="28"/>
          <w:szCs w:val="28"/>
        </w:rPr>
        <w:t>,proizvodnju i usluge,</w:t>
      </w:r>
      <w:r w:rsidRPr="00FB58DF">
        <w:rPr>
          <w:sz w:val="28"/>
          <w:szCs w:val="28"/>
        </w:rPr>
        <w:t xml:space="preserve"> </w:t>
      </w:r>
      <w:r>
        <w:rPr>
          <w:sz w:val="28"/>
          <w:szCs w:val="28"/>
        </w:rPr>
        <w:t>a u smislu čl.249. SZ,</w:t>
      </w:r>
      <w:r w:rsidRPr="00FB58DF">
        <w:rPr>
          <w:sz w:val="28"/>
          <w:szCs w:val="28"/>
        </w:rPr>
        <w:t xml:space="preserve">podnosi </w:t>
      </w:r>
    </w:p>
    <w:p w:rsidRDefault="00C77EC5" w:rsidP="00C77EC5" w:rsidR="00C77EC5">
      <w:pPr>
        <w:pStyle w:val="Tijeloteksta"/>
        <w:rPr>
          <w:sz w:val="28"/>
          <w:szCs w:val="28"/>
        </w:rPr>
      </w:pPr>
    </w:p>
    <w:p w:rsidRDefault="00C77EC5" w:rsidP="00C77EC5" w:rsidR="00C77EC5">
      <w:pPr>
        <w:pStyle w:val="Tijeloteksta"/>
        <w:rPr>
          <w:sz w:val="28"/>
          <w:szCs w:val="28"/>
        </w:rPr>
      </w:pPr>
    </w:p>
    <w:p w:rsidRDefault="009736FE" w:rsidP="00C77EC5" w:rsidR="00C77EC5" w:rsidRPr="009736FE">
      <w:pPr>
        <w:pStyle w:val="Tijeloteksta"/>
        <w:rPr>
          <w:sz w:val="28"/>
          <w:szCs w:val="28"/>
        </w:rPr>
      </w:pPr>
      <w:r w:rsidRPr="009736FE">
        <w:rPr>
          <w:sz w:val="28"/>
          <w:szCs w:val="28"/>
        </w:rPr>
        <w:t xml:space="preserve">                  </w:t>
      </w:r>
      <w:r w:rsidR="00C77EC5" w:rsidRPr="009736FE">
        <w:rPr>
          <w:sz w:val="28"/>
          <w:szCs w:val="28"/>
        </w:rPr>
        <w:t xml:space="preserve"> Izvješće  za  unovčenje pokretnine-stečajne mase </w:t>
      </w:r>
    </w:p>
    <w:p w:rsidRDefault="00C77EC5" w:rsidP="00C77EC5" w:rsidR="00C77EC5" w:rsidRPr="009736FE">
      <w:pPr>
        <w:pStyle w:val="Tijeloteksta"/>
        <w:rPr>
          <w:sz w:val="28"/>
          <w:szCs w:val="28"/>
        </w:rPr>
      </w:pPr>
    </w:p>
    <w:p w:rsidRDefault="00E20FF5" w:rsidP="0028422D" w:rsidR="0028422D" w:rsidRPr="00B571D2">
      <w:pPr>
        <w:pStyle w:val="Tijeloteksta"/>
        <w:numPr>
          <w:ilvl w:val="0"/>
          <w:numId w:val="1"/>
        </w:numPr>
        <w:jc w:val="left"/>
        <w:rPr>
          <w:sz w:val="28"/>
          <w:szCs w:val="28"/>
        </w:rPr>
      </w:pPr>
      <w:r>
        <w:rPr>
          <w:sz w:val="28"/>
          <w:szCs w:val="28"/>
        </w:rPr>
        <w:t>Uvodne napomene-pokretanje postupka-, kronološki</w:t>
      </w:r>
    </w:p>
    <w:p w:rsidRDefault="0028422D" w:rsidP="0028422D" w:rsidR="0028422D" w:rsidRPr="00FB58DF">
      <w:pPr>
        <w:pStyle w:val="Tijeloteksta"/>
        <w:ind w:left="360"/>
        <w:rPr>
          <w:b/>
          <w:sz w:val="28"/>
          <w:szCs w:val="28"/>
        </w:rPr>
      </w:pPr>
    </w:p>
    <w:p w:rsidRDefault="0028422D" w:rsidP="0028422D" w:rsidR="0028422D" w:rsidRPr="00FB58DF">
      <w:pPr>
        <w:jc w:val="both"/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sz w:val="28"/>
          <w:szCs w:val="28"/>
        </w:rPr>
        <w:tab/>
        <w:t>Zahtjev za pokretanje stečajnog postupa podnijela je</w:t>
      </w:r>
      <w:r w:rsidRPr="00FB58DF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Pr="00FB58DF">
        <w:rPr>
          <w:rFonts w:cs="Times New Roman" w:hAnsi="Times New Roman" w:ascii="Times New Roman"/>
          <w:sz w:val="28"/>
          <w:szCs w:val="28"/>
        </w:rPr>
        <w:t xml:space="preserve"> Financijska agencija.</w:t>
      </w:r>
    </w:p>
    <w:p w:rsidRDefault="0028422D" w:rsidP="0028422D" w:rsidR="0028422D" w:rsidRPr="00FB58DF">
      <w:pPr>
        <w:rPr>
          <w:rFonts w:cs="Times New Roman" w:hAnsi="Times New Roman" w:ascii="Times New Roman"/>
          <w:sz w:val="28"/>
          <w:szCs w:val="28"/>
        </w:rPr>
      </w:pPr>
      <w:r w:rsidRPr="00FB58DF">
        <w:rPr>
          <w:rFonts w:cs="Times New Roman" w:hAnsi="Times New Roman" w:ascii="Times New Roman"/>
          <w:sz w:val="28"/>
          <w:szCs w:val="28"/>
        </w:rPr>
        <w:t>Rje</w:t>
      </w:r>
      <w:r>
        <w:rPr>
          <w:rFonts w:cs="Times New Roman" w:hAnsi="Times New Roman" w:ascii="Times New Roman"/>
          <w:sz w:val="28"/>
          <w:szCs w:val="28"/>
        </w:rPr>
        <w:t xml:space="preserve">šenjem Trgovačkog suda u Varaždinu </w:t>
      </w:r>
      <w:r w:rsidR="00846AF9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broj St – 44/2017  od  21.ožujka</w:t>
      </w:r>
      <w:r w:rsidRPr="00FB58DF">
        <w:rPr>
          <w:rFonts w:cs="Times New Roman" w:hAnsi="Times New Roman" w:ascii="Times New Roman"/>
          <w:sz w:val="28"/>
          <w:szCs w:val="28"/>
        </w:rPr>
        <w:t xml:space="preserve"> .2018.godine, riješio je „ otvara se stečajn</w:t>
      </w:r>
      <w:r>
        <w:rPr>
          <w:rFonts w:cs="Times New Roman" w:hAnsi="Times New Roman" w:ascii="Times New Roman"/>
          <w:sz w:val="28"/>
          <w:szCs w:val="28"/>
        </w:rPr>
        <w:t>i postupak „ , nad dužnikom  Cugi d.o.o.Podravske Sesvete,Ljudevita Gaja 52,, OIB:92344006835  MBS:070102679</w:t>
      </w:r>
    </w:p>
    <w:p w:rsidRDefault="00E20FF5" w:rsidR="00200384">
      <w:r w:rsidRPr="00E20FF5">
        <w:rPr>
          <w:sz w:val="28"/>
          <w:szCs w:val="28"/>
        </w:rPr>
        <w:t>2.</w:t>
      </w:r>
      <w:r w:rsidR="0028422D" w:rsidRPr="00E20FF5">
        <w:rPr>
          <w:sz w:val="28"/>
          <w:szCs w:val="28"/>
        </w:rPr>
        <w:t>P</w:t>
      </w:r>
      <w:r w:rsidRPr="00E20FF5">
        <w:rPr>
          <w:sz w:val="28"/>
          <w:szCs w:val="28"/>
        </w:rPr>
        <w:t>oduzete aktivnosti od Izvještajnog</w:t>
      </w:r>
      <w:r>
        <w:rPr>
          <w:b/>
          <w:sz w:val="28"/>
          <w:szCs w:val="28"/>
        </w:rPr>
        <w:t xml:space="preserve"> </w:t>
      </w:r>
      <w:r w:rsidRPr="00E20FF5">
        <w:rPr>
          <w:sz w:val="28"/>
          <w:szCs w:val="28"/>
        </w:rPr>
        <w:t>ročišta</w:t>
      </w:r>
    </w:p>
    <w:p w:rsidRDefault="00E20FF5" w:rsidP="009736FE" w:rsidR="009736FE">
      <w:pPr>
        <w:pStyle w:val="Tijeloteksta"/>
        <w:rPr>
          <w:sz w:val="28"/>
          <w:szCs w:val="28"/>
        </w:rPr>
      </w:pPr>
      <w:r w:rsidRPr="00E20FF5">
        <w:rPr>
          <w:sz w:val="28"/>
          <w:szCs w:val="28"/>
        </w:rPr>
        <w:t>Dana 26.srpnja 2018</w:t>
      </w:r>
      <w:r>
        <w:t xml:space="preserve">. </w:t>
      </w:r>
      <w:r>
        <w:rPr>
          <w:sz w:val="28"/>
          <w:szCs w:val="28"/>
        </w:rPr>
        <w:t>i</w:t>
      </w:r>
      <w:r w:rsidRPr="00E20FF5">
        <w:rPr>
          <w:sz w:val="28"/>
          <w:szCs w:val="28"/>
        </w:rPr>
        <w:t xml:space="preserve">zvršena je procijena </w:t>
      </w:r>
      <w:r>
        <w:rPr>
          <w:sz w:val="28"/>
          <w:szCs w:val="28"/>
        </w:rPr>
        <w:t xml:space="preserve"> motornog vozila</w:t>
      </w:r>
      <w:r w:rsidR="009736FE">
        <w:rPr>
          <w:sz w:val="28"/>
          <w:szCs w:val="28"/>
        </w:rPr>
        <w:t>:</w:t>
      </w:r>
    </w:p>
    <w:p w:rsidRDefault="009736FE" w:rsidP="009736FE" w:rsidR="00E20FF5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>-Volkswagen model 2,5 TDI/LT35, god.proizvodnje:1999, reg.oznake-KC-493-FC, broj šasije: WV1ZZZ“DZYHOO9450.</w:t>
      </w:r>
    </w:p>
    <w:p w:rsidRDefault="009736FE" w:rsidP="009736FE" w:rsidR="009736FE">
      <w:pPr>
        <w:pStyle w:val="Tijeloteksta"/>
        <w:rPr>
          <w:sz w:val="28"/>
          <w:szCs w:val="28"/>
        </w:rPr>
      </w:pPr>
    </w:p>
    <w:p w:rsidRDefault="00052823" w:rsidP="00846AF9" w:rsidR="00846AF9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 xml:space="preserve">Elaborat procijene  </w:t>
      </w:r>
      <w:r w:rsidR="009736FE">
        <w:rPr>
          <w:sz w:val="28"/>
          <w:szCs w:val="28"/>
        </w:rPr>
        <w:t>tržišne vrijednosti „motornog vozila „ iznosi:</w:t>
      </w:r>
      <w:r w:rsidR="009736FE" w:rsidRPr="009736FE">
        <w:rPr>
          <w:b/>
          <w:sz w:val="28"/>
          <w:szCs w:val="28"/>
        </w:rPr>
        <w:t>14.723,68 kn</w:t>
      </w:r>
      <w:r w:rsidR="009736FE">
        <w:rPr>
          <w:sz w:val="28"/>
          <w:szCs w:val="28"/>
        </w:rPr>
        <w:t>.</w:t>
      </w:r>
      <w:r>
        <w:rPr>
          <w:sz w:val="28"/>
          <w:szCs w:val="28"/>
        </w:rPr>
        <w:t>i stečajni upravitelj.suglasno Odluci Skupštine vjerovnika. sa izvještajnog ročišta od 20.lipnja 2018.</w:t>
      </w:r>
      <w:r w:rsidR="00846AF9">
        <w:rPr>
          <w:sz w:val="28"/>
          <w:szCs w:val="28"/>
        </w:rPr>
        <w:t xml:space="preserve"> pristupa unovčenju pokretnine:</w:t>
      </w:r>
    </w:p>
    <w:p w:rsidRDefault="00846AF9" w:rsidP="00846AF9" w:rsidR="00846AF9">
      <w:pPr>
        <w:pStyle w:val="Tijeloteksta"/>
        <w:rPr>
          <w:sz w:val="28"/>
          <w:szCs w:val="28"/>
        </w:rPr>
      </w:pPr>
      <w:r w:rsidRPr="00846AF9">
        <w:rPr>
          <w:sz w:val="28"/>
          <w:szCs w:val="28"/>
        </w:rPr>
        <w:t xml:space="preserve"> </w:t>
      </w:r>
      <w:r>
        <w:rPr>
          <w:sz w:val="28"/>
          <w:szCs w:val="28"/>
        </w:rPr>
        <w:t>Volkswagen model 2,5 TDI/LT35, god.proizvodnje:1999, reg.oznake-KC-493-FC, broj šasije: WV1ZZZ“DZYHOO9450.objavom oglasa  na WEB portalu.</w:t>
      </w:r>
    </w:p>
    <w:p w:rsidRDefault="00846AF9" w:rsidP="00846AF9" w:rsidR="00846AF9">
      <w:pPr>
        <w:pStyle w:val="Tijeloteksta"/>
        <w:rPr>
          <w:sz w:val="28"/>
          <w:szCs w:val="28"/>
        </w:rPr>
      </w:pPr>
    </w:p>
    <w:p w:rsidRDefault="00846AF9" w:rsidP="00846AF9" w:rsidR="00846AF9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 xml:space="preserve">U Osijeku 20.rujan 2018.                                            </w:t>
      </w:r>
    </w:p>
    <w:p w:rsidRDefault="00846AF9" w:rsidP="00846AF9" w:rsidR="00846AF9">
      <w:pPr>
        <w:pStyle w:val="Tijeloteksta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Cugi</w:t>
      </w:r>
      <w:r w:rsidRPr="00FB58DF">
        <w:rPr>
          <w:sz w:val="28"/>
          <w:szCs w:val="28"/>
        </w:rPr>
        <w:t xml:space="preserve"> d.o.o. </w:t>
      </w:r>
      <w:r>
        <w:rPr>
          <w:sz w:val="28"/>
          <w:szCs w:val="28"/>
        </w:rPr>
        <w:t>- u stečaju,</w:t>
      </w:r>
    </w:p>
    <w:p w:rsidRDefault="009736FE" w:rsidP="009736FE" w:rsidR="009736FE" w:rsidRPr="009736FE">
      <w:pPr>
        <w:pStyle w:val="Tijeloteksta"/>
        <w:rPr>
          <w:sz w:val="28"/>
          <w:szCs w:val="28"/>
        </w:rPr>
      </w:pPr>
    </w:p>
    <w:sectPr w:rsidR="009736FE" w:rsidRPr="009736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C77EC5"/>
    <w:rsid w:val="00052823"/>
    <w:rsid w:val="0010780F"/>
    <w:rsid w:val="00200384"/>
    <w:rsid w:val="0028422D"/>
    <w:rsid w:val="00846AF9"/>
    <w:rsid w:val="009736FE"/>
    <w:rsid w:val="00C77EC5"/>
    <w:rsid w:val="00E2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7EC5"/>
    <w:pPr>
      <w:spacing w:lineRule="auto" w:line="240" w:after="0"/>
    </w:pPr>
    <w:rPr>
      <w:rFonts w:eastAsiaTheme="minorHAnsi"/>
      <w:lang w:eastAsia="en-US"/>
    </w:rPr>
  </w:style>
  <w:style w:styleId="Tijeloteksta" w:type="paragraph">
    <w:name w:val="Body Text"/>
    <w:basedOn w:val="Normal"/>
    <w:link w:val="TijelotekstaChar"/>
    <w:unhideWhenUsed/>
    <w:rsid w:val="00C77EC5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77EC5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80F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80F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80F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80F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172</properties:Words>
  <properties:Characters>1249</properties:Characters>
  <properties:Lines>36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2018-09-20T07:32:00Z</dcterms:created>
  <dc:creator>korisnik</dc:creator>
  <dc:description/>
  <cp:keywords/>
  <cp:lastModifiedBy>Tatjana Rukelj</cp:lastModifiedBy>
  <cp:lastPrinted>2018-09-20T07:57:00Z</cp:lastPrinted>
  <dcterms:modified xmlns:xsi="http://www.w3.org/2001/XMLSchema-instance" xsi:type="dcterms:W3CDTF">2018-09-25T06:06:00Z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St-44/2017-32 / Podnesak - Izvješće stečajnog upravitelja (Izvješće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