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25e5a" w14:paraId="dd25e5a" w:rsidRDefault="00937FF9" w:rsidP="004F4521" w:rsidR="00AE649C" w:rsidRPr="00B76F3C">
      <w:pPr>
        <w:pStyle w:val="SudNaziv"/>
        <w15:collapsed w:val="false"/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F4521" w:rsidP="004F4521" w:rsidR="004F4521" w:rsidRPr="004F4521">
      <w:pPr>
        <w:overflowPunct w:val="false"/>
        <w:autoSpaceDE w:val="false"/>
        <w:autoSpaceDN w:val="false"/>
        <w:adjustRightInd w:val="false"/>
        <w:spacing w:after="0"/>
        <w:ind w:firstLine="5387"/>
        <w:rPr>
          <w:rFonts w:cs="Times New Roman" w:eastAsia="Times New Roman"/>
          <w:noProof/>
          <w:szCs w:val="20"/>
          <w:lang w:eastAsia="hr-HR"/>
        </w:rPr>
      </w:pPr>
    </w:p>
    <w:p w:rsidRDefault="004F4521" w:rsidP="004F4521" w:rsidR="004F4521" w:rsidRPr="004F4521">
      <w:pPr>
        <w:overflowPunct w:val="false"/>
        <w:autoSpaceDE w:val="false"/>
        <w:autoSpaceDN w:val="false"/>
        <w:adjustRightInd w:val="false"/>
        <w:spacing w:after="0"/>
        <w:ind w:firstLine="5387"/>
        <w:rPr>
          <w:rFonts w:cs="Times New Roman" w:eastAsia="Times New Roman"/>
          <w:noProof/>
          <w:szCs w:val="20"/>
          <w:lang w:eastAsia="hr-HR"/>
        </w:rPr>
      </w:pPr>
      <w:r w:rsidRPr="004F4521">
        <w:rPr>
          <w:rFonts w:cs="Times New Roman" w:eastAsia="Times New Roman"/>
          <w:noProof/>
          <w:szCs w:val="20"/>
          <w:lang w:eastAsia="hr-HR"/>
        </w:rPr>
        <w:t>5. St-1351/2016-4</w:t>
      </w:r>
    </w:p>
    <w:p w:rsidRDefault="004F4521" w:rsidP="004F4521" w:rsidR="004F4521" w:rsidRPr="004F452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4F4521" w:rsidP="004F4521" w:rsidR="004F4521" w:rsidRPr="004F452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4F4521" w:rsidP="004F4521" w:rsidR="004F4521" w:rsidRPr="004F452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4F4521" w:rsidP="004F4521" w:rsidR="004F4521" w:rsidRPr="004F452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4F4521" w:rsidP="004F4521" w:rsidR="004F4521" w:rsidRPr="004F452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4F4521" w:rsidP="004F4521" w:rsidR="004F4521" w:rsidRPr="004F452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4F4521">
        <w:rPr>
          <w:rFonts w:cs="Times New Roman" w:eastAsia="Times New Roman"/>
          <w:noProof/>
          <w:szCs w:val="20"/>
          <w:lang w:eastAsia="hr-HR"/>
        </w:rPr>
        <w:t>U  I M E  R E P U B L I K E   H R V A T S K E</w:t>
      </w:r>
    </w:p>
    <w:p w:rsidRDefault="004F4521" w:rsidP="004F4521" w:rsidR="004F4521" w:rsidRPr="004F452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4F4521" w:rsidP="004F4521" w:rsidR="004F4521" w:rsidRPr="004F452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4F4521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4F4521" w:rsidP="004F4521" w:rsidR="004F4521" w:rsidRPr="004F4521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4F4521" w:rsidP="004F4521" w:rsidR="004F4521" w:rsidRPr="004F452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F4521">
        <w:rPr>
          <w:rFonts w:cs="Times New Roman" w:eastAsia="Times New Roman"/>
          <w:szCs w:val="20"/>
          <w:lang w:eastAsia="hr-HR"/>
        </w:rPr>
        <w:t>TRGOVAČKI SUD U BJELOVARU, po stečajnom sucu Mariji Petrina Kubica, u skraćenom stečajnom postupku nad stečajnim dužnikom AD ARMA društvo s ograničenom odgovornošću za trgovinu i usluge, Pitomača, Gajeva 5, MBS: 010054144, OIB: 35092396809, 27. siječnja 2017.</w:t>
      </w:r>
    </w:p>
    <w:p w:rsidRDefault="004F4521" w:rsidP="004F4521" w:rsidR="004F4521" w:rsidRPr="004F452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F4521" w:rsidP="004F4521" w:rsidR="004F4521" w:rsidRPr="004F452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4F4521">
        <w:rPr>
          <w:rFonts w:cs="Times New Roman" w:eastAsia="Times New Roman"/>
          <w:szCs w:val="20"/>
          <w:lang w:eastAsia="hr-HR"/>
        </w:rPr>
        <w:t xml:space="preserve"> </w:t>
      </w:r>
    </w:p>
    <w:p w:rsidRDefault="004F4521" w:rsidP="004F4521" w:rsidR="004F4521" w:rsidRPr="004F452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4F4521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4F4521" w:rsidP="004F4521" w:rsidR="004F4521" w:rsidRPr="004F452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4F4521" w:rsidP="004F4521" w:rsidR="004F4521" w:rsidRPr="004F452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4F4521" w:rsidP="004F4521" w:rsidR="004F4521" w:rsidRPr="004F452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F4521">
        <w:rPr>
          <w:rFonts w:cs="Times New Roman" w:eastAsia="Times New Roman"/>
          <w:noProof/>
          <w:szCs w:val="20"/>
          <w:lang w:eastAsia="hr-HR"/>
        </w:rPr>
        <w:t>Skraćeni stečajni postupak nad</w:t>
      </w:r>
      <w:r w:rsidRPr="004F4521">
        <w:rPr>
          <w:rFonts w:cs="Times New Roman" w:eastAsia="Times New Roman"/>
          <w:b/>
          <w:noProof/>
          <w:szCs w:val="20"/>
          <w:lang w:eastAsia="hr-HR"/>
        </w:rPr>
        <w:t xml:space="preserve"> </w:t>
      </w:r>
      <w:r w:rsidRPr="004F4521">
        <w:rPr>
          <w:rFonts w:cs="Times New Roman" w:eastAsia="Times New Roman"/>
          <w:noProof/>
          <w:szCs w:val="20"/>
          <w:lang w:eastAsia="hr-HR"/>
        </w:rPr>
        <w:t xml:space="preserve">dužnikom </w:t>
      </w:r>
      <w:r w:rsidRPr="004F4521">
        <w:rPr>
          <w:rFonts w:cs="Times New Roman" w:eastAsia="Times New Roman"/>
          <w:szCs w:val="20"/>
          <w:lang w:eastAsia="hr-HR"/>
        </w:rPr>
        <w:t xml:space="preserve">AD ARMA društvo s ograničenom odgovornošću za trgovinu i usluge, Pitomača, Gajeva 5, MBS: 010054144, OIB: 35092396809, se obustavlja. </w:t>
      </w:r>
    </w:p>
    <w:p w:rsidRDefault="004F4521" w:rsidP="004F4521" w:rsidR="004F4521" w:rsidRPr="004F452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4F4521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4F4521" w:rsidP="004F4521" w:rsidR="004F4521" w:rsidRPr="004F452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4F4521" w:rsidP="004F4521" w:rsidR="004F4521" w:rsidRPr="004F452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4F4521">
        <w:rPr>
          <w:rFonts w:cs="Times New Roman" w:eastAsia="Times New Roman"/>
          <w:noProof/>
          <w:szCs w:val="20"/>
          <w:lang w:eastAsia="hr-HR"/>
        </w:rPr>
        <w:t>Obrazloženje</w:t>
      </w:r>
    </w:p>
    <w:p w:rsidRDefault="004F4521" w:rsidP="004F4521" w:rsidR="004F4521" w:rsidRPr="004F452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lang w:eastAsia="hr-HR"/>
        </w:rPr>
      </w:pPr>
    </w:p>
    <w:p w:rsidRDefault="004F4521" w:rsidP="004F4521" w:rsidR="004F4521" w:rsidRPr="004F452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lang w:eastAsia="hr-HR"/>
        </w:rPr>
      </w:pPr>
    </w:p>
    <w:p w:rsidRDefault="004F4521" w:rsidP="004F4521" w:rsidR="004F4521" w:rsidRPr="004F452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F4521">
        <w:rPr>
          <w:rFonts w:cs="Times New Roman" w:eastAsia="Times New Roman"/>
          <w:noProof/>
          <w:szCs w:val="20"/>
          <w:lang w:eastAsia="hr-HR"/>
        </w:rPr>
        <w:t>Financijska agencija, RC Zagreb, Podružnica Bjelovar, podnijela je ovom sudu 30. klovoza 2016. z</w:t>
      </w:r>
      <w:proofErr w:type="spellStart"/>
      <w:r w:rsidRPr="004F4521">
        <w:rPr>
          <w:rFonts w:cs="Times New Roman" w:eastAsia="Times New Roman"/>
          <w:szCs w:val="20"/>
          <w:lang w:eastAsia="hr-HR"/>
        </w:rPr>
        <w:t>ahtjev</w:t>
      </w:r>
      <w:proofErr w:type="spellEnd"/>
      <w:r w:rsidRPr="004F4521">
        <w:rPr>
          <w:rFonts w:cs="Times New Roman" w:eastAsia="Times New Roman"/>
          <w:szCs w:val="20"/>
          <w:lang w:eastAsia="hr-HR"/>
        </w:rPr>
        <w:t xml:space="preserve"> za provedbu skraćenog stečajnog postupka nad dužnikom AD ARMA </w:t>
      </w:r>
      <w:r w:rsidRPr="004F4521">
        <w:rPr>
          <w:rFonts w:cs="Times New Roman" w:eastAsia="Times New Roman"/>
          <w:noProof/>
          <w:szCs w:val="20"/>
          <w:lang w:eastAsia="hr-HR"/>
        </w:rPr>
        <w:t>d.o.o. Pitomača.</w:t>
      </w:r>
      <w:r w:rsidRPr="004F4521">
        <w:rPr>
          <w:rFonts w:cs="Times New Roman" w:eastAsia="Times New Roman"/>
          <w:szCs w:val="20"/>
          <w:lang w:eastAsia="hr-HR"/>
        </w:rPr>
        <w:t xml:space="preserve"> Iz prijedloga proizlazi da na dan 22. kolovoza 2016. dužnik u Očevidniku redoslijeda osnova za plaćanje ima evidentirane neizvršene osnove za plaćanje u ukupnom iznosu od 29.817,53 kn, u koji iznos je uračunata kamata i naknada Financijske agencije za provedbu ovrhe na novčanim sredstvima.  </w:t>
      </w:r>
    </w:p>
    <w:p w:rsidRDefault="004F4521" w:rsidP="004F4521" w:rsidR="004F4521" w:rsidRPr="004F452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F4521" w:rsidP="004F4521" w:rsidR="004F4521" w:rsidRPr="004F452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F4521">
        <w:rPr>
          <w:rFonts w:cs="Times New Roman" w:eastAsia="Times New Roman"/>
          <w:szCs w:val="20"/>
          <w:lang w:eastAsia="hr-HR"/>
        </w:rPr>
        <w:t xml:space="preserve">Sud je po prijedlogu temeljem čl.430., 431. i 434. Stečajnog zakona ("Narodne novine" broj 71/15.), objavio oglas kojim je pozvana osoba ovlaštena za zastupanje dužnika – Vedran Čurić iz Đurđevca da u roku od 15 dana od objave oglasa na mrežnoj stranici e-Oglasna ploča Trgovačkog suda u Bjelovaru podnese sudu javnobilježnički ovjerovljen popis imovine i obveza na propisanom obrascu te su pozivani vjerovnici dužnika da u roku od 45 dana od objave oglasa na mrežnoj stranici e-Oglasna ploča Trgovačkog suda u Bjelovaru predlože otvaranje stečajnog postupka nad dužnikom. </w:t>
      </w:r>
    </w:p>
    <w:p w:rsidRDefault="004F4521" w:rsidP="004F4521" w:rsidR="004F4521" w:rsidRPr="004F452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F4521" w:rsidP="004F4521" w:rsidR="004F4521" w:rsidRPr="004F452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F4521">
        <w:rPr>
          <w:rFonts w:cs="Times New Roman" w:eastAsia="Times New Roman"/>
          <w:szCs w:val="20"/>
          <w:lang w:eastAsia="hr-HR"/>
        </w:rPr>
        <w:t>Podneskom od 11. siječnja 2017. dužnik je naveo da je u međuvremenu  podmirio sve svoje obveze i 10. siječnja 2017. račun dužnika nije blokiran. Predložio je da sud postupak obustavi.</w:t>
      </w:r>
    </w:p>
    <w:p w:rsidRDefault="004F4521" w:rsidP="004F4521" w:rsidR="004F4521" w:rsidRPr="004F452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F4521" w:rsidP="004F4521" w:rsidR="004F4521" w:rsidRPr="004F452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F4521">
        <w:rPr>
          <w:rFonts w:cs="Times New Roman" w:eastAsia="Times New Roman"/>
          <w:szCs w:val="20"/>
          <w:lang w:eastAsia="hr-HR"/>
        </w:rPr>
        <w:lastRenderedPageBreak/>
        <w:t>Iz potvrde FINE od 10. siječnja 2017. (list 8), dostavljene uz podnesak  dužnika, proizlazi da na dan izdavanja potvrde dužnik nema nepodmirenih osnova za plaćanje evidentiranih u Očevidniku redoslijeda osnova za plaćanje.</w:t>
      </w:r>
    </w:p>
    <w:p w:rsidRDefault="004F4521" w:rsidP="004F4521" w:rsidR="004F4521" w:rsidRPr="004F452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F4521" w:rsidP="004F4521" w:rsidR="004F4521" w:rsidRPr="004F452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F4521">
        <w:rPr>
          <w:rFonts w:cs="Times New Roman" w:eastAsia="Times New Roman"/>
          <w:szCs w:val="20"/>
          <w:lang w:eastAsia="hr-HR"/>
        </w:rPr>
        <w:t>Kako iz dostavljene potvrde FINE proizlazi da je dužnik nakon podnošenja zahtjeva za provedbu skraćenog stečajnog postupka namirio sve tražbine koje je na temelju valjanih osnova za plaćanje trebalo naplatiti s njegovih računa, ne postoji stečajni razlog nesposobnosti za plaćanje iz čl.6. SZ-a. Stoga je sud, temeljem čl.433. SZ-a, skraćeni stečajni postupak obustavio.</w:t>
      </w:r>
    </w:p>
    <w:p w:rsidRDefault="004F4521" w:rsidP="004F4521" w:rsidR="004F4521" w:rsidRPr="004F452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4F4521" w:rsidP="004F4521" w:rsidR="004F4521" w:rsidRPr="004F452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F4521">
        <w:rPr>
          <w:rFonts w:cs="Times New Roman" w:eastAsia="Times New Roman"/>
          <w:noProof/>
          <w:szCs w:val="20"/>
          <w:lang w:eastAsia="hr-HR"/>
        </w:rPr>
        <w:t>U Bjelovaru, 27.</w:t>
      </w:r>
      <w:r w:rsidRPr="004F4521">
        <w:rPr>
          <w:rFonts w:cs="Times New Roman" w:eastAsia="Times New Roman"/>
          <w:szCs w:val="20"/>
          <w:lang w:eastAsia="hr-HR"/>
        </w:rPr>
        <w:t xml:space="preserve"> siječnja 2017.</w:t>
      </w:r>
    </w:p>
    <w:p w:rsidRDefault="004F4521" w:rsidP="004F4521" w:rsidR="004F4521" w:rsidRPr="004F452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4F4521" w:rsidP="004F4521" w:rsidR="004F4521" w:rsidRPr="004F4521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szCs w:val="20"/>
          <w:lang w:eastAsia="hr-HR"/>
        </w:rPr>
      </w:pPr>
      <w:r w:rsidRPr="004F4521">
        <w:rPr>
          <w:rFonts w:cs="Times New Roman" w:eastAsia="Times New Roman"/>
          <w:noProof/>
          <w:szCs w:val="20"/>
          <w:lang w:eastAsia="hr-HR"/>
        </w:rPr>
        <w:t>STEČAJNI SUDAC</w:t>
      </w:r>
    </w:p>
    <w:p w:rsidRDefault="004F4521" w:rsidP="004F4521" w:rsidR="004F4521" w:rsidRPr="004F4521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  <w:r w:rsidRPr="004F4521">
        <w:rPr>
          <w:rFonts w:cs="Times New Roman" w:eastAsia="Times New Roman"/>
          <w:noProof/>
          <w:szCs w:val="20"/>
          <w:lang w:eastAsia="hr-HR"/>
        </w:rPr>
        <w:t>MARIJA PETRINA KUBICA v.r.</w:t>
      </w:r>
    </w:p>
    <w:p w:rsidRDefault="004F4521" w:rsidP="004F4521" w:rsidR="004F4521" w:rsidRPr="004F4521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4F4521" w:rsidP="004F4521" w:rsidR="004F4521" w:rsidRPr="004F4521">
      <w:pPr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4F4521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4F4521" w:rsidP="004F4521" w:rsidR="004F4521" w:rsidRPr="004F4521">
      <w:pPr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4F4521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4F4521" w:rsidP="004F4521" w:rsidR="004F4521" w:rsidRPr="004F4521">
      <w:pPr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4F4521">
        <w:rPr>
          <w:rFonts w:cs="Times New Roman" w:eastAsia="Times New Roman"/>
          <w:noProof/>
          <w:szCs w:val="20"/>
          <w:lang w:eastAsia="hr-HR"/>
        </w:rPr>
        <w:t xml:space="preserve">      Željka Vitez</w:t>
      </w:r>
    </w:p>
    <w:p w:rsidRDefault="004F4521" w:rsidP="004F4521" w:rsidR="004F4521" w:rsidRPr="004F4521">
      <w:pPr>
        <w:overflowPunct w:val="false"/>
        <w:autoSpaceDE w:val="false"/>
        <w:autoSpaceDN w:val="false"/>
        <w:adjustRightInd w:val="false"/>
        <w:spacing w:after="0"/>
        <w:ind w:firstLine="4678" w:left="5245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4F4521" w:rsidP="004F4521" w:rsidR="004F4521" w:rsidRPr="004F452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4F4521" w:rsidP="004F4521" w:rsidR="004F4521" w:rsidRPr="004F4521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lang w:eastAsia="hr-HR"/>
        </w:rPr>
      </w:pPr>
    </w:p>
    <w:p w:rsidRDefault="004F4521" w:rsidP="004F4521" w:rsidR="004F4521" w:rsidRPr="004F452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F4521">
        <w:rPr>
          <w:rFonts w:cs="Times New Roman" w:eastAsia="Times New Roman"/>
          <w:lang w:eastAsia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4F4521" w:rsidP="004F4521" w:rsidR="004F4521" w:rsidRPr="004F452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4F4521" w:rsidP="004F4521" w:rsidR="004F4521" w:rsidRPr="004F452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4F4521" w:rsidP="004F4521" w:rsidR="004F4521" w:rsidRPr="004F452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4F4521" w:rsidP="004F4521" w:rsidR="004F4521" w:rsidRPr="004F452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4F4521" w:rsidP="004F4521" w:rsidR="004F4521" w:rsidRPr="004F452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4F4521" w:rsidP="004F4521" w:rsidR="004F4521" w:rsidRPr="004F452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4F4521" w:rsidP="004F4521" w:rsidR="004F4521" w:rsidRPr="004F452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4F4521" w:rsidP="004F4521" w:rsidR="004F4521" w:rsidRPr="004F452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4F4521" w:rsidP="004F4521" w:rsidR="004F4521" w:rsidRPr="004F452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4F4521" w:rsidP="004F4521" w:rsidR="004F4521" w:rsidRPr="004F452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4F4521" w:rsidP="004F4521" w:rsidR="004F4521" w:rsidRPr="004F452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4F4521" w:rsidP="004F4521" w:rsidR="004F4521" w:rsidRPr="004F452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4521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7845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St-1351/2016-4</izvorni_sadrzaj>
    <derivirana_varijabla naziv="DomainObject.Oznaka_1">St-1351/2016-4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1351</izvorni_sadrzaj>
    <derivirana_varijabla naziv="DomainObject.Predmet.Broj_1">1351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2016.</izvorni_sadrzaj>
    <derivirana_varijabla naziv="DomainObject.Predmet.DatumOsnivanja_1">30.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St-1351/2016</izvorni_sadrzaj>
    <derivirana_varijabla naziv="DomainObject.Predmet.OznakaBroj_1">St-1351/2016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 ARMA društvo s ograničenom odgovornošću za trgovinu i usluge zastupanog po punomoćniku Vedran Čurić</izvorni_sadrzaj>
    <derivirana_varijabla naziv="DomainObject.Predmet.ProtustrankaFormated_1">  AD ARMA društvo s ograničenom odgovornošću za trgovinu i usluge zastupanog po punomoćniku Vedran Čurić</derivirana_varijabla>
  </DomainObject.Predmet.ProtustrankaFormated>
  <DomainObject.Predmet.ProtustrankaFormatedOIB>
    <izvorni_sadrzaj>  AD ARMA društvo s ograničenom odgovornošću za trgovinu i usluge, OIB 35092396809 zastupanog po punomoćniku Vedran Čurić</izvorni_sadrzaj>
    <derivirana_varijabla naziv="DomainObject.Predmet.ProtustrankaFormatedOIB_1">  AD ARMA društvo s ograničenom odgovornošću za trgovinu i usluge, OIB 35092396809 zastupanog po punomoćniku Vedran Čurić</derivirana_varijabla>
  </DomainObject.Predmet.ProtustrankaFormatedOIB>
  <DomainObject.Predmet.ProtustrankaFormatedWithAdress>
    <izvorni_sadrzaj> AD ARMA društvo s ograničenom odgovornošću za trgovinu i usluge, Gajeva 5, 33405 Pitomača zastupanog po punomoćniku Vedran Čurić</izvorni_sadrzaj>
    <derivirana_varijabla naziv="DomainObject.Predmet.ProtustrankaFormatedWithAdress_1"> AD ARMA društvo s ograničenom odgovornošću za trgovinu i usluge, Gajeva 5, 33405 Pitomača zastupanog po punomoćniku Vedran Čurić</derivirana_varijabla>
  </DomainObject.Predmet.ProtustrankaFormatedWithAdress>
  <DomainObject.Predmet.ProtustrankaFormatedWithAdressOIB>
    <izvorni_sadrzaj> AD ARMA društvo s ograničenom odgovornošću za trgovinu i usluge, OIB 35092396809, Gajeva 5, 33405 Pitomača zastupanog po punomoćniku Vedran Čurić</izvorni_sadrzaj>
    <derivirana_varijabla naziv="DomainObject.Predmet.ProtustrankaFormatedWithAdressOIB_1"> AD ARMA društvo s ograničenom odgovornošću za trgovinu i usluge, OIB 35092396809, Gajeva 5, 33405 Pitomača zastupanog po punomoćniku Vedran Čurić</derivirana_varijabla>
  </DomainObject.Predmet.ProtustrankaFormatedWithAdressOIB>
  <DomainObject.Predmet.ProtustrankaWithAdress>
    <izvorni_sadrzaj>AD ARMA društvo s ograničenom odgovornošću za trgovinu i usluge Gajeva 5, 33405 Pitomača</izvorni_sadrzaj>
    <derivirana_varijabla naziv="DomainObject.Predmet.ProtustrankaWithAdress_1">AD ARMA društvo s ograničenom odgovornošću za trgovinu i usluge Gajeva 5, 33405 Pitomača</derivirana_varijabla>
  </DomainObject.Predmet.ProtustrankaWithAdress>
  <DomainObject.Predmet.ProtustrankaWithAdressOIB>
    <izvorni_sadrzaj>AD ARMA društvo s ograničenom odgovornošću za trgovinu i usluge, OIB 35092396809, Gajeva 5, 33405 Pitomača</izvorni_sadrzaj>
    <derivirana_varijabla naziv="DomainObject.Predmet.ProtustrankaWithAdressOIB_1">AD ARMA društvo s ograničenom odgovornošću za trgovinu i usluge, OIB 35092396809, Gajeva 5, 33405 Pitomača</derivirana_varijabla>
  </DomainObject.Predmet.ProtustrankaWithAdressOIB>
  <DomainObject.Predmet.ProtustrankaNazivFormated>
    <izvorni_sadrzaj>AD ARMA društvo s ograničenom odgovornošću za trgovinu i usluge</izvorni_sadrzaj>
    <derivirana_varijabla naziv="DomainObject.Predmet.ProtustrankaNazivFormated_1">AD ARMA društvo s ograničenom odgovornošću za trgovinu i usluge</derivirana_varijabla>
  </DomainObject.Predmet.ProtustrankaNazivFormated>
  <DomainObject.Predmet.ProtustrankaNazivFormatedOIB>
    <izvorni_sadrzaj>AD ARMA društvo s ograničenom odgovornošću za trgovinu i usluge, OIB 35092396809</izvorni_sadrzaj>
    <derivirana_varijabla naziv="DomainObject.Predmet.ProtustrankaNazivFormatedOIB_1">AD ARMA društvo s ograničenom odgovornošću za trgovinu i usluge, OIB 35092396809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AD ARMA društvo s ograničenom odgovornošću za trgovinu i usluge zastupanog po punomoćniku Vedran Čurić</item>
    </izvorni_sadrzaj>
    <derivirana_varijabla naziv="DomainObject.Predmet.ProtuStrankaListFormated_1">
      <item>AD ARMA društvo s ograničenom odgovornošću za trgovinu i usluge zastupanog po punomoćniku Vedran Čurić</item>
    </derivirana_varijabla>
  </DomainObject.Predmet.ProtuStrankaListFormated>
  <DomainObject.Predmet.ProtuStrankaListFormatedOIB>
    <izvorni_sadrzaj>
      <item>AD ARMA društvo s ograničenom odgovornošću za trgovinu i usluge, OIB 35092396809 zastupanog po punomoćniku Vedran Čurić</item>
    </izvorni_sadrzaj>
    <derivirana_varijabla naziv="DomainObject.Predmet.ProtuStrankaListFormatedOIB_1">
      <item>AD ARMA društvo s ograničenom odgovornošću za trgovinu i usluge, OIB 35092396809 zastupanog po punomoćniku Vedran Čurić</item>
    </derivirana_varijabla>
  </DomainObject.Predmet.ProtuStrankaListFormatedOIB>
  <DomainObject.Predmet.ProtuStrankaListFormatedWithAdress>
    <izvorni_sadrzaj>
      <item>AD ARMA društvo s ograničenom odgovornošću za trgovinu i usluge, Gajeva 5, 33405 Pitomača zastupanog po punomoćniku Vedran Čurić</item>
    </izvorni_sadrzaj>
    <derivirana_varijabla naziv="DomainObject.Predmet.ProtuStrankaListFormatedWithAdress_1">
      <item>AD ARMA društvo s ograničenom odgovornošću za trgovinu i usluge, Gajeva 5, 33405 Pitomača zastupanog po punomoćniku Vedran Čurić</item>
    </derivirana_varijabla>
  </DomainObject.Predmet.ProtuStrankaListFormatedWithAdress>
  <DomainObject.Predmet.ProtuStrankaListFormatedWithAdressOIB>
    <izvorni_sadrzaj>
      <item>AD ARMA društvo s ograničenom odgovornošću za trgovinu i usluge, OIB 35092396809, Gajeva 5, 33405 Pitomača zastupanog po punomoćniku Vedran Čurić</item>
    </izvorni_sadrzaj>
    <derivirana_varijabla naziv="DomainObject.Predmet.ProtuStrankaListFormatedWithAdressOIB_1">
      <item>AD ARMA društvo s ograničenom odgovornošću za trgovinu i usluge, OIB 35092396809, Gajeva 5, 33405 Pitomača zastupanog po punomoćniku Vedran Čurić</item>
    </derivirana_varijabla>
  </DomainObject.Predmet.ProtuStrankaListFormatedWithAdressOIB>
  <DomainObject.Predmet.ProtuStrankaListNazivFormated>
    <izvorni_sadrzaj>
      <item>AD ARMA društvo s ograničenom odgovornošću za trgovinu i usluge</item>
    </izvorni_sadrzaj>
    <derivirana_varijabla naziv="DomainObject.Predmet.ProtuStrankaListNazivFormated_1">
      <item>AD ARMA društvo s ograničenom odgovornošću za trgovinu i usluge</item>
    </derivirana_varijabla>
  </DomainObject.Predmet.ProtuStrankaListNazivFormated>
  <DomainObject.Predmet.ProtuStrankaListNazivFormatedOIB>
    <izvorni_sadrzaj>
      <item>AD ARMA društvo s ograničenom odgovornošću za trgovinu i usluge, OIB 35092396809</item>
    </izvorni_sadrzaj>
    <derivirana_varijabla naziv="DomainObject.Predmet.ProtuStrankaListNazivFormatedOIB_1">
      <item>AD ARMA društvo s ograničenom odgovornošću za trgovinu i usluge, OIB 35092396809</item>
    </derivirana_varijabla>
  </DomainObject.Predmet.ProtuStrankaListNazivFormatedOIB>
  <DomainObject.Predmet.OstaliListFormated>
    <izvorni_sadrzaj>
      <item>Vedran Čurić punomoćnik sudionika u postupku AD ARMA društvo s ograničenom odgovornošću za trgovinu i usluge</item>
    </izvorni_sadrzaj>
    <derivirana_varijabla naziv="DomainObject.Predmet.OstaliListFormated_1">
      <item>Vedran Čurić punomoćnik sudionika u postupku AD ARMA društvo s ograničenom odgovornošću za trgovinu i usluge</item>
    </derivirana_varijabla>
  </DomainObject.Predmet.OstaliListFormated>
  <DomainObject.Predmet.OstaliListFormatedOIB>
    <izvorni_sadrzaj>
      <item>Vedran Čurić, OIB 72298115750 punomoćnik sudionika u postupku AD ARMA društvo s ograničenom odgovornošću za trgovinu i usluge</item>
    </izvorni_sadrzaj>
    <derivirana_varijabla naziv="DomainObject.Predmet.OstaliListFormatedOIB_1">
      <item>Vedran Čurić, OIB 72298115750 punomoćnik sudionika u postupku AD ARMA društvo s ograničenom odgovornošću za trgovinu i usluge</item>
    </derivirana_varijabla>
  </DomainObject.Predmet.OstaliListFormatedOIB>
  <DomainObject.Predmet.OstaliListFormatedWithAdress>
    <izvorni_sadrzaj>
      <item>Vedran Čurić, I. Mažuranića 14, 48350 Đurđevac punomoćnik sudionika u postupku AD ARMA društvo s ograničenom odgovornošću za trgovinu i usluge</item>
    </izvorni_sadrzaj>
    <derivirana_varijabla naziv="DomainObject.Predmet.OstaliListFormatedWithAdress_1">
      <item>Vedran Čurić, I. Mažuranića 14, 48350 Đurđevac punomoćnik sudionika u postupku AD ARMA društvo s ograničenom odgovornošću za trgovinu i usluge</item>
    </derivirana_varijabla>
  </DomainObject.Predmet.OstaliListFormatedWithAdress>
  <DomainObject.Predmet.OstaliListFormatedWithAdressOIB>
    <izvorni_sadrzaj>
      <item>Vedran Čurić, OIB 72298115750, I. Mažuranića 14, 48350 Đurđevac punomoćnik sudionika u postupku AD ARMA društvo s ograničenom odgovornošću za trgovinu i usluge</item>
    </izvorni_sadrzaj>
    <derivirana_varijabla naziv="DomainObject.Predmet.OstaliListFormatedWithAdressOIB_1">
      <item>Vedran Čurić, OIB 72298115750, I. Mažuranića 14, 48350 Đurđevac punomoćnik sudionika u postupku AD ARMA društvo s ograničenom odgovornošću za trgovinu i usluge</item>
    </derivirana_varijabla>
  </DomainObject.Predmet.OstaliListFormatedWithAdressOIB>
  <DomainObject.Predmet.OstaliListNazivFormated>
    <izvorni_sadrzaj>
      <item>Vedran Čurić</item>
    </izvorni_sadrzaj>
    <derivirana_varijabla naziv="DomainObject.Predmet.OstaliListNazivFormated_1">
      <item>Vedran Čurić</item>
    </derivirana_varijabla>
  </DomainObject.Predmet.OstaliListNazivFormated>
  <DomainObject.Predmet.OstaliListNazivFormatedOIB>
    <izvorni_sadrzaj>
      <item>Vedran Čurić, OIB 72298115750</item>
    </izvorni_sadrzaj>
    <derivirana_varijabla naziv="DomainObject.Predmet.OstaliListNazivFormatedOIB_1">
      <item>Vedran Čurić, OIB 72298115750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>St-1351/2016-4</izvorni_sadrzaj>
    <derivirana_varijabla naziv="DomainObject.PoslovniBrojDokumenta_1">St-1351/2016-4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AD ARMA društvo s ograničenom odgovornošću za trgovinu i usluge</izvorni_sadrzaj>
    <derivirana_varijabla naziv="DomainObject.Predmet.ProtustrankaIDrugi_1">AD ARMA društvo s ograničenom odgovornošću za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AD ARMA društvo s ograničenom odgovornošću za trgovinu i usluge, OIB 35092396809, Gajeva 5, 33405 Pitomača</izvorni_sadrzaj>
    <derivirana_varijabla naziv="DomainObject.Predmet.ProtustrankaIDrugiAdressOIB_1">AD ARMA društvo s ograničenom odgovornošću za trgovinu i usluge, OIB 35092396809, Gajeva 5, 33405 Pitomača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AD ARMA društvo s ograničenom odgovornošću za trgovinu i usluge</item>
      <item>Vedran Čurić</item>
    </izvorni_sadrzaj>
    <derivirana_varijabla naziv="DomainObject.Predmet.SudioniciListNaziv_1">
      <item>FINA, RC ZAGREB, Podružnica Bjelovar</item>
      <item>AD ARMA društvo s ograničenom odgovornošću za trgovinu i usluge</item>
      <item>Vedran Čurić</item>
    </derivirana_varijabla>
  </DomainObject.Predmet.SudioniciListNaziv>
  <DomainObject.Predmet.SudioniciListAdressOIB>
    <izvorni_sadrzaj>
      <item>FINA, RC ZAGREB, Podružnica Bjelovar, OIB 85821130368, F. Supila 4,43000 Bjelovar</item>
      <item>AD ARMA društvo s ograničenom odgovornošću za trgovinu i usluge, OIB 35092396809, Gajeva 5,33405 Pitomača</item>
      <item>Vedran Čurić, OIB 72298115750, I. Mažuranića 14,48350 Đurđevac</item>
    </izvorni_sadrzaj>
    <derivirana_varijabla naziv="DomainObject.Predmet.SudioniciListAdressOIB_1">
      <item>FINA, RC ZAGREB, Podružnica Bjelovar, OIB 85821130368, F. Supila 4,43000 Bjelovar</item>
      <item>AD ARMA društvo s ograničenom odgovornošću za trgovinu i usluge, OIB 35092396809, Gajeva 5,33405 Pitomača</item>
      <item>Vedran Čurić, OIB 72298115750, I. Mažuranića 14,48350 Đurđevac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E29540-454E-4024-899E-7A3221FAD3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453</properties:Words>
  <properties:Characters>2408</properties:Characters>
  <properties:Lines>89</properties:Lines>
  <properties:Paragraphs>19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2017-01-27T13:35:00Z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St-1351/2016-4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