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dc5e4" w14:paraId="addc5e4" w:rsidRDefault="00EB1621" w:rsidP="001801EE" w:rsidR="001801EE">
      <w:pPr>
        <w:jc w:val="right"/>
        <w15:collapsed w:val="false"/>
      </w:pPr>
      <w:r>
        <w:tab/>
      </w:r>
      <w:r w:rsidR="001801EE">
        <w:t>Broj: 6 St-</w:t>
      </w:r>
      <w:r w:rsidR="002B55BB">
        <w:t>576/16-14</w:t>
      </w:r>
    </w:p>
    <w:p w:rsidRDefault="001801EE" w:rsidP="00CB179B" w:rsidR="001801EE">
      <w:pPr>
        <w:pStyle w:val="Zaglavlje"/>
        <w:jc w:val="right"/>
      </w:pPr>
    </w:p>
    <w:p w:rsidRDefault="00836454" w:rsidP="00836454" w:rsidR="00836454">
      <w:r>
        <w:rPr>
          <w:rStyle w:val="Naglaeno"/>
        </w:rPr>
        <w:t xml:space="preserve">             </w:t>
      </w:r>
      <w:r w:rsidR="008E15D2">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36454" w:rsidP="00836454" w:rsidR="00836454" w:rsidRPr="00D21A2C"/>
    <w:p w:rsidRDefault="00836454" w:rsidP="00836454" w:rsidR="00836454" w:rsidRPr="00B82754">
      <w:pPr>
        <w:ind w:hanging="720" w:left="360"/>
        <w:rPr>
          <w:b/>
        </w:rPr>
      </w:pPr>
      <w:r w:rsidRPr="00B82754">
        <w:rPr>
          <w:b/>
        </w:rPr>
        <w:t xml:space="preserve">     REPUBLIKA HRVATSKA</w:t>
      </w:r>
    </w:p>
    <w:p w:rsidRDefault="00836454" w:rsidP="00836454" w:rsidR="00836454"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836454" w:rsidP="00836454" w:rsidR="00A15781" w:rsidRPr="00836454">
      <w:pPr>
        <w:ind w:hanging="720" w:left="360"/>
        <w:rPr>
          <w:sz w:val="22"/>
          <w:szCs w:val="22"/>
        </w:rPr>
      </w:pPr>
      <w:r w:rsidRPr="00B82754">
        <w:rPr>
          <w:sz w:val="22"/>
          <w:szCs w:val="22"/>
        </w:rPr>
        <w:t xml:space="preserve">   </w:t>
      </w:r>
      <w:r>
        <w:rPr>
          <w:sz w:val="22"/>
          <w:szCs w:val="22"/>
        </w:rPr>
        <w:t xml:space="preserve"> </w:t>
      </w:r>
    </w:p>
    <w:p w:rsidRDefault="00742566" w:rsidP="00C57798" w:rsidR="00742566">
      <w:pPr>
        <w:jc w:val="both"/>
      </w:pPr>
    </w:p>
    <w:p w:rsidRDefault="00CB179B" w:rsidP="00CB179B" w:rsidR="00742566">
      <w:pPr>
        <w:jc w:val="center"/>
      </w:pPr>
      <w:r>
        <w:t>R E P U B L I K A  H R V A T S K A</w:t>
      </w:r>
    </w:p>
    <w:p w:rsidRDefault="00CB179B" w:rsidP="00CB179B" w:rsidR="00CB179B">
      <w:pPr>
        <w:jc w:val="center"/>
      </w:pPr>
    </w:p>
    <w:p w:rsidRDefault="002F1ADD" w:rsidP="00C57798" w:rsidR="002F1ADD" w:rsidRPr="00CB179B">
      <w:pPr>
        <w:pStyle w:val="Naslov2"/>
        <w:rPr>
          <w:b w:val="false"/>
        </w:rPr>
      </w:pPr>
      <w:r w:rsidRPr="00CB179B">
        <w:rPr>
          <w:b w:val="false"/>
        </w:rPr>
        <w:t>R J E Š E N J E</w:t>
      </w:r>
    </w:p>
    <w:p w:rsidRDefault="002F1ADD" w:rsidP="00C57798" w:rsidR="002F1ADD" w:rsidRPr="00CB179B">
      <w:pPr>
        <w:jc w:val="center"/>
        <w:rPr>
          <w:bCs/>
        </w:rPr>
      </w:pPr>
    </w:p>
    <w:p w:rsidRDefault="00E14CC0" w:rsidP="00C57798" w:rsidR="00E14CC0">
      <w:pPr>
        <w:jc w:val="center"/>
        <w:rPr>
          <w:b/>
          <w:bCs/>
        </w:rPr>
      </w:pPr>
    </w:p>
    <w:p w:rsidRDefault="006905BE" w:rsidP="00C57798" w:rsidR="006905BE">
      <w:pPr>
        <w:rPr>
          <w:b/>
          <w:bCs/>
        </w:rPr>
      </w:pPr>
    </w:p>
    <w:p w:rsidRDefault="009E133A" w:rsidP="009E133A" w:rsidR="009E133A" w:rsidRPr="00965664">
      <w:pPr>
        <w:ind w:firstLine="708"/>
        <w:jc w:val="both"/>
        <w:rPr>
          <w:b/>
        </w:rPr>
      </w:pPr>
      <w:r>
        <w:t xml:space="preserve">Trgovački sud u Osijeku, po </w:t>
      </w:r>
      <w:r w:rsidR="00690DF9">
        <w:t>stečajnoj sutkinji</w:t>
      </w:r>
      <w:r>
        <w:t xml:space="preserve"> </w:t>
      </w:r>
      <w:r w:rsidR="00EB1621">
        <w:t>Nadi Roso</w:t>
      </w:r>
      <w:r>
        <w:t xml:space="preserve">, kao stečajnom sucu, povodom prijedloga </w:t>
      </w:r>
      <w:r w:rsidR="0044695C">
        <w:t>predlagatelja</w:t>
      </w:r>
      <w:r w:rsidR="00690DF9">
        <w:t xml:space="preserve"> </w:t>
      </w:r>
      <w:r w:rsidR="002B55BB">
        <w:t xml:space="preserve">FINA RC Osijek Podružnica Osijek za otvaranje stečajnog postupka nad dužnikom </w:t>
      </w:r>
      <w:r w:rsidR="002B55BB">
        <w:rPr>
          <w:b/>
        </w:rPr>
        <w:t>GRAĐEVINAR d.o.o. Našice, Pejačevićev Trg 15, Našice, MBS: 050013594, OIB: 22392150381</w:t>
      </w:r>
      <w:r w:rsidR="00B80907" w:rsidRPr="00B80907">
        <w:rPr>
          <w:b/>
        </w:rPr>
        <w:t>,</w:t>
      </w:r>
      <w:r w:rsidR="00B80907">
        <w:rPr>
          <w:b/>
        </w:rPr>
        <w:t xml:space="preserve"> </w:t>
      </w:r>
      <w:r w:rsidR="00EB1621">
        <w:t xml:space="preserve">dana </w:t>
      </w:r>
      <w:r w:rsidR="002B55BB">
        <w:t>4. studenog</w:t>
      </w:r>
      <w:r w:rsidR="001801EE">
        <w:t xml:space="preserve"> 2016. g.,</w:t>
      </w:r>
    </w:p>
    <w:p w:rsidRDefault="002F1ADD" w:rsidP="00C57798" w:rsidR="002F1ADD">
      <w:pPr>
        <w:jc w:val="both"/>
      </w:pPr>
    </w:p>
    <w:p w:rsidRDefault="00A15781" w:rsidP="00C57798" w:rsidR="00A15781">
      <w:pPr>
        <w:jc w:val="both"/>
      </w:pPr>
    </w:p>
    <w:p w:rsidRDefault="002F1ADD" w:rsidP="00C57798" w:rsidR="002F1ADD" w:rsidRPr="00CB179B">
      <w:pPr>
        <w:jc w:val="center"/>
        <w:rPr>
          <w:bCs/>
        </w:rPr>
      </w:pPr>
      <w:r w:rsidRPr="00CB179B">
        <w:rPr>
          <w:bCs/>
        </w:rPr>
        <w:t>r i j e š i o  j e</w:t>
      </w:r>
    </w:p>
    <w:p w:rsidRDefault="002F1ADD" w:rsidP="00C57798" w:rsidR="002F1ADD" w:rsidRPr="00CB179B">
      <w:pPr>
        <w:jc w:val="center"/>
        <w:rPr>
          <w:bCs/>
        </w:rPr>
      </w:pPr>
    </w:p>
    <w:p w:rsidRDefault="002F1ADD" w:rsidP="00C57798" w:rsidR="002F1ADD">
      <w:pPr>
        <w:jc w:val="center"/>
        <w:rPr>
          <w:b/>
          <w:bCs/>
        </w:rPr>
      </w:pPr>
    </w:p>
    <w:p w:rsidRDefault="00B80907" w:rsidP="00E50651" w:rsidR="00B80907">
      <w:pPr>
        <w:numPr>
          <w:ilvl w:val="0"/>
          <w:numId w:val="11"/>
        </w:numPr>
        <w:ind w:firstLine="708" w:left="0"/>
        <w:jc w:val="both"/>
      </w:pPr>
      <w:r w:rsidRPr="00B80907">
        <w:t xml:space="preserve">Otvara se stečajni postupak nad dužnikom </w:t>
      </w:r>
      <w:r w:rsidR="002B55BB">
        <w:rPr>
          <w:b/>
        </w:rPr>
        <w:t>GRAĐEVINAR d.o.o. Našice, Pejačevićev Trg 15, Našice, MBS: 050013594, OIB: 22392150381</w:t>
      </w:r>
      <w:r w:rsidRPr="00B80907">
        <w:t>.</w:t>
      </w:r>
    </w:p>
    <w:p w:rsidRDefault="00B80907" w:rsidP="008E15D2" w:rsidR="00693929" w:rsidRPr="008E15D2">
      <w:pPr>
        <w:numPr>
          <w:ilvl w:val="0"/>
          <w:numId w:val="11"/>
        </w:numPr>
        <w:ind w:firstLine="708" w:left="0"/>
        <w:jc w:val="both"/>
        <w:rPr>
          <w:b/>
        </w:rPr>
      </w:pPr>
      <w:r w:rsidRPr="00B80907">
        <w:t>Stečajn</w:t>
      </w:r>
      <w:r w:rsidR="00936437">
        <w:t>i</w:t>
      </w:r>
      <w:r w:rsidRPr="00B80907">
        <w:t>m upravitelj</w:t>
      </w:r>
      <w:r w:rsidR="00936437">
        <w:t>em</w:t>
      </w:r>
      <w:r w:rsidRPr="00B80907">
        <w:t xml:space="preserve"> imenuje se</w:t>
      </w:r>
      <w:r w:rsidR="002B55BB">
        <w:t xml:space="preserve"> </w:t>
      </w:r>
      <w:r w:rsidR="002B55BB">
        <w:rPr>
          <w:b/>
        </w:rPr>
        <w:t>Kata Rašić dipl. iur. iz Vinkovaca, S. S. Kranjčevića 3</w:t>
      </w:r>
      <w:r w:rsidR="002B55BB">
        <w:rPr>
          <w:b/>
          <w:bCs/>
        </w:rPr>
        <w:t>1, OIB 84450283675.</w:t>
      </w:r>
      <w:r w:rsidR="008E15D2" w:rsidRPr="008E15D2">
        <w:rPr>
          <w:b/>
        </w:rPr>
        <w:t xml:space="preserve">         </w:t>
      </w:r>
    </w:p>
    <w:p w:rsidRDefault="007C65F4" w:rsidP="00B80907" w:rsidR="00B80907">
      <w:pPr>
        <w:ind w:firstLine="708"/>
        <w:jc w:val="both"/>
      </w:pPr>
      <w:r>
        <w:t>3</w:t>
      </w:r>
      <w:r w:rsidR="00B80907" w:rsidRPr="00B80907">
        <w:t>.</w:t>
      </w:r>
      <w:r w:rsidR="00B80907">
        <w:tab/>
      </w:r>
      <w:r w:rsidR="00B80907" w:rsidRPr="00B80907">
        <w:t xml:space="preserve">Pozivaju se vjerovnici da u roku od </w:t>
      </w:r>
      <w:r w:rsidR="00CF1653">
        <w:t>6</w:t>
      </w:r>
      <w:r w:rsidR="00B80907" w:rsidRPr="00B80907">
        <w:t xml:space="preserve">0 dana, od dana objave </w:t>
      </w:r>
      <w:r w:rsidR="00CF1653">
        <w:t>ovog rješenja na e-oglasnoj ploči suda prijave svoje tražbine stečajnom upravitelju</w:t>
      </w:r>
      <w:r w:rsidR="00B80907" w:rsidRPr="00B80907">
        <w:t xml:space="preserve">, u skladu s pravilima Stečajnog zakona o prijavi tražbina (čl. </w:t>
      </w:r>
      <w:r w:rsidR="00CF1653">
        <w:t>257. SZ – NN br. 71/15</w:t>
      </w:r>
      <w:r w:rsidR="00B80907" w:rsidRPr="00B80907">
        <w:t xml:space="preserve">) </w:t>
      </w:r>
      <w:r w:rsidR="00CF1653">
        <w:t xml:space="preserve">na propisanom obrascu </w:t>
      </w:r>
      <w:r w:rsidR="00B80907" w:rsidRPr="00B80907">
        <w:t>i to u dva primjerka s ispravama iz kojih tražbine proizlaze, uz potvrdu o plaćenoj pristojbi u iznosu od 2 % vrijednosti tražbine, ali najviše 500,00 kn, na žiro račun državnog proračuna broj: 1001005-1863000160 s pozivom na broj: 64 5045-3531-</w:t>
      </w:r>
      <w:r w:rsidR="002B55BB">
        <w:t>576-16.</w:t>
      </w:r>
    </w:p>
    <w:p w:rsidRDefault="009E6153" w:rsidP="00B80907" w:rsidR="009E6153">
      <w:pPr>
        <w:ind w:firstLine="708"/>
        <w:jc w:val="both"/>
      </w:pPr>
      <w:r>
        <w:t xml:space="preserve">4. </w:t>
      </w:r>
      <w:r>
        <w:tab/>
        <w:t>Stečajni upravitelj sastavit će popis svih tražbina radnika i prijašnjih dužnikovih radnika dospjelih do otvaranja stečajnog postupka koje je obvezan iskazati u bruto iznosu i neto iznosu i predočiti na potpis prijavu njihovih tražbina u dva primjerka (čl. 257 st. 3 SZ).</w:t>
      </w:r>
    </w:p>
    <w:p w:rsidRDefault="009E6153" w:rsidP="00B80907" w:rsidR="009E6153">
      <w:pPr>
        <w:ind w:firstLine="708"/>
        <w:jc w:val="both"/>
      </w:pPr>
      <w:r>
        <w:t xml:space="preserve">5. </w:t>
      </w:r>
      <w:r>
        <w:tab/>
        <w:t>Ako radnik ili prijašnji dužnikov radnik nije prijavio tražbinu, smatrat će se da je tražbinu prijavio u skladu s popisom iz st. 3 čl. 257 SZ.</w:t>
      </w:r>
    </w:p>
    <w:p w:rsidRDefault="009E6153" w:rsidP="00B80907" w:rsidR="009E6153">
      <w:pPr>
        <w:ind w:firstLine="708"/>
        <w:jc w:val="both"/>
      </w:pPr>
      <w:r>
        <w:t>6.</w:t>
      </w:r>
      <w:r>
        <w:tab/>
        <w:t>Tražbine vjerovnika nižih isplatnih redova prijavljuju se samo na poseban poziv suda. U prijavi takvih tražbina treba naznačiti da se radio o tražbini nižega isplatnoga reda i redno mjesto na koje vjerovnik ima pravo. (čl. 257 st. 5 SZ)</w:t>
      </w:r>
    </w:p>
    <w:p w:rsidRDefault="009E6153" w:rsidP="00B80907" w:rsidR="00CF1653">
      <w:pPr>
        <w:ind w:firstLine="708"/>
        <w:jc w:val="both"/>
      </w:pPr>
      <w:r>
        <w:t>7</w:t>
      </w:r>
      <w:r w:rsidR="00CF1653">
        <w:t xml:space="preserve">. </w:t>
      </w:r>
      <w:r w:rsidR="00CF1653">
        <w:tab/>
        <w:t>Prijavu tražbine podnesenu nakon isteka roka za prijavljivanjem sud će odbaciti rješenjem (čl. 257 st. 6 SZ).</w:t>
      </w:r>
    </w:p>
    <w:p w:rsidRDefault="008B099B" w:rsidP="00B80907" w:rsidR="008B099B" w:rsidRPr="00B80907">
      <w:pPr>
        <w:ind w:firstLine="708"/>
        <w:jc w:val="both"/>
      </w:pPr>
      <w:r>
        <w:t>8.</w:t>
      </w:r>
      <w:r>
        <w:tab/>
        <w:t xml:space="preserve"> Pozivaju se </w:t>
      </w:r>
      <w:proofErr w:type="spellStart"/>
      <w:r>
        <w:t>razlučni</w:t>
      </w:r>
      <w:proofErr w:type="spellEnd"/>
      <w:r>
        <w:t xml:space="preserve"> i izlučni vjerovnici da stečajnog upravitelja u roku od 60 dana od dana objave ovog rješenja na e-oglasnoj ploči suda podneskom obavijeste o svojim pravima u skladu s odredbama čl. 258 SZ.</w:t>
      </w:r>
    </w:p>
    <w:p w:rsidRDefault="008B099B" w:rsidP="00B80907" w:rsidR="00B80907" w:rsidRPr="00B80907">
      <w:pPr>
        <w:ind w:firstLine="708"/>
        <w:jc w:val="both"/>
      </w:pPr>
      <w:r>
        <w:lastRenderedPageBreak/>
        <w:t>9</w:t>
      </w:r>
      <w:r w:rsidR="00B80907" w:rsidRPr="00B80907">
        <w:t>.</w:t>
      </w:r>
      <w:r w:rsidR="00B80907">
        <w:tab/>
      </w:r>
      <w:r w:rsidR="00CF1653">
        <w:t>Izlučni vjerovnici dužni su obavijestiti stečajnoga upravitelja o svom izlučnom pravu, pravnoj osnovi izlučnoga prava i naznačiti predmet na koji se njihovo izlučno pravo odnosi, odnosno u obavijesti naznačiti pravo iz čl. 148 SZ (st. 258 st. 1 SZ).</w:t>
      </w:r>
    </w:p>
    <w:p w:rsidRDefault="008B099B" w:rsidP="009E6153" w:rsidR="00B80907" w:rsidRPr="00B80907">
      <w:pPr>
        <w:ind w:firstLine="708"/>
        <w:jc w:val="both"/>
      </w:pPr>
      <w:r>
        <w:t>10</w:t>
      </w:r>
      <w:r w:rsidR="009E6153">
        <w:t xml:space="preserve">. </w:t>
      </w:r>
      <w:r w:rsidR="009E6153">
        <w:tab/>
      </w:r>
      <w:proofErr w:type="spellStart"/>
      <w:r w:rsidR="009E6153">
        <w:t>Razlučni</w:t>
      </w:r>
      <w:proofErr w:type="spellEnd"/>
      <w:r w:rsidR="009E6153">
        <w:t xml:space="preserve"> vjerovnici dužni su obavijestiti stečajnoga upravitelja o svom </w:t>
      </w:r>
      <w:proofErr w:type="spellStart"/>
      <w:r w:rsidR="009E6153">
        <w:t>razlučnom</w:t>
      </w:r>
      <w:proofErr w:type="spellEnd"/>
      <w:r w:rsidR="009E6153">
        <w:t xml:space="preserve"> pravu, pravnoj osnovi </w:t>
      </w:r>
      <w:proofErr w:type="spellStart"/>
      <w:r w:rsidR="009E6153">
        <w:t>razlučnoga</w:t>
      </w:r>
      <w:proofErr w:type="spellEnd"/>
      <w:r w:rsidR="009E6153">
        <w:t xml:space="preserve"> prava i dijelu imovine stečajnoga dužnika na koji se odnosi njihovo </w:t>
      </w:r>
      <w:proofErr w:type="spellStart"/>
      <w:r w:rsidR="009E6153">
        <w:t>razlučno</w:t>
      </w:r>
      <w:proofErr w:type="spellEnd"/>
      <w:r w:rsidR="009E6153">
        <w:t xml:space="preserve"> pravo. Ako </w:t>
      </w:r>
      <w:proofErr w:type="spellStart"/>
      <w:r w:rsidR="009E6153">
        <w:t>razlučni</w:t>
      </w:r>
      <w:proofErr w:type="spellEnd"/>
      <w:r w:rsidR="009E6153">
        <w:t xml:space="preserve"> vjerovnici prijavljuju i tražbinu kao stečajni vjerovnici, u prijavi su dužni naznačiti dio imovine stečajnoga dužnika na koji se odnosi njihovo </w:t>
      </w:r>
      <w:proofErr w:type="spellStart"/>
      <w:r w:rsidR="009E6153">
        <w:t>razlučno</w:t>
      </w:r>
      <w:proofErr w:type="spellEnd"/>
      <w:r w:rsidR="009E6153">
        <w:t xml:space="preserve"> pravo i iznos do kojega njihova tražbina predvidivo neće biti namirena tim </w:t>
      </w:r>
      <w:proofErr w:type="spellStart"/>
      <w:r w:rsidR="009E6153">
        <w:t>razlučnim</w:t>
      </w:r>
      <w:proofErr w:type="spellEnd"/>
      <w:r w:rsidR="009E6153">
        <w:t xml:space="preserve"> pravom</w:t>
      </w:r>
      <w:r w:rsidR="00FA237D">
        <w:t xml:space="preserve"> (čl. 258 st. 2 i 3 SZ)</w:t>
      </w:r>
      <w:r w:rsidR="009E6153">
        <w:t>.</w:t>
      </w:r>
    </w:p>
    <w:p w:rsidRDefault="00FA237D" w:rsidP="00B80907" w:rsidR="00B80907" w:rsidRPr="00B80907">
      <w:pPr>
        <w:ind w:firstLine="708"/>
        <w:jc w:val="both"/>
      </w:pPr>
      <w:r>
        <w:t>1</w:t>
      </w:r>
      <w:r w:rsidR="008B099B">
        <w:t>1</w:t>
      </w:r>
      <w:r w:rsidR="00B80907" w:rsidRPr="00B80907">
        <w:t>.</w:t>
      </w:r>
      <w:r w:rsidR="00B80907">
        <w:tab/>
      </w:r>
      <w:r w:rsidR="00B80907" w:rsidRPr="00B80907">
        <w:t>Pozivaju se dužnikovi dužnici da svoje obveze bez odgode ispunjavaju stečajnom upravitelju za stečajnog dužnika</w:t>
      </w:r>
      <w:r w:rsidR="008B099B">
        <w:t xml:space="preserve"> (čl. 129 st. 1 SZ)</w:t>
      </w:r>
      <w:r w:rsidR="00B80907" w:rsidRPr="00B80907">
        <w:t>.</w:t>
      </w:r>
    </w:p>
    <w:p w:rsidRDefault="008B099B" w:rsidP="00B1313B" w:rsidR="00B80907" w:rsidRPr="00B80907">
      <w:pPr>
        <w:ind w:firstLine="708"/>
        <w:jc w:val="both"/>
      </w:pPr>
      <w:r>
        <w:t>12</w:t>
      </w:r>
      <w:r w:rsidR="00B80907" w:rsidRPr="00B80907">
        <w:t>.</w:t>
      </w:r>
      <w:r w:rsidR="00B80907">
        <w:tab/>
      </w:r>
      <w:r w:rsidR="00B80907" w:rsidRPr="00B80907">
        <w:t>Stečajni post</w:t>
      </w:r>
      <w:r w:rsidR="00005C6D">
        <w:t>upak otvoren je dana</w:t>
      </w:r>
      <w:r w:rsidR="00005C6D">
        <w:rPr>
          <w:b/>
        </w:rPr>
        <w:t xml:space="preserve"> </w:t>
      </w:r>
      <w:r w:rsidR="002B55BB">
        <w:rPr>
          <w:b/>
        </w:rPr>
        <w:t>4. studenog</w:t>
      </w:r>
      <w:r w:rsidR="001801EE">
        <w:rPr>
          <w:b/>
        </w:rPr>
        <w:t xml:space="preserve"> 2016. g.</w:t>
      </w:r>
      <w:r w:rsidR="00836454">
        <w:rPr>
          <w:b/>
        </w:rPr>
        <w:t xml:space="preserve"> u 1</w:t>
      </w:r>
      <w:r w:rsidR="008E15D2">
        <w:rPr>
          <w:b/>
        </w:rPr>
        <w:t>2</w:t>
      </w:r>
      <w:r w:rsidR="00690DF9">
        <w:rPr>
          <w:b/>
        </w:rPr>
        <w:t>,</w:t>
      </w:r>
      <w:r w:rsidR="002B55BB">
        <w:rPr>
          <w:b/>
        </w:rPr>
        <w:t>0</w:t>
      </w:r>
      <w:r w:rsidR="0044695C">
        <w:rPr>
          <w:b/>
        </w:rPr>
        <w:t>0</w:t>
      </w:r>
      <w:r w:rsidR="00836454">
        <w:rPr>
          <w:b/>
        </w:rPr>
        <w:t xml:space="preserve"> sati</w:t>
      </w:r>
      <w:r w:rsidR="00B80907">
        <w:t xml:space="preserve"> </w:t>
      </w:r>
      <w:r w:rsidR="00FA237D">
        <w:t>kada je</w:t>
      </w:r>
      <w:r w:rsidR="00B80907" w:rsidRPr="00B80907">
        <w:t xml:space="preserve"> ovo rješenje o otvaranju stečajnog postupka stavljeni na </w:t>
      </w:r>
      <w:r w:rsidR="00693929">
        <w:t>e-</w:t>
      </w:r>
      <w:r w:rsidR="00B80907" w:rsidRPr="00B80907">
        <w:t>oglasnu ploču suda</w:t>
      </w:r>
      <w:r>
        <w:t xml:space="preserve"> (čl. 129 st. 3 SZ)</w:t>
      </w:r>
      <w:r w:rsidR="00B80907" w:rsidRPr="00B80907">
        <w:t xml:space="preserve">. </w:t>
      </w:r>
    </w:p>
    <w:p w:rsidRDefault="00B80907" w:rsidP="00B80907" w:rsidR="00B80907" w:rsidRPr="00B80907">
      <w:pPr>
        <w:ind w:firstLine="708"/>
        <w:jc w:val="both"/>
      </w:pPr>
      <w:r w:rsidRPr="00B80907">
        <w:t xml:space="preserve">Na dan objave </w:t>
      </w:r>
      <w:r w:rsidR="00FA237D">
        <w:t>rješenja</w:t>
      </w:r>
      <w:r w:rsidRPr="00B80907">
        <w:t xml:space="preserve"> na </w:t>
      </w:r>
      <w:r w:rsidR="00FA237D">
        <w:t>e-</w:t>
      </w:r>
      <w:r w:rsidRPr="00B80907">
        <w:t>oglasnoj ploči suda nastupaju pravne posljedice otvaranja stečajnog postupka.</w:t>
      </w:r>
    </w:p>
    <w:p w:rsidRDefault="00CF1653" w:rsidP="008B099B" w:rsidR="00E50651">
      <w:pPr>
        <w:ind w:firstLine="708"/>
        <w:jc w:val="both"/>
      </w:pPr>
      <w:r>
        <w:t>1</w:t>
      </w:r>
      <w:r w:rsidR="008B099B">
        <w:t>3</w:t>
      </w:r>
      <w:r w:rsidR="00B80907" w:rsidRPr="00B80907">
        <w:t>.</w:t>
      </w:r>
      <w:r w:rsidR="00B80907">
        <w:tab/>
      </w:r>
      <w:r w:rsidR="00B80907" w:rsidRPr="00B80907">
        <w:t xml:space="preserve">Ročište vjerovnika na kojem će se ispitati prijavljene tražbine (ispitno ročište)                                   određuje se za dan  </w:t>
      </w:r>
      <w:r w:rsidR="002B55BB">
        <w:rPr>
          <w:b/>
        </w:rPr>
        <w:t>24. siječnja</w:t>
      </w:r>
      <w:r w:rsidR="00693929" w:rsidRPr="00693929">
        <w:rPr>
          <w:b/>
        </w:rPr>
        <w:t xml:space="preserve"> 201</w:t>
      </w:r>
      <w:r w:rsidR="002B55BB">
        <w:rPr>
          <w:b/>
        </w:rPr>
        <w:t>7</w:t>
      </w:r>
      <w:r w:rsidR="00693929" w:rsidRPr="00693929">
        <w:rPr>
          <w:b/>
        </w:rPr>
        <w:t>. g. u 10,00</w:t>
      </w:r>
      <w:r w:rsidR="00693929">
        <w:t xml:space="preserve"> </w:t>
      </w:r>
      <w:r w:rsidR="00693929">
        <w:rPr>
          <w:b/>
        </w:rPr>
        <w:t>sati</w:t>
      </w:r>
      <w:r w:rsidR="00693929">
        <w:t xml:space="preserve"> </w:t>
      </w:r>
      <w:r w:rsidR="00B80907" w:rsidRPr="00B80907">
        <w:t xml:space="preserve">a izvještajno ročište isti dan s početkom u </w:t>
      </w:r>
      <w:r w:rsidR="00836454" w:rsidRPr="003370DD">
        <w:rPr>
          <w:b/>
        </w:rPr>
        <w:t>10,</w:t>
      </w:r>
      <w:r w:rsidR="00936437">
        <w:rPr>
          <w:b/>
        </w:rPr>
        <w:t>15</w:t>
      </w:r>
      <w:r w:rsidR="00B80907" w:rsidRPr="003370DD">
        <w:rPr>
          <w:b/>
        </w:rPr>
        <w:t xml:space="preserve"> sati</w:t>
      </w:r>
      <w:r w:rsidR="00B80907" w:rsidRPr="00B80907">
        <w:t xml:space="preserve">, u zgradi ovog suda u Osijeku, Zagrebačka 2, soba br. </w:t>
      </w:r>
      <w:r w:rsidR="008B099B">
        <w:t>40</w:t>
      </w:r>
      <w:r w:rsidR="00B80907">
        <w:t xml:space="preserve"> II kat</w:t>
      </w:r>
      <w:r w:rsidR="008B099B">
        <w:t xml:space="preserve"> a na koje se pozivaju vjerovnici</w:t>
      </w:r>
      <w:r w:rsidR="00B80907" w:rsidRPr="00B80907">
        <w:t>.</w:t>
      </w:r>
    </w:p>
    <w:p w:rsidRDefault="00E50651" w:rsidP="008B099B" w:rsidR="00E50651" w:rsidRPr="002B55BB">
      <w:pPr>
        <w:numPr>
          <w:ilvl w:val="0"/>
          <w:numId w:val="24"/>
        </w:numPr>
        <w:ind w:firstLine="709" w:left="0"/>
        <w:jc w:val="both"/>
        <w:rPr>
          <w:b/>
        </w:rPr>
      </w:pPr>
      <w:r>
        <w:t xml:space="preserve"> Određuje se da se ovo rješenje o otvaranju stečajnog postupka upiše u sudski registar Trgovačkog suda u Osijeku (čl. </w:t>
      </w:r>
      <w:r w:rsidR="008B099B">
        <w:t>129 st. 2</w:t>
      </w:r>
      <w:r>
        <w:t xml:space="preserve"> SZ).</w:t>
      </w:r>
    </w:p>
    <w:p w:rsidRDefault="00405348" w:rsidP="002B55BB" w:rsidR="003C1B30" w:rsidRPr="003C1B30">
      <w:pPr>
        <w:numPr>
          <w:ilvl w:val="0"/>
          <w:numId w:val="24"/>
        </w:numPr>
        <w:ind w:firstLine="709" w:left="0"/>
        <w:jc w:val="both"/>
      </w:pPr>
      <w:r w:rsidRPr="00B1313B">
        <w:t xml:space="preserve">Nalaže se </w:t>
      </w:r>
      <w:proofErr w:type="spellStart"/>
      <w:r w:rsidRPr="00B1313B">
        <w:t>zk</w:t>
      </w:r>
      <w:proofErr w:type="spellEnd"/>
      <w:r w:rsidRPr="00B1313B">
        <w:t xml:space="preserve">. odjelu Općinskog suda </w:t>
      </w:r>
      <w:r w:rsidR="002B55BB">
        <w:t xml:space="preserve">u Osijeku Zemljišnoknjižni odjel Našice </w:t>
      </w:r>
      <w:r w:rsidR="003C1B30">
        <w:rPr>
          <w:b/>
          <w:color w:val="000000"/>
        </w:rPr>
        <w:t>upis ovoga rješenja u zemljišne knjige na nekretninama i to:</w:t>
      </w:r>
    </w:p>
    <w:p w:rsidRDefault="002B55BB" w:rsidP="003C1B30" w:rsidR="002B55BB">
      <w:pPr>
        <w:jc w:val="both"/>
      </w:pPr>
      <w:r>
        <w:t xml:space="preserve">1. </w:t>
      </w:r>
      <w:proofErr w:type="spellStart"/>
      <w:r>
        <w:t>k.č</w:t>
      </w:r>
      <w:proofErr w:type="spellEnd"/>
      <w:r>
        <w:t>. br. 46/1 Poslovna građevina - skladište građevinskog materijala sa uredima,</w:t>
      </w:r>
    </w:p>
    <w:p w:rsidRDefault="002B55BB" w:rsidP="002B55BB" w:rsidR="002B55BB">
      <w:pPr>
        <w:jc w:val="both"/>
      </w:pPr>
      <w:r>
        <w:t xml:space="preserve">    ekonomsko dvorište ul. I. Matačića površine 4848 m²  upisana u z.k.ul. 4445 k.o. </w:t>
      </w:r>
    </w:p>
    <w:p w:rsidRDefault="002B55BB" w:rsidP="002B55BB" w:rsidR="002B55BB">
      <w:pPr>
        <w:jc w:val="both"/>
      </w:pPr>
      <w:r>
        <w:t xml:space="preserve">    317390 Našice </w:t>
      </w:r>
    </w:p>
    <w:p w:rsidRDefault="002B55BB" w:rsidP="002B55BB" w:rsidR="002B55BB">
      <w:pPr>
        <w:jc w:val="both"/>
      </w:pPr>
      <w:r>
        <w:t xml:space="preserve">    (</w:t>
      </w:r>
      <w:proofErr w:type="spellStart"/>
      <w:r>
        <w:t>z.k</w:t>
      </w:r>
      <w:proofErr w:type="spellEnd"/>
      <w:r>
        <w:t>. izvadak br. 44972/2016)</w:t>
      </w:r>
    </w:p>
    <w:p w:rsidRDefault="002B55BB" w:rsidP="002B55BB" w:rsidR="002B55BB">
      <w:pPr>
        <w:jc w:val="both"/>
      </w:pPr>
      <w:r>
        <w:t>2. k.č.br. 44/1 Oranica u mjestu površine 1281 m² upisana u z.k.ul. 5031 k.o. 317390 Našice</w:t>
      </w:r>
    </w:p>
    <w:p w:rsidRDefault="002B55BB" w:rsidP="002B55BB" w:rsidR="002B55BB">
      <w:pPr>
        <w:jc w:val="both"/>
      </w:pPr>
      <w:r>
        <w:t xml:space="preserve">    k.č.br. 45/1 Oranica u mjestu površine 1969 m² upisana u z.k.ul. 5031 k.o. 317390 Našice</w:t>
      </w:r>
    </w:p>
    <w:p w:rsidRDefault="002B55BB" w:rsidP="002B55BB" w:rsidR="002B55BB">
      <w:pPr>
        <w:jc w:val="both"/>
      </w:pPr>
      <w:r>
        <w:t xml:space="preserve">    (</w:t>
      </w:r>
      <w:proofErr w:type="spellStart"/>
      <w:r>
        <w:t>z.k</w:t>
      </w:r>
      <w:proofErr w:type="spellEnd"/>
      <w:r>
        <w:t>. izvadak br. 44973/2016)</w:t>
      </w:r>
    </w:p>
    <w:p w:rsidRDefault="002B55BB" w:rsidP="002B55BB" w:rsidR="002B55BB">
      <w:pPr>
        <w:jc w:val="both"/>
      </w:pPr>
      <w:r>
        <w:t>3. k.č.br. 1436/12 Garaža u gradu površine 21 m² upisana u z.k.ul. 4348 k.o. 317390 Našice</w:t>
      </w:r>
    </w:p>
    <w:p w:rsidRDefault="002B55BB" w:rsidP="002B55BB" w:rsidR="002B55BB">
      <w:pPr>
        <w:jc w:val="both"/>
      </w:pPr>
      <w:r>
        <w:t xml:space="preserve">    k.č.br. 1436/14 Garaža u gradu površine 21 m² upisana u z.k.ul. 4348 k.o. 317390 Našice  </w:t>
      </w:r>
    </w:p>
    <w:p w:rsidRDefault="002B55BB" w:rsidP="002B55BB" w:rsidR="002B55BB">
      <w:pPr>
        <w:jc w:val="both"/>
      </w:pPr>
      <w:r>
        <w:t xml:space="preserve">    k.č.br. 1436/15 Garaža u gradu površine 21 m² upisana u z.k.ul. 4348 k.o. 317390 Našice </w:t>
      </w:r>
    </w:p>
    <w:p w:rsidRDefault="002B55BB" w:rsidP="002B55BB" w:rsidR="002B55BB">
      <w:pPr>
        <w:jc w:val="both"/>
      </w:pPr>
      <w:r>
        <w:t xml:space="preserve">    (</w:t>
      </w:r>
      <w:proofErr w:type="spellStart"/>
      <w:r>
        <w:t>z.k</w:t>
      </w:r>
      <w:proofErr w:type="spellEnd"/>
      <w:r>
        <w:t>. izvadak br. 44974/2016)</w:t>
      </w:r>
      <w:r w:rsidR="003C1B30">
        <w:t>.</w:t>
      </w:r>
    </w:p>
    <w:p w:rsidRDefault="00690DF9" w:rsidP="003C1B30" w:rsidR="00690DF9">
      <w:pPr>
        <w:ind w:left="709"/>
        <w:jc w:val="both"/>
      </w:pPr>
    </w:p>
    <w:p w:rsidRDefault="00B80907" w:rsidP="00690DF9" w:rsidR="00B80907" w:rsidRPr="00B80907">
      <w:pPr>
        <w:ind w:left="1500"/>
        <w:jc w:val="center"/>
      </w:pPr>
      <w:r w:rsidRPr="00B80907">
        <w:t>Obrazloženje</w:t>
      </w:r>
    </w:p>
    <w:p w:rsidRDefault="00B80907" w:rsidP="00B80907" w:rsidR="00B80907">
      <w:pPr>
        <w:jc w:val="both"/>
      </w:pPr>
    </w:p>
    <w:p w:rsidRDefault="005E24E9" w:rsidP="00B80907" w:rsidR="005E24E9" w:rsidRPr="00B80907">
      <w:pPr>
        <w:jc w:val="both"/>
      </w:pPr>
    </w:p>
    <w:p w:rsidRDefault="00936437" w:rsidP="00B80907" w:rsidR="00B80907">
      <w:pPr>
        <w:ind w:firstLine="708"/>
        <w:jc w:val="both"/>
      </w:pPr>
      <w:r>
        <w:t xml:space="preserve">Predlagatelj </w:t>
      </w:r>
      <w:r w:rsidR="008E15D2">
        <w:t>FINA RC Osijek</w:t>
      </w:r>
      <w:r w:rsidR="007C65F4">
        <w:t xml:space="preserve"> je dana </w:t>
      </w:r>
      <w:r w:rsidR="002B55BB">
        <w:t>14. ožujka 2016. g</w:t>
      </w:r>
      <w:r w:rsidR="00690DF9">
        <w:t xml:space="preserve">. </w:t>
      </w:r>
      <w:r>
        <w:t xml:space="preserve"> podnio</w:t>
      </w:r>
      <w:r w:rsidR="007C65F4">
        <w:t xml:space="preserve"> prijedlog za pokretanje stečajnog postupka nad dužnikom </w:t>
      </w:r>
      <w:r w:rsidR="002B55BB">
        <w:rPr>
          <w:b/>
        </w:rPr>
        <w:t xml:space="preserve">GRAĐEVINAR d.o.o. Našice, Pejačevićev Trg 15, Našice, MBS: 050013594, OIB: 22392150381 </w:t>
      </w:r>
      <w:r w:rsidR="00D773DD">
        <w:t xml:space="preserve">budući da </w:t>
      </w:r>
      <w:r w:rsidR="00B1313B">
        <w:t xml:space="preserve">je dužnik nesposoban za plaćanje </w:t>
      </w:r>
      <w:r w:rsidR="00690DF9">
        <w:t xml:space="preserve">jer na dan </w:t>
      </w:r>
      <w:r w:rsidR="003C1B30">
        <w:t>1. rujna</w:t>
      </w:r>
      <w:r w:rsidR="00690DF9">
        <w:t xml:space="preserve"> 2015. g. utvrđena neprekidna blokada u trajanju od </w:t>
      </w:r>
      <w:r w:rsidR="003C1B30">
        <w:t>219</w:t>
      </w:r>
      <w:r w:rsidR="00690DF9">
        <w:t xml:space="preserve"> dana a u</w:t>
      </w:r>
      <w:r w:rsidR="008E15D2">
        <w:t xml:space="preserve"> ukupnom</w:t>
      </w:r>
      <w:r w:rsidR="00690DF9">
        <w:t xml:space="preserve"> iznosu od </w:t>
      </w:r>
      <w:r w:rsidR="003C1B30">
        <w:t>470.929,92</w:t>
      </w:r>
      <w:r w:rsidR="008E15D2">
        <w:t xml:space="preserve"> kn u koji iznos je uračunata kamata i naknada FINE za provedbu ovrhe na novčanim sredstvima</w:t>
      </w:r>
      <w:r w:rsidR="003C1B30">
        <w:t xml:space="preserve"> te da dužnik ima 1 zaposlenika</w:t>
      </w:r>
      <w:r w:rsidR="008E15D2">
        <w:t>.</w:t>
      </w:r>
    </w:p>
    <w:p w:rsidRDefault="00B80907" w:rsidP="00B80907" w:rsidR="00B80907" w:rsidRPr="00B80907">
      <w:pPr>
        <w:jc w:val="both"/>
      </w:pPr>
    </w:p>
    <w:p w:rsidRDefault="00B80907" w:rsidP="00B80907" w:rsidR="00B80907" w:rsidRPr="00B80907">
      <w:pPr>
        <w:ind w:firstLine="708"/>
        <w:jc w:val="both"/>
      </w:pPr>
      <w:r w:rsidRPr="00B80907">
        <w:t xml:space="preserve">Radi utvrđivanja uvjeta za otvaranje stečajnog postupka temeljem čl. </w:t>
      </w:r>
      <w:r w:rsidR="00767BB3">
        <w:t xml:space="preserve">115 Stečajnog zakona (NN 71/15) </w:t>
      </w:r>
      <w:r w:rsidRPr="00B80907">
        <w:t xml:space="preserve">pokrenut je </w:t>
      </w:r>
      <w:r w:rsidR="00FF2A1E">
        <w:t>prethodni postupak rješenjem St-</w:t>
      </w:r>
      <w:r w:rsidR="002B55BB">
        <w:t>576/16</w:t>
      </w:r>
      <w:r w:rsidR="008E15D2">
        <w:t xml:space="preserve"> od </w:t>
      </w:r>
      <w:r w:rsidR="002B55BB">
        <w:t>22. rujna</w:t>
      </w:r>
      <w:r w:rsidR="008E15D2">
        <w:t xml:space="preserve"> 2016. g.</w:t>
      </w:r>
      <w:r w:rsidRPr="00B80907">
        <w:t xml:space="preserve">, te je </w:t>
      </w:r>
      <w:r w:rsidR="00767BB3">
        <w:t xml:space="preserve">automatskim odabirom </w:t>
      </w:r>
      <w:r w:rsidRPr="00B80907">
        <w:t>imenovan</w:t>
      </w:r>
      <w:r w:rsidR="008E15D2">
        <w:t>a</w:t>
      </w:r>
      <w:r w:rsidRPr="00B80907">
        <w:t xml:space="preserve"> privremen</w:t>
      </w:r>
      <w:r w:rsidR="008E15D2">
        <w:t>a</w:t>
      </w:r>
      <w:r w:rsidRPr="00B80907">
        <w:t xml:space="preserve"> stečajn</w:t>
      </w:r>
      <w:r w:rsidR="008E15D2">
        <w:t>a</w:t>
      </w:r>
      <w:r w:rsidRPr="00B80907">
        <w:t xml:space="preserve"> upravitelj</w:t>
      </w:r>
      <w:r w:rsidR="008E15D2">
        <w:t>ica</w:t>
      </w:r>
      <w:r w:rsidR="00767BB3">
        <w:t xml:space="preserve"> u osobi</w:t>
      </w:r>
      <w:r w:rsidR="00FF2A1E">
        <w:t xml:space="preserve"> </w:t>
      </w:r>
      <w:r w:rsidR="003C1B30">
        <w:t>K</w:t>
      </w:r>
      <w:r w:rsidR="002B55BB">
        <w:t xml:space="preserve">ata Rašić iz </w:t>
      </w:r>
      <w:r w:rsidR="002B55BB">
        <w:lastRenderedPageBreak/>
        <w:t>Vinkovaca</w:t>
      </w:r>
      <w:r w:rsidR="00E50651">
        <w:t xml:space="preserve"> koj</w:t>
      </w:r>
      <w:r w:rsidR="008E15D2">
        <w:t>oj</w:t>
      </w:r>
      <w:r w:rsidR="00E50651">
        <w:t xml:space="preserve"> j</w:t>
      </w:r>
      <w:r w:rsidRPr="00B80907">
        <w:t>e naloženo ispitati uvjete za otvaranje i provođenje stečajnog postupka nad dužnikom.</w:t>
      </w:r>
    </w:p>
    <w:p w:rsidRDefault="00B80907" w:rsidP="00B80907" w:rsidR="00B80907" w:rsidRPr="00B80907">
      <w:pPr>
        <w:jc w:val="both"/>
      </w:pPr>
    </w:p>
    <w:p w:rsidRDefault="00B1313B" w:rsidP="007C3243" w:rsidR="00836454">
      <w:pPr>
        <w:ind w:firstLine="708"/>
        <w:jc w:val="both"/>
      </w:pPr>
      <w:r>
        <w:t xml:space="preserve">Na održanom ročištu za ispitivanje uvjeta za otvaranje stečajnog postupka nad dužnikom dana </w:t>
      </w:r>
      <w:r w:rsidR="002B55BB">
        <w:t>3. studenog</w:t>
      </w:r>
      <w:r>
        <w:t xml:space="preserve"> </w:t>
      </w:r>
      <w:r w:rsidR="004216B4">
        <w:t>2016. g.</w:t>
      </w:r>
      <w:r w:rsidR="008E15D2">
        <w:t xml:space="preserve"> privremena</w:t>
      </w:r>
      <w:r>
        <w:t xml:space="preserve"> stečajn</w:t>
      </w:r>
      <w:r w:rsidR="008E15D2">
        <w:t>a</w:t>
      </w:r>
      <w:r>
        <w:t xml:space="preserve"> upravitelj</w:t>
      </w:r>
      <w:r w:rsidR="008E15D2">
        <w:t>ica</w:t>
      </w:r>
      <w:r>
        <w:t xml:space="preserve"> podni</w:t>
      </w:r>
      <w:r w:rsidR="008E15D2">
        <w:t>jela</w:t>
      </w:r>
      <w:r>
        <w:t xml:space="preserve"> je pisano</w:t>
      </w:r>
      <w:r w:rsidR="00B80907" w:rsidRPr="00B80907">
        <w:t xml:space="preserve"> izvješće  o financijsko gospodarskom položaju stečajnog dužnika</w:t>
      </w:r>
      <w:r>
        <w:t xml:space="preserve"> koje je i usmeno izloži</w:t>
      </w:r>
      <w:r w:rsidR="008E15D2">
        <w:t>la</w:t>
      </w:r>
      <w:r>
        <w:t xml:space="preserve"> te</w:t>
      </w:r>
      <w:r w:rsidR="00B80907" w:rsidRPr="00B80907">
        <w:t xml:space="preserve"> iz kojeg </w:t>
      </w:r>
      <w:r>
        <w:t>proizlazi</w:t>
      </w:r>
      <w:r w:rsidR="00FF2A1E">
        <w:t xml:space="preserve"> </w:t>
      </w:r>
      <w:r w:rsidR="007C3243">
        <w:t>slijedeće:</w:t>
      </w:r>
    </w:p>
    <w:p w:rsidRDefault="003C1B30" w:rsidP="007C3243" w:rsidR="003C1B30">
      <w:pPr>
        <w:ind w:firstLine="708"/>
        <w:jc w:val="both"/>
      </w:pPr>
    </w:p>
    <w:p w:rsidRDefault="002B55BB" w:rsidP="002B55BB" w:rsidR="002B55BB">
      <w:pPr>
        <w:jc w:val="both"/>
      </w:pPr>
      <w:r>
        <w:t xml:space="preserve">Dužnik je registriran kao društvo s ograničenom odgovornošću u Trgovačkom sudu u Osijeku od 1996. godine. Predsjednik uprave je Pavo Radan iz Našica, a član uprave Dragan </w:t>
      </w:r>
      <w:proofErr w:type="spellStart"/>
      <w:r>
        <w:t>Rajkovič</w:t>
      </w:r>
      <w:proofErr w:type="spellEnd"/>
      <w:r>
        <w:t xml:space="preserve"> iz Našica koji su i zakonski zastupnici dužnika. </w:t>
      </w:r>
    </w:p>
    <w:p w:rsidRDefault="002B55BB" w:rsidP="002B55BB" w:rsidR="002B55BB">
      <w:pPr>
        <w:jc w:val="both"/>
      </w:pPr>
    </w:p>
    <w:p w:rsidRDefault="002B55BB" w:rsidP="002B55BB" w:rsidR="002B55BB">
      <w:pPr>
        <w:jc w:val="both"/>
      </w:pPr>
      <w:r>
        <w:t>Prema pisanom očitovanju predsjednika uprave  o stanju u trgovačkom društvu Građevinar d.o.o. Našice od 3. listopada 2016. godine ovo trgovačko društvo bavilo se izvođenjem građevinskih radova na izgradnji, adaptacijama i uređenjima objekata visokogradnje i uredno podmir</w:t>
      </w:r>
      <w:r w:rsidR="003C1B30">
        <w:t>i</w:t>
      </w:r>
      <w:r>
        <w:t xml:space="preserve">valo sve obveze do gospodarske krize. Za rješavanje poteškoća u poslovanju pred Trgovačkim sudom u Osijeku sklopili su 23.10.2013. godine </w:t>
      </w:r>
      <w:proofErr w:type="spellStart"/>
      <w:r>
        <w:t>predstečajnu</w:t>
      </w:r>
      <w:proofErr w:type="spellEnd"/>
      <w:r>
        <w:t xml:space="preserve"> nagodbu. Zbog nedostatka poslova, pada cijena građevinskih radova i izostanka financijskog praćenja poslovne banke dužnik nije mogao </w:t>
      </w:r>
      <w:proofErr w:type="spellStart"/>
      <w:r>
        <w:t>ispoštivati</w:t>
      </w:r>
      <w:proofErr w:type="spellEnd"/>
      <w:r>
        <w:t xml:space="preserve"> preuzete obveze te je blokiran od 26.01.2015. godine. Dužnik ne obavlja djelatnost, odjavio je sve radnike, osim predsjednika uprave.</w:t>
      </w:r>
    </w:p>
    <w:p w:rsidRDefault="002B55BB" w:rsidP="002B55BB" w:rsidR="002B55BB">
      <w:pPr>
        <w:jc w:val="both"/>
      </w:pPr>
      <w:r>
        <w:t xml:space="preserve">Dužnik je djelatnost obavljao na adresi Lovre Matačića 17 u Našicama gdje se nalazi poslovni objekt u vlasništvu dužnika.              </w:t>
      </w:r>
    </w:p>
    <w:p w:rsidRDefault="002B55BB" w:rsidP="002B55BB" w:rsidR="002B55BB">
      <w:pPr>
        <w:jc w:val="both"/>
      </w:pPr>
    </w:p>
    <w:p w:rsidRDefault="002B55BB" w:rsidP="002B55BB" w:rsidR="002B55BB">
      <w:pPr>
        <w:jc w:val="both"/>
      </w:pPr>
      <w:r>
        <w:t>Prema Pregledu dugotrajne imovine po amort. skupinama do 31.12.2015. dugotrajnu imovinu dužnika čine: oprema za građevinarstvo, uredska oprema, uredsko pokućstvo,  transportna sredstva, osobni automobil, građevinski objekti i zemljište.</w:t>
      </w:r>
    </w:p>
    <w:p w:rsidRDefault="002B55BB" w:rsidP="002B55BB" w:rsidR="002B55BB">
      <w:pPr>
        <w:jc w:val="both"/>
      </w:pPr>
    </w:p>
    <w:p w:rsidRDefault="002B55BB" w:rsidP="002B55BB" w:rsidR="002B55BB">
      <w:pPr>
        <w:jc w:val="both"/>
      </w:pPr>
      <w:r>
        <w:t>Prema podacima u bilanci na dan 30.09.2016. godine dužnik je iskazao dugotrajnu imovinu u vrijednosti 1.769.235,72 kuna, a nakon ispravka vrijednosti za 1.073.675,63 kuna vrijednost ove imovina iznosi 695.560,09 kuna.</w:t>
      </w:r>
    </w:p>
    <w:p w:rsidRDefault="002B55BB" w:rsidP="002B55BB" w:rsidR="002B55BB">
      <w:pPr>
        <w:jc w:val="both"/>
      </w:pPr>
    </w:p>
    <w:p w:rsidRDefault="002B55BB" w:rsidP="002B55BB" w:rsidR="002B55BB">
      <w:pPr>
        <w:jc w:val="both"/>
      </w:pPr>
      <w:r>
        <w:t>Vrijednost sitnog inventara iskazana je u iznosu od 67.570,63 kuna, a predmeti sitnog inventara su specificirani u Popisu stanja na skladištu od 01.01.2016. do 30.09.2016.</w:t>
      </w:r>
    </w:p>
    <w:p w:rsidRDefault="002B55BB" w:rsidP="002B55BB" w:rsidR="002B55BB">
      <w:pPr>
        <w:jc w:val="both"/>
      </w:pPr>
    </w:p>
    <w:p w:rsidRDefault="002B55BB" w:rsidP="002B55BB" w:rsidR="002B55BB">
      <w:pPr>
        <w:jc w:val="both"/>
      </w:pPr>
      <w:r>
        <w:t>Vrijednost zaliha prema podacima u bilanci iznosi 32.250,40 kuna, a struktura zaliha navedena je u Prometu skladišta materijala do 30.09.2016. Zalihe čine ostaci građevinskog materijala.</w:t>
      </w:r>
    </w:p>
    <w:p w:rsidRDefault="002B55BB" w:rsidP="002B55BB" w:rsidR="002B55BB">
      <w:pPr>
        <w:jc w:val="both"/>
      </w:pPr>
    </w:p>
    <w:p w:rsidRDefault="003C1B30" w:rsidP="002B55BB" w:rsidR="002B55BB">
      <w:pPr>
        <w:jc w:val="both"/>
      </w:pPr>
      <w:r>
        <w:t>O</w:t>
      </w:r>
      <w:r w:rsidR="002B55BB">
        <w:t xml:space="preserve">d Porezne uprave Područni ured Slavonija i Baranja Ispostave Našice Klasa: 410-01/16-01/199 </w:t>
      </w:r>
      <w:proofErr w:type="spellStart"/>
      <w:r w:rsidR="002B55BB">
        <w:t>Ur.broj</w:t>
      </w:r>
      <w:proofErr w:type="spellEnd"/>
      <w:r w:rsidR="002B55BB">
        <w:t xml:space="preserve">: 513-007.27-03-2016-02 od 07. listopada 2016. godine </w:t>
      </w:r>
      <w:r>
        <w:t xml:space="preserve">proizlazi </w:t>
      </w:r>
      <w:r w:rsidR="002B55BB">
        <w:t>da je prema službenim evidencijama koje vodi Porezna uprava Ispostava Našice dužnik imao promet nekretninama u razdoblju od 4 godine prije podnošenja prijedloga za otvaranje stečajnog postupka.</w:t>
      </w:r>
    </w:p>
    <w:p w:rsidRDefault="002B55BB" w:rsidP="002B55BB" w:rsidR="002B55BB">
      <w:pPr>
        <w:jc w:val="both"/>
      </w:pPr>
      <w:r>
        <w:t>Isti je prodao garažu u vrijednosti 20.000,00 kuna dana 25. siječnja 2016. godine.</w:t>
      </w:r>
    </w:p>
    <w:p w:rsidRDefault="002B55BB" w:rsidP="002B55BB" w:rsidR="002B55BB">
      <w:pPr>
        <w:jc w:val="both"/>
      </w:pPr>
      <w:r>
        <w:t xml:space="preserve"> </w:t>
      </w:r>
    </w:p>
    <w:p w:rsidRDefault="002B55BB" w:rsidP="002B55BB" w:rsidR="002B55BB">
      <w:pPr>
        <w:jc w:val="both"/>
      </w:pPr>
    </w:p>
    <w:p w:rsidRDefault="003C1B30" w:rsidP="002B55BB" w:rsidR="002B55BB">
      <w:pPr>
        <w:jc w:val="both"/>
      </w:pPr>
      <w:r>
        <w:t xml:space="preserve">                                                                              </w:t>
      </w:r>
      <w:r w:rsidR="002B55BB">
        <w:t>u kunama</w:t>
      </w:r>
    </w:p>
    <w:p w:rsidRDefault="002B55BB" w:rsidP="002B55BB" w:rsidR="002B55BB">
      <w:pPr>
        <w:jc w:val="both"/>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96"/>
        <w:gridCol w:w="3526"/>
        <w:gridCol w:w="1701"/>
        <w:gridCol w:w="1701"/>
        <w:gridCol w:w="1666"/>
      </w:tblGrid>
      <w:tr w:rsidTr="002B55BB" w:rsidR="002B55BB">
        <w:tc>
          <w:tcPr>
            <w:tcW w:type="dxa" w:w="693"/>
            <w:tcBorders>
              <w:top w:space="0" w:sz="4" w:color="auto" w:val="single"/>
              <w:left w:space="0" w:sz="4" w:color="auto" w:val="single"/>
              <w:bottom w:space="0" w:sz="4" w:color="auto" w:val="single"/>
              <w:right w:space="0" w:sz="4" w:color="auto" w:val="single"/>
            </w:tcBorders>
            <w:hideMark/>
          </w:tcPr>
          <w:p w:rsidRDefault="002B55BB" w:rsidR="002B55BB">
            <w:pPr>
              <w:jc w:val="both"/>
            </w:pPr>
            <w:r>
              <w:t>R.br.</w:t>
            </w:r>
          </w:p>
        </w:tc>
        <w:tc>
          <w:tcPr>
            <w:tcW w:type="dxa" w:w="3526"/>
            <w:tcBorders>
              <w:top w:space="0" w:sz="4" w:color="auto" w:val="single"/>
              <w:left w:space="0" w:sz="4" w:color="auto" w:val="single"/>
              <w:bottom w:space="0" w:sz="4" w:color="auto" w:val="single"/>
              <w:right w:space="0" w:sz="4" w:color="auto" w:val="single"/>
            </w:tcBorders>
            <w:hideMark/>
          </w:tcPr>
          <w:p w:rsidRDefault="002B55BB" w:rsidR="002B55BB">
            <w:pPr>
              <w:jc w:val="center"/>
            </w:pPr>
            <w:r>
              <w:t>Opis imovine</w:t>
            </w:r>
          </w:p>
        </w:tc>
        <w:tc>
          <w:tcPr>
            <w:tcW w:type="dxa" w:w="1701"/>
            <w:tcBorders>
              <w:top w:space="0" w:sz="4" w:color="auto" w:val="single"/>
              <w:left w:space="0" w:sz="4" w:color="auto" w:val="single"/>
              <w:bottom w:space="0" w:sz="4" w:color="auto" w:val="single"/>
              <w:right w:space="0" w:sz="4" w:color="auto" w:val="single"/>
            </w:tcBorders>
            <w:hideMark/>
          </w:tcPr>
          <w:p w:rsidRDefault="002B55BB" w:rsidR="002B55BB">
            <w:pPr>
              <w:jc w:val="center"/>
            </w:pPr>
            <w:r>
              <w:t xml:space="preserve">Nabavna </w:t>
            </w:r>
          </w:p>
          <w:p w:rsidRDefault="002B55BB" w:rsidR="002B55BB">
            <w:pPr>
              <w:jc w:val="center"/>
            </w:pPr>
            <w:r>
              <w:t>vrijednost</w:t>
            </w:r>
          </w:p>
        </w:tc>
        <w:tc>
          <w:tcPr>
            <w:tcW w:type="dxa" w:w="1701"/>
            <w:tcBorders>
              <w:top w:space="0" w:sz="4" w:color="auto" w:val="single"/>
              <w:left w:space="0" w:sz="4" w:color="auto" w:val="single"/>
              <w:bottom w:space="0" w:sz="4" w:color="auto" w:val="single"/>
              <w:right w:space="0" w:sz="4" w:color="auto" w:val="single"/>
            </w:tcBorders>
            <w:hideMark/>
          </w:tcPr>
          <w:p w:rsidRDefault="002B55BB" w:rsidR="002B55BB">
            <w:pPr>
              <w:jc w:val="center"/>
            </w:pPr>
            <w:r>
              <w:t>Ispravljena vrijednost</w:t>
            </w:r>
          </w:p>
        </w:tc>
        <w:tc>
          <w:tcPr>
            <w:tcW w:type="dxa" w:w="1666"/>
            <w:tcBorders>
              <w:top w:space="0" w:sz="4" w:color="auto" w:val="single"/>
              <w:left w:space="0" w:sz="4" w:color="auto" w:val="single"/>
              <w:bottom w:space="0" w:sz="4" w:color="auto" w:val="single"/>
              <w:right w:space="0" w:sz="4" w:color="auto" w:val="single"/>
            </w:tcBorders>
            <w:hideMark/>
          </w:tcPr>
          <w:p w:rsidRDefault="002B55BB" w:rsidR="002B55BB">
            <w:pPr>
              <w:jc w:val="center"/>
            </w:pPr>
            <w:r>
              <w:t>Sadašnja vrijednost</w:t>
            </w:r>
          </w:p>
        </w:tc>
      </w:tr>
      <w:tr w:rsidTr="002B55BB" w:rsidR="002B55BB">
        <w:tc>
          <w:tcPr>
            <w:tcW w:type="dxa" w:w="693"/>
            <w:tcBorders>
              <w:top w:space="0" w:sz="4" w:color="auto" w:val="single"/>
              <w:left w:space="0" w:sz="4" w:color="auto" w:val="single"/>
              <w:bottom w:space="0" w:sz="4" w:color="auto" w:val="single"/>
              <w:right w:space="0" w:sz="4" w:color="auto" w:val="single"/>
            </w:tcBorders>
            <w:hideMark/>
          </w:tcPr>
          <w:p w:rsidRDefault="002B55BB" w:rsidR="002B55BB">
            <w:pPr>
              <w:jc w:val="center"/>
            </w:pPr>
            <w:r>
              <w:t>I</w:t>
            </w:r>
          </w:p>
        </w:tc>
        <w:tc>
          <w:tcPr>
            <w:tcW w:type="dxa" w:w="3526"/>
            <w:tcBorders>
              <w:top w:space="0" w:sz="4" w:color="auto" w:val="single"/>
              <w:left w:space="0" w:sz="4" w:color="auto" w:val="single"/>
              <w:bottom w:space="0" w:sz="4" w:color="auto" w:val="single"/>
              <w:right w:space="0" w:sz="4" w:color="auto" w:val="single"/>
            </w:tcBorders>
            <w:hideMark/>
          </w:tcPr>
          <w:p w:rsidRDefault="002B55BB" w:rsidR="002B55BB">
            <w:pPr>
              <w:rPr>
                <w:lang w:val="en-US"/>
              </w:rPr>
            </w:pPr>
            <w:r>
              <w:t xml:space="preserve">Dugotrajna imovina </w:t>
            </w:r>
          </w:p>
        </w:tc>
        <w:tc>
          <w:tcPr>
            <w:tcW w:type="dxa" w:w="1701"/>
            <w:tcBorders>
              <w:top w:space="0" w:sz="4" w:color="auto" w:val="single"/>
              <w:left w:space="0" w:sz="4" w:color="auto" w:val="single"/>
              <w:bottom w:space="0" w:sz="4" w:color="auto" w:val="single"/>
              <w:right w:space="0" w:sz="4" w:color="auto" w:val="single"/>
            </w:tcBorders>
          </w:tcPr>
          <w:p w:rsidRDefault="002B55BB" w:rsidR="002B55BB">
            <w:pPr>
              <w:jc w:val="right"/>
              <w:rPr>
                <w:lang w:val="en-US"/>
              </w:rPr>
            </w:pPr>
          </w:p>
        </w:tc>
        <w:tc>
          <w:tcPr>
            <w:tcW w:type="dxa" w:w="1701"/>
            <w:tcBorders>
              <w:top w:space="0" w:sz="4" w:color="auto" w:val="single"/>
              <w:left w:space="0" w:sz="4" w:color="auto" w:val="single"/>
              <w:bottom w:space="0" w:sz="4" w:color="auto" w:val="single"/>
              <w:right w:space="0" w:sz="4" w:color="auto" w:val="single"/>
            </w:tcBorders>
          </w:tcPr>
          <w:p w:rsidRDefault="002B55BB" w:rsidR="002B55BB">
            <w:pPr>
              <w:jc w:val="right"/>
              <w:rPr>
                <w:lang w:val="en-US"/>
              </w:rPr>
            </w:pPr>
          </w:p>
        </w:tc>
        <w:tc>
          <w:tcPr>
            <w:tcW w:type="dxa" w:w="1666"/>
            <w:tcBorders>
              <w:top w:space="0" w:sz="4" w:color="auto" w:val="single"/>
              <w:left w:space="0" w:sz="4" w:color="auto" w:val="single"/>
              <w:bottom w:space="0" w:sz="4" w:color="auto" w:val="single"/>
              <w:right w:space="0" w:sz="4" w:color="auto" w:val="single"/>
            </w:tcBorders>
          </w:tcPr>
          <w:p w:rsidRDefault="002B55BB" w:rsidR="002B55BB">
            <w:pPr>
              <w:jc w:val="right"/>
              <w:rPr>
                <w:lang w:val="en-US"/>
              </w:rPr>
            </w:pPr>
          </w:p>
        </w:tc>
      </w:tr>
      <w:tr w:rsidTr="002B55BB" w:rsidR="002B55BB">
        <w:tc>
          <w:tcPr>
            <w:tcW w:type="dxa" w:w="693"/>
            <w:tcBorders>
              <w:top w:space="0" w:sz="4" w:color="auto" w:val="single"/>
              <w:left w:space="0" w:sz="4" w:color="auto" w:val="single"/>
              <w:bottom w:space="0" w:sz="4" w:color="auto" w:val="single"/>
              <w:right w:space="0" w:sz="4" w:color="auto" w:val="single"/>
            </w:tcBorders>
            <w:hideMark/>
          </w:tcPr>
          <w:p w:rsidRDefault="002B55BB" w:rsidR="002B55BB">
            <w:pPr>
              <w:jc w:val="right"/>
              <w:rPr>
                <w:lang w:val="en-US"/>
              </w:rPr>
            </w:pPr>
            <w:r>
              <w:rPr>
                <w:lang w:val="en-US"/>
              </w:rPr>
              <w:lastRenderedPageBreak/>
              <w:t xml:space="preserve">     1</w:t>
            </w:r>
          </w:p>
        </w:tc>
        <w:tc>
          <w:tcPr>
            <w:tcW w:type="dxa" w:w="3526"/>
            <w:tcBorders>
              <w:top w:space="0" w:sz="4" w:color="auto" w:val="single"/>
              <w:left w:space="0" w:sz="4" w:color="auto" w:val="single"/>
              <w:bottom w:space="0" w:sz="4" w:color="auto" w:val="single"/>
              <w:right w:space="0" w:sz="4" w:color="auto" w:val="single"/>
            </w:tcBorders>
            <w:hideMark/>
          </w:tcPr>
          <w:p w:rsidRDefault="002B55BB" w:rsidR="002B55BB">
            <w:pPr>
              <w:rPr>
                <w:lang w:val="en-US"/>
              </w:rPr>
            </w:pPr>
            <w:proofErr w:type="spellStart"/>
            <w:r>
              <w:rPr>
                <w:lang w:val="en-US"/>
              </w:rPr>
              <w:t>Oprema</w:t>
            </w:r>
            <w:proofErr w:type="spellEnd"/>
            <w:r>
              <w:rPr>
                <w:lang w:val="en-US"/>
              </w:rPr>
              <w:t xml:space="preserve"> </w:t>
            </w:r>
            <w:proofErr w:type="spellStart"/>
            <w:r>
              <w:rPr>
                <w:lang w:val="en-US"/>
              </w:rPr>
              <w:t>za</w:t>
            </w:r>
            <w:proofErr w:type="spellEnd"/>
            <w:r>
              <w:rPr>
                <w:lang w:val="en-US"/>
              </w:rPr>
              <w:t xml:space="preserve"> </w:t>
            </w:r>
            <w:proofErr w:type="spellStart"/>
            <w:r>
              <w:rPr>
                <w:lang w:val="en-US"/>
              </w:rPr>
              <w:t>građevinarstvo</w:t>
            </w:r>
            <w:proofErr w:type="spellEnd"/>
          </w:p>
        </w:tc>
        <w:tc>
          <w:tcPr>
            <w:tcW w:type="dxa" w:w="1701"/>
            <w:tcBorders>
              <w:top w:space="0" w:sz="4" w:color="auto" w:val="single"/>
              <w:left w:space="0" w:sz="4" w:color="auto" w:val="single"/>
              <w:bottom w:space="0" w:sz="4" w:color="auto" w:val="single"/>
              <w:right w:space="0" w:sz="4" w:color="auto" w:val="single"/>
            </w:tcBorders>
            <w:hideMark/>
          </w:tcPr>
          <w:p w:rsidRDefault="002B55BB" w:rsidR="002B55BB">
            <w:pPr>
              <w:jc w:val="right"/>
              <w:rPr>
                <w:lang w:val="en-US"/>
              </w:rPr>
            </w:pPr>
            <w:r>
              <w:rPr>
                <w:lang w:val="en-US"/>
              </w:rPr>
              <w:t>409.801,98</w:t>
            </w:r>
          </w:p>
        </w:tc>
        <w:tc>
          <w:tcPr>
            <w:tcW w:type="dxa" w:w="1701"/>
            <w:tcBorders>
              <w:top w:space="0" w:sz="4" w:color="auto" w:val="single"/>
              <w:left w:space="0" w:sz="4" w:color="auto" w:val="single"/>
              <w:bottom w:space="0" w:sz="4" w:color="auto" w:val="single"/>
              <w:right w:space="0" w:sz="4" w:color="auto" w:val="single"/>
            </w:tcBorders>
            <w:hideMark/>
          </w:tcPr>
          <w:p w:rsidRDefault="002B55BB" w:rsidR="002B55BB">
            <w:pPr>
              <w:jc w:val="right"/>
              <w:rPr>
                <w:lang w:val="en-US"/>
              </w:rPr>
            </w:pPr>
            <w:r>
              <w:rPr>
                <w:lang w:val="en-US"/>
              </w:rPr>
              <w:t>40.801,98</w:t>
            </w:r>
          </w:p>
        </w:tc>
        <w:tc>
          <w:tcPr>
            <w:tcW w:type="dxa" w:w="1666"/>
            <w:tcBorders>
              <w:top w:space="0" w:sz="4" w:color="auto" w:val="single"/>
              <w:left w:space="0" w:sz="4" w:color="auto" w:val="single"/>
              <w:bottom w:space="0" w:sz="4" w:color="auto" w:val="single"/>
              <w:right w:space="0" w:sz="4" w:color="auto" w:val="single"/>
            </w:tcBorders>
            <w:hideMark/>
          </w:tcPr>
          <w:p w:rsidRDefault="002B55BB" w:rsidR="002B55BB">
            <w:pPr>
              <w:jc w:val="right"/>
            </w:pPr>
            <w:r>
              <w:t>0,00</w:t>
            </w:r>
          </w:p>
        </w:tc>
      </w:tr>
      <w:tr w:rsidTr="002B55BB" w:rsidR="002B55BB">
        <w:tc>
          <w:tcPr>
            <w:tcW w:type="dxa" w:w="693"/>
            <w:tcBorders>
              <w:top w:space="0" w:sz="4" w:color="auto" w:val="single"/>
              <w:left w:space="0" w:sz="4" w:color="auto" w:val="single"/>
              <w:bottom w:space="0" w:sz="4" w:color="auto" w:val="single"/>
              <w:right w:space="0" w:sz="4" w:color="auto" w:val="single"/>
            </w:tcBorders>
            <w:hideMark/>
          </w:tcPr>
          <w:p w:rsidRDefault="002B55BB" w:rsidR="002B55BB">
            <w:pPr>
              <w:jc w:val="right"/>
            </w:pPr>
            <w:r>
              <w:t xml:space="preserve">     2</w:t>
            </w:r>
          </w:p>
        </w:tc>
        <w:tc>
          <w:tcPr>
            <w:tcW w:type="dxa" w:w="3526"/>
            <w:tcBorders>
              <w:top w:space="0" w:sz="4" w:color="auto" w:val="single"/>
              <w:left w:space="0" w:sz="4" w:color="auto" w:val="single"/>
              <w:bottom w:space="0" w:sz="4" w:color="auto" w:val="single"/>
              <w:right w:space="0" w:sz="4" w:color="auto" w:val="single"/>
            </w:tcBorders>
            <w:hideMark/>
          </w:tcPr>
          <w:p w:rsidRDefault="002B55BB" w:rsidR="002B55BB">
            <w:pPr>
              <w:jc w:val="both"/>
            </w:pPr>
            <w:r>
              <w:t>Uredska oprema</w:t>
            </w:r>
          </w:p>
        </w:tc>
        <w:tc>
          <w:tcPr>
            <w:tcW w:type="dxa" w:w="1701"/>
            <w:tcBorders>
              <w:top w:space="0" w:sz="4" w:color="auto" w:val="single"/>
              <w:left w:space="0" w:sz="4" w:color="auto" w:val="single"/>
              <w:bottom w:space="0" w:sz="4" w:color="auto" w:val="single"/>
              <w:right w:space="0" w:sz="4" w:color="auto" w:val="single"/>
            </w:tcBorders>
            <w:hideMark/>
          </w:tcPr>
          <w:p w:rsidRDefault="002B55BB" w:rsidR="002B55BB">
            <w:pPr>
              <w:jc w:val="right"/>
              <w:rPr>
                <w:lang w:val="en-US"/>
              </w:rPr>
            </w:pPr>
            <w:r>
              <w:rPr>
                <w:lang w:val="en-US"/>
              </w:rPr>
              <w:t>24.111,12</w:t>
            </w:r>
          </w:p>
        </w:tc>
        <w:tc>
          <w:tcPr>
            <w:tcW w:type="dxa" w:w="1701"/>
            <w:tcBorders>
              <w:top w:space="0" w:sz="4" w:color="auto" w:val="single"/>
              <w:left w:space="0" w:sz="4" w:color="auto" w:val="single"/>
              <w:bottom w:space="0" w:sz="4" w:color="auto" w:val="single"/>
              <w:right w:space="0" w:sz="4" w:color="auto" w:val="single"/>
            </w:tcBorders>
            <w:hideMark/>
          </w:tcPr>
          <w:p w:rsidRDefault="002B55BB" w:rsidR="002B55BB">
            <w:pPr>
              <w:jc w:val="right"/>
              <w:rPr>
                <w:lang w:val="en-US"/>
              </w:rPr>
            </w:pPr>
            <w:r>
              <w:rPr>
                <w:lang w:val="en-US"/>
              </w:rPr>
              <w:t>24.111,12</w:t>
            </w:r>
          </w:p>
        </w:tc>
        <w:tc>
          <w:tcPr>
            <w:tcW w:type="dxa" w:w="1666"/>
            <w:tcBorders>
              <w:top w:space="0" w:sz="4" w:color="auto" w:val="single"/>
              <w:left w:space="0" w:sz="4" w:color="auto" w:val="single"/>
              <w:bottom w:space="0" w:sz="4" w:color="auto" w:val="single"/>
              <w:right w:space="0" w:sz="4" w:color="auto" w:val="single"/>
            </w:tcBorders>
            <w:hideMark/>
          </w:tcPr>
          <w:p w:rsidRDefault="002B55BB" w:rsidR="002B55BB">
            <w:pPr>
              <w:jc w:val="right"/>
              <w:rPr>
                <w:lang w:val="en-US"/>
              </w:rPr>
            </w:pPr>
            <w:r>
              <w:rPr>
                <w:lang w:val="en-US"/>
              </w:rPr>
              <w:t>0,00</w:t>
            </w:r>
          </w:p>
        </w:tc>
      </w:tr>
      <w:tr w:rsidTr="002B55BB" w:rsidR="002B55BB">
        <w:tc>
          <w:tcPr>
            <w:tcW w:type="dxa" w:w="693"/>
            <w:tcBorders>
              <w:top w:space="0" w:sz="4" w:color="auto" w:val="single"/>
              <w:left w:space="0" w:sz="4" w:color="auto" w:val="single"/>
              <w:bottom w:space="0" w:sz="4" w:color="auto" w:val="single"/>
              <w:right w:space="0" w:sz="4" w:color="auto" w:val="single"/>
            </w:tcBorders>
            <w:hideMark/>
          </w:tcPr>
          <w:p w:rsidRDefault="002B55BB" w:rsidR="002B55BB">
            <w:pPr>
              <w:jc w:val="right"/>
            </w:pPr>
            <w:r>
              <w:t xml:space="preserve">     3</w:t>
            </w:r>
          </w:p>
        </w:tc>
        <w:tc>
          <w:tcPr>
            <w:tcW w:type="dxa" w:w="3526"/>
            <w:tcBorders>
              <w:top w:space="0" w:sz="4" w:color="auto" w:val="single"/>
              <w:left w:space="0" w:sz="4" w:color="auto" w:val="single"/>
              <w:bottom w:space="0" w:sz="4" w:color="auto" w:val="single"/>
              <w:right w:space="0" w:sz="4" w:color="auto" w:val="single"/>
            </w:tcBorders>
            <w:hideMark/>
          </w:tcPr>
          <w:p w:rsidRDefault="002B55BB" w:rsidR="002B55BB">
            <w:pPr>
              <w:jc w:val="both"/>
            </w:pPr>
            <w:r>
              <w:t>Uredsko pokućstvo</w:t>
            </w:r>
          </w:p>
        </w:tc>
        <w:tc>
          <w:tcPr>
            <w:tcW w:type="dxa" w:w="1701"/>
            <w:tcBorders>
              <w:top w:space="0" w:sz="4" w:color="auto" w:val="single"/>
              <w:left w:space="0" w:sz="4" w:color="auto" w:val="single"/>
              <w:bottom w:space="0" w:sz="4" w:color="auto" w:val="single"/>
              <w:right w:space="0" w:sz="4" w:color="auto" w:val="single"/>
            </w:tcBorders>
            <w:hideMark/>
          </w:tcPr>
          <w:p w:rsidRDefault="002B55BB" w:rsidR="002B55BB">
            <w:pPr>
              <w:jc w:val="right"/>
              <w:rPr>
                <w:lang w:val="en-US"/>
              </w:rPr>
            </w:pPr>
            <w:r>
              <w:rPr>
                <w:lang w:val="en-US"/>
              </w:rPr>
              <w:t>13.437,02</w:t>
            </w:r>
          </w:p>
        </w:tc>
        <w:tc>
          <w:tcPr>
            <w:tcW w:type="dxa" w:w="1701"/>
            <w:tcBorders>
              <w:top w:space="0" w:sz="4" w:color="auto" w:val="single"/>
              <w:left w:space="0" w:sz="4" w:color="auto" w:val="single"/>
              <w:bottom w:space="0" w:sz="4" w:color="auto" w:val="single"/>
              <w:right w:space="0" w:sz="4" w:color="auto" w:val="single"/>
            </w:tcBorders>
            <w:hideMark/>
          </w:tcPr>
          <w:p w:rsidRDefault="002B55BB" w:rsidR="002B55BB">
            <w:pPr>
              <w:jc w:val="right"/>
              <w:rPr>
                <w:lang w:val="en-US"/>
              </w:rPr>
            </w:pPr>
            <w:r>
              <w:rPr>
                <w:lang w:val="en-US"/>
              </w:rPr>
              <w:t>6.937,02</w:t>
            </w:r>
          </w:p>
        </w:tc>
        <w:tc>
          <w:tcPr>
            <w:tcW w:type="dxa" w:w="1666"/>
            <w:tcBorders>
              <w:top w:space="0" w:sz="4" w:color="auto" w:val="single"/>
              <w:left w:space="0" w:sz="4" w:color="auto" w:val="single"/>
              <w:bottom w:space="0" w:sz="4" w:color="auto" w:val="single"/>
              <w:right w:space="0" w:sz="4" w:color="auto" w:val="single"/>
            </w:tcBorders>
            <w:hideMark/>
          </w:tcPr>
          <w:p w:rsidRDefault="002B55BB" w:rsidR="002B55BB">
            <w:pPr>
              <w:jc w:val="right"/>
              <w:rPr>
                <w:lang w:val="en-US"/>
              </w:rPr>
            </w:pPr>
            <w:r>
              <w:rPr>
                <w:lang w:val="en-US"/>
              </w:rPr>
              <w:t>6.500,00</w:t>
            </w:r>
          </w:p>
        </w:tc>
      </w:tr>
      <w:tr w:rsidTr="002B55BB" w:rsidR="002B55BB">
        <w:tc>
          <w:tcPr>
            <w:tcW w:type="dxa" w:w="693"/>
            <w:tcBorders>
              <w:top w:space="0" w:sz="4" w:color="auto" w:val="single"/>
              <w:left w:space="0" w:sz="4" w:color="auto" w:val="single"/>
              <w:bottom w:space="0" w:sz="4" w:color="auto" w:val="single"/>
              <w:right w:space="0" w:sz="4" w:color="auto" w:val="single"/>
            </w:tcBorders>
            <w:hideMark/>
          </w:tcPr>
          <w:p w:rsidRDefault="002B55BB" w:rsidR="002B55BB">
            <w:pPr>
              <w:jc w:val="right"/>
            </w:pPr>
            <w:r>
              <w:t xml:space="preserve">     4</w:t>
            </w:r>
          </w:p>
        </w:tc>
        <w:tc>
          <w:tcPr>
            <w:tcW w:type="dxa" w:w="3526"/>
            <w:tcBorders>
              <w:top w:space="0" w:sz="4" w:color="auto" w:val="single"/>
              <w:left w:space="0" w:sz="4" w:color="auto" w:val="single"/>
              <w:bottom w:space="0" w:sz="4" w:color="auto" w:val="single"/>
              <w:right w:space="0" w:sz="4" w:color="auto" w:val="single"/>
            </w:tcBorders>
            <w:hideMark/>
          </w:tcPr>
          <w:p w:rsidRDefault="002B55BB" w:rsidR="002B55BB">
            <w:pPr>
              <w:jc w:val="both"/>
            </w:pPr>
            <w:r>
              <w:t>Transportna sredstva</w:t>
            </w:r>
          </w:p>
        </w:tc>
        <w:tc>
          <w:tcPr>
            <w:tcW w:type="dxa" w:w="1701"/>
            <w:tcBorders>
              <w:top w:space="0" w:sz="4" w:color="auto" w:val="single"/>
              <w:left w:space="0" w:sz="4" w:color="auto" w:val="single"/>
              <w:bottom w:space="0" w:sz="4" w:color="auto" w:val="single"/>
              <w:right w:space="0" w:sz="4" w:color="auto" w:val="single"/>
            </w:tcBorders>
            <w:hideMark/>
          </w:tcPr>
          <w:p w:rsidRDefault="002B55BB" w:rsidR="002B55BB">
            <w:pPr>
              <w:jc w:val="right"/>
              <w:rPr>
                <w:lang w:val="en-US"/>
              </w:rPr>
            </w:pPr>
            <w:r>
              <w:rPr>
                <w:lang w:val="en-US"/>
              </w:rPr>
              <w:t>101.801,78</w:t>
            </w:r>
          </w:p>
        </w:tc>
        <w:tc>
          <w:tcPr>
            <w:tcW w:type="dxa" w:w="1701"/>
            <w:tcBorders>
              <w:top w:space="0" w:sz="4" w:color="auto" w:val="single"/>
              <w:left w:space="0" w:sz="4" w:color="auto" w:val="single"/>
              <w:bottom w:space="0" w:sz="4" w:color="auto" w:val="single"/>
              <w:right w:space="0" w:sz="4" w:color="auto" w:val="single"/>
            </w:tcBorders>
            <w:hideMark/>
          </w:tcPr>
          <w:p w:rsidRDefault="002B55BB" w:rsidR="002B55BB">
            <w:pPr>
              <w:jc w:val="right"/>
              <w:rPr>
                <w:lang w:val="en-US"/>
              </w:rPr>
            </w:pPr>
            <w:r>
              <w:rPr>
                <w:lang w:val="en-US"/>
              </w:rPr>
              <w:t>101.801,78</w:t>
            </w:r>
          </w:p>
        </w:tc>
        <w:tc>
          <w:tcPr>
            <w:tcW w:type="dxa" w:w="1666"/>
            <w:tcBorders>
              <w:top w:space="0" w:sz="4" w:color="auto" w:val="single"/>
              <w:left w:space="0" w:sz="4" w:color="auto" w:val="single"/>
              <w:bottom w:space="0" w:sz="4" w:color="auto" w:val="single"/>
              <w:right w:space="0" w:sz="4" w:color="auto" w:val="single"/>
            </w:tcBorders>
            <w:hideMark/>
          </w:tcPr>
          <w:p w:rsidRDefault="002B55BB" w:rsidR="002B55BB">
            <w:pPr>
              <w:jc w:val="right"/>
              <w:rPr>
                <w:lang w:val="en-US"/>
              </w:rPr>
            </w:pPr>
            <w:r>
              <w:rPr>
                <w:lang w:val="en-US"/>
              </w:rPr>
              <w:t>0,00</w:t>
            </w:r>
          </w:p>
        </w:tc>
      </w:tr>
      <w:tr w:rsidTr="002B55BB" w:rsidR="002B55BB">
        <w:tc>
          <w:tcPr>
            <w:tcW w:type="dxa" w:w="693"/>
            <w:tcBorders>
              <w:top w:space="0" w:sz="4" w:color="auto" w:val="single"/>
              <w:left w:space="0" w:sz="4" w:color="auto" w:val="single"/>
              <w:bottom w:space="0" w:sz="4" w:color="auto" w:val="single"/>
              <w:right w:space="0" w:sz="4" w:color="auto" w:val="single"/>
            </w:tcBorders>
            <w:hideMark/>
          </w:tcPr>
          <w:p w:rsidRDefault="002B55BB" w:rsidR="002B55BB">
            <w:pPr>
              <w:jc w:val="right"/>
            </w:pPr>
            <w:r>
              <w:t xml:space="preserve">     5</w:t>
            </w:r>
          </w:p>
        </w:tc>
        <w:tc>
          <w:tcPr>
            <w:tcW w:type="dxa" w:w="3526"/>
            <w:tcBorders>
              <w:top w:space="0" w:sz="4" w:color="auto" w:val="single"/>
              <w:left w:space="0" w:sz="4" w:color="auto" w:val="single"/>
              <w:bottom w:space="0" w:sz="4" w:color="auto" w:val="single"/>
              <w:right w:space="0" w:sz="4" w:color="auto" w:val="single"/>
            </w:tcBorders>
            <w:hideMark/>
          </w:tcPr>
          <w:p w:rsidRDefault="002B55BB" w:rsidR="002B55BB">
            <w:pPr>
              <w:jc w:val="both"/>
            </w:pPr>
            <w:r>
              <w:t>Osobni automobil</w:t>
            </w:r>
          </w:p>
        </w:tc>
        <w:tc>
          <w:tcPr>
            <w:tcW w:type="dxa" w:w="1701"/>
            <w:tcBorders>
              <w:top w:space="0" w:sz="4" w:color="auto" w:val="single"/>
              <w:left w:space="0" w:sz="4" w:color="auto" w:val="single"/>
              <w:bottom w:space="0" w:sz="4" w:color="auto" w:val="single"/>
              <w:right w:space="0" w:sz="4" w:color="auto" w:val="single"/>
            </w:tcBorders>
            <w:hideMark/>
          </w:tcPr>
          <w:p w:rsidRDefault="002B55BB" w:rsidR="002B55BB">
            <w:pPr>
              <w:jc w:val="right"/>
              <w:rPr>
                <w:lang w:val="en-US"/>
              </w:rPr>
            </w:pPr>
            <w:r>
              <w:rPr>
                <w:lang w:val="en-US"/>
              </w:rPr>
              <w:t>13.592,48</w:t>
            </w:r>
          </w:p>
        </w:tc>
        <w:tc>
          <w:tcPr>
            <w:tcW w:type="dxa" w:w="1701"/>
            <w:tcBorders>
              <w:top w:space="0" w:sz="4" w:color="auto" w:val="single"/>
              <w:left w:space="0" w:sz="4" w:color="auto" w:val="single"/>
              <w:bottom w:space="0" w:sz="4" w:color="auto" w:val="single"/>
              <w:right w:space="0" w:sz="4" w:color="auto" w:val="single"/>
            </w:tcBorders>
            <w:hideMark/>
          </w:tcPr>
          <w:p w:rsidRDefault="002B55BB" w:rsidR="002B55BB">
            <w:pPr>
              <w:jc w:val="right"/>
              <w:rPr>
                <w:lang w:val="en-US"/>
              </w:rPr>
            </w:pPr>
            <w:r>
              <w:rPr>
                <w:lang w:val="en-US"/>
              </w:rPr>
              <w:t>13.592,48</w:t>
            </w:r>
          </w:p>
        </w:tc>
        <w:tc>
          <w:tcPr>
            <w:tcW w:type="dxa" w:w="1666"/>
            <w:tcBorders>
              <w:top w:space="0" w:sz="4" w:color="auto" w:val="single"/>
              <w:left w:space="0" w:sz="4" w:color="auto" w:val="single"/>
              <w:bottom w:space="0" w:sz="4" w:color="auto" w:val="single"/>
              <w:right w:space="0" w:sz="4" w:color="auto" w:val="single"/>
            </w:tcBorders>
            <w:hideMark/>
          </w:tcPr>
          <w:p w:rsidRDefault="002B55BB" w:rsidR="002B55BB">
            <w:pPr>
              <w:jc w:val="right"/>
              <w:rPr>
                <w:lang w:val="en-US"/>
              </w:rPr>
            </w:pPr>
            <w:r>
              <w:rPr>
                <w:lang w:val="en-US"/>
              </w:rPr>
              <w:t>0,00</w:t>
            </w:r>
          </w:p>
        </w:tc>
      </w:tr>
      <w:tr w:rsidTr="002B55BB" w:rsidR="002B55BB">
        <w:tc>
          <w:tcPr>
            <w:tcW w:type="dxa" w:w="693"/>
            <w:tcBorders>
              <w:top w:space="0" w:sz="4" w:color="auto" w:val="single"/>
              <w:left w:space="0" w:sz="4" w:color="auto" w:val="single"/>
              <w:bottom w:space="0" w:sz="4" w:color="auto" w:val="single"/>
              <w:right w:space="0" w:sz="4" w:color="auto" w:val="single"/>
            </w:tcBorders>
            <w:hideMark/>
          </w:tcPr>
          <w:p w:rsidRDefault="002B55BB" w:rsidR="002B55BB">
            <w:pPr>
              <w:jc w:val="right"/>
            </w:pPr>
            <w:r>
              <w:t xml:space="preserve">     6</w:t>
            </w:r>
          </w:p>
        </w:tc>
        <w:tc>
          <w:tcPr>
            <w:tcW w:type="dxa" w:w="3526"/>
            <w:tcBorders>
              <w:top w:space="0" w:sz="4" w:color="auto" w:val="single"/>
              <w:left w:space="0" w:sz="4" w:color="auto" w:val="single"/>
              <w:bottom w:space="0" w:sz="4" w:color="auto" w:val="single"/>
              <w:right w:space="0" w:sz="4" w:color="auto" w:val="single"/>
            </w:tcBorders>
            <w:hideMark/>
          </w:tcPr>
          <w:p w:rsidRDefault="002B55BB" w:rsidR="002B55BB">
            <w:pPr>
              <w:jc w:val="both"/>
            </w:pPr>
            <w:r>
              <w:t>Građevinski objekti</w:t>
            </w:r>
          </w:p>
        </w:tc>
        <w:tc>
          <w:tcPr>
            <w:tcW w:type="dxa" w:w="1701"/>
            <w:tcBorders>
              <w:top w:space="0" w:sz="4" w:color="auto" w:val="single"/>
              <w:left w:space="0" w:sz="4" w:color="auto" w:val="single"/>
              <w:bottom w:space="0" w:sz="4" w:color="auto" w:val="single"/>
              <w:right w:space="0" w:sz="4" w:color="auto" w:val="single"/>
            </w:tcBorders>
            <w:hideMark/>
          </w:tcPr>
          <w:p w:rsidRDefault="002B55BB" w:rsidR="002B55BB">
            <w:pPr>
              <w:jc w:val="right"/>
              <w:rPr>
                <w:lang w:val="en-US"/>
              </w:rPr>
            </w:pPr>
            <w:r>
              <w:rPr>
                <w:lang w:val="en-US"/>
              </w:rPr>
              <w:t>1.012.134,14</w:t>
            </w:r>
          </w:p>
        </w:tc>
        <w:tc>
          <w:tcPr>
            <w:tcW w:type="dxa" w:w="1701"/>
            <w:tcBorders>
              <w:top w:space="0" w:sz="4" w:color="auto" w:val="single"/>
              <w:left w:space="0" w:sz="4" w:color="auto" w:val="single"/>
              <w:bottom w:space="0" w:sz="4" w:color="auto" w:val="single"/>
              <w:right w:space="0" w:sz="4" w:color="auto" w:val="single"/>
            </w:tcBorders>
            <w:hideMark/>
          </w:tcPr>
          <w:p w:rsidRDefault="002B55BB" w:rsidR="002B55BB">
            <w:pPr>
              <w:jc w:val="right"/>
              <w:rPr>
                <w:lang w:val="en-US"/>
              </w:rPr>
            </w:pPr>
            <w:r>
              <w:rPr>
                <w:lang w:val="en-US"/>
              </w:rPr>
              <w:t>517.431,25</w:t>
            </w:r>
          </w:p>
        </w:tc>
        <w:tc>
          <w:tcPr>
            <w:tcW w:type="dxa" w:w="1666"/>
            <w:tcBorders>
              <w:top w:space="0" w:sz="4" w:color="auto" w:val="single"/>
              <w:left w:space="0" w:sz="4" w:color="auto" w:val="single"/>
              <w:bottom w:space="0" w:sz="4" w:color="auto" w:val="single"/>
              <w:right w:space="0" w:sz="4" w:color="auto" w:val="single"/>
            </w:tcBorders>
            <w:hideMark/>
          </w:tcPr>
          <w:p w:rsidRDefault="002B55BB" w:rsidR="002B55BB">
            <w:pPr>
              <w:jc w:val="right"/>
              <w:rPr>
                <w:lang w:val="en-US"/>
              </w:rPr>
            </w:pPr>
            <w:r>
              <w:rPr>
                <w:lang w:val="en-US"/>
              </w:rPr>
              <w:t>494.702,89</w:t>
            </w:r>
          </w:p>
        </w:tc>
      </w:tr>
      <w:tr w:rsidTr="002B55BB" w:rsidR="002B55BB">
        <w:tc>
          <w:tcPr>
            <w:tcW w:type="dxa" w:w="693"/>
            <w:tcBorders>
              <w:top w:space="0" w:sz="4" w:color="auto" w:val="single"/>
              <w:left w:space="0" w:sz="4" w:color="auto" w:val="single"/>
              <w:bottom w:space="0" w:sz="4" w:color="auto" w:val="single"/>
              <w:right w:space="0" w:sz="4" w:color="auto" w:val="single"/>
            </w:tcBorders>
            <w:hideMark/>
          </w:tcPr>
          <w:p w:rsidRDefault="002B55BB" w:rsidR="002B55BB">
            <w:pPr>
              <w:jc w:val="right"/>
            </w:pPr>
            <w:r>
              <w:t xml:space="preserve">     7</w:t>
            </w:r>
          </w:p>
        </w:tc>
        <w:tc>
          <w:tcPr>
            <w:tcW w:type="dxa" w:w="3526"/>
            <w:tcBorders>
              <w:top w:space="0" w:sz="4" w:color="auto" w:val="single"/>
              <w:left w:space="0" w:sz="4" w:color="auto" w:val="single"/>
              <w:bottom w:space="0" w:sz="4" w:color="auto" w:val="single"/>
              <w:right w:space="0" w:sz="4" w:color="auto" w:val="single"/>
            </w:tcBorders>
            <w:hideMark/>
          </w:tcPr>
          <w:p w:rsidRDefault="002B55BB" w:rsidR="002B55BB">
            <w:pPr>
              <w:jc w:val="both"/>
            </w:pPr>
            <w:r>
              <w:t>Zemljište</w:t>
            </w:r>
          </w:p>
        </w:tc>
        <w:tc>
          <w:tcPr>
            <w:tcW w:type="dxa" w:w="1701"/>
            <w:tcBorders>
              <w:top w:space="0" w:sz="4" w:color="auto" w:val="single"/>
              <w:left w:space="0" w:sz="4" w:color="auto" w:val="single"/>
              <w:bottom w:space="0" w:sz="4" w:color="auto" w:val="single"/>
              <w:right w:space="0" w:sz="4" w:color="auto" w:val="single"/>
            </w:tcBorders>
            <w:hideMark/>
          </w:tcPr>
          <w:p w:rsidRDefault="002B55BB" w:rsidR="002B55BB">
            <w:pPr>
              <w:jc w:val="right"/>
              <w:rPr>
                <w:lang w:val="en-US"/>
              </w:rPr>
            </w:pPr>
            <w:r>
              <w:rPr>
                <w:lang w:val="en-US"/>
              </w:rPr>
              <w:t>194.357,20</w:t>
            </w:r>
          </w:p>
        </w:tc>
        <w:tc>
          <w:tcPr>
            <w:tcW w:type="dxa" w:w="1701"/>
            <w:tcBorders>
              <w:top w:space="0" w:sz="4" w:color="auto" w:val="single"/>
              <w:left w:space="0" w:sz="4" w:color="auto" w:val="single"/>
              <w:bottom w:space="0" w:sz="4" w:color="auto" w:val="single"/>
              <w:right w:space="0" w:sz="4" w:color="auto" w:val="single"/>
            </w:tcBorders>
            <w:hideMark/>
          </w:tcPr>
          <w:p w:rsidRDefault="002B55BB" w:rsidR="002B55BB">
            <w:pPr>
              <w:jc w:val="right"/>
              <w:rPr>
                <w:lang w:val="en-US"/>
              </w:rPr>
            </w:pPr>
            <w:r>
              <w:rPr>
                <w:lang w:val="en-US"/>
              </w:rPr>
              <w:t>0,00</w:t>
            </w:r>
          </w:p>
        </w:tc>
        <w:tc>
          <w:tcPr>
            <w:tcW w:type="dxa" w:w="1666"/>
            <w:tcBorders>
              <w:top w:space="0" w:sz="4" w:color="auto" w:val="single"/>
              <w:left w:space="0" w:sz="4" w:color="auto" w:val="single"/>
              <w:bottom w:space="0" w:sz="4" w:color="auto" w:val="single"/>
              <w:right w:space="0" w:sz="4" w:color="auto" w:val="single"/>
            </w:tcBorders>
            <w:hideMark/>
          </w:tcPr>
          <w:p w:rsidRDefault="002B55BB" w:rsidR="002B55BB">
            <w:pPr>
              <w:jc w:val="right"/>
              <w:rPr>
                <w:lang w:val="en-US"/>
              </w:rPr>
            </w:pPr>
            <w:r>
              <w:rPr>
                <w:lang w:val="en-US"/>
              </w:rPr>
              <w:t>194.357,20</w:t>
            </w:r>
          </w:p>
        </w:tc>
      </w:tr>
      <w:tr w:rsidTr="002B55BB" w:rsidR="002B55BB">
        <w:tc>
          <w:tcPr>
            <w:tcW w:type="dxa" w:w="693"/>
            <w:tcBorders>
              <w:top w:space="0" w:sz="4" w:color="auto" w:val="single"/>
              <w:left w:space="0" w:sz="4" w:color="auto" w:val="single"/>
              <w:bottom w:space="0" w:sz="4" w:color="auto" w:val="single"/>
              <w:right w:space="0" w:sz="4" w:color="auto" w:val="single"/>
            </w:tcBorders>
          </w:tcPr>
          <w:p w:rsidRDefault="002B55BB" w:rsidR="002B55BB">
            <w:pPr>
              <w:jc w:val="both"/>
            </w:pPr>
          </w:p>
        </w:tc>
        <w:tc>
          <w:tcPr>
            <w:tcW w:type="dxa" w:w="3526"/>
            <w:tcBorders>
              <w:top w:space="0" w:sz="4" w:color="auto" w:val="single"/>
              <w:left w:space="0" w:sz="4" w:color="auto" w:val="single"/>
              <w:bottom w:space="0" w:sz="4" w:color="auto" w:val="single"/>
              <w:right w:space="0" w:sz="4" w:color="auto" w:val="single"/>
            </w:tcBorders>
            <w:hideMark/>
          </w:tcPr>
          <w:p w:rsidRDefault="002B55BB" w:rsidR="002B55BB">
            <w:pPr>
              <w:jc w:val="both"/>
            </w:pPr>
            <w:r>
              <w:t>Ukupno</w:t>
            </w:r>
          </w:p>
        </w:tc>
        <w:tc>
          <w:tcPr>
            <w:tcW w:type="dxa" w:w="1701"/>
            <w:tcBorders>
              <w:top w:space="0" w:sz="4" w:color="auto" w:val="single"/>
              <w:left w:space="0" w:sz="4" w:color="auto" w:val="single"/>
              <w:bottom w:space="0" w:sz="4" w:color="auto" w:val="single"/>
              <w:right w:space="0" w:sz="4" w:color="auto" w:val="single"/>
            </w:tcBorders>
            <w:hideMark/>
          </w:tcPr>
          <w:p w:rsidRDefault="002B55BB" w:rsidR="002B55BB">
            <w:pPr>
              <w:jc w:val="right"/>
              <w:rPr>
                <w:lang w:val="en-US"/>
              </w:rPr>
            </w:pPr>
            <w:r>
              <w:rPr>
                <w:lang w:val="en-US"/>
              </w:rPr>
              <w:t>1.769.235,72</w:t>
            </w:r>
          </w:p>
        </w:tc>
        <w:tc>
          <w:tcPr>
            <w:tcW w:type="dxa" w:w="1701"/>
            <w:tcBorders>
              <w:top w:space="0" w:sz="4" w:color="auto" w:val="single"/>
              <w:left w:space="0" w:sz="4" w:color="auto" w:val="single"/>
              <w:bottom w:space="0" w:sz="4" w:color="auto" w:val="single"/>
              <w:right w:space="0" w:sz="4" w:color="auto" w:val="single"/>
            </w:tcBorders>
            <w:hideMark/>
          </w:tcPr>
          <w:p w:rsidRDefault="002B55BB" w:rsidR="002B55BB">
            <w:pPr>
              <w:jc w:val="right"/>
              <w:rPr>
                <w:lang w:val="en-US"/>
              </w:rPr>
            </w:pPr>
            <w:r>
              <w:rPr>
                <w:lang w:val="en-US"/>
              </w:rPr>
              <w:t>1.073.675,63</w:t>
            </w:r>
          </w:p>
        </w:tc>
        <w:tc>
          <w:tcPr>
            <w:tcW w:type="dxa" w:w="1666"/>
            <w:tcBorders>
              <w:top w:space="0" w:sz="4" w:color="auto" w:val="single"/>
              <w:left w:space="0" w:sz="4" w:color="auto" w:val="single"/>
              <w:bottom w:space="0" w:sz="4" w:color="auto" w:val="single"/>
              <w:right w:space="0" w:sz="4" w:color="auto" w:val="single"/>
            </w:tcBorders>
            <w:hideMark/>
          </w:tcPr>
          <w:p w:rsidRDefault="002B55BB" w:rsidR="002B55BB">
            <w:pPr>
              <w:jc w:val="right"/>
              <w:rPr>
                <w:lang w:val="en-US"/>
              </w:rPr>
            </w:pPr>
            <w:r>
              <w:rPr>
                <w:lang w:val="en-US"/>
              </w:rPr>
              <w:t>695.560,09</w:t>
            </w:r>
          </w:p>
        </w:tc>
      </w:tr>
      <w:tr w:rsidTr="002B55BB" w:rsidR="002B55BB">
        <w:tc>
          <w:tcPr>
            <w:tcW w:type="dxa" w:w="693"/>
            <w:tcBorders>
              <w:top w:space="0" w:sz="4" w:color="auto" w:val="single"/>
              <w:left w:space="0" w:sz="4" w:color="auto" w:val="single"/>
              <w:bottom w:space="0" w:sz="4" w:color="auto" w:val="single"/>
              <w:right w:space="0" w:sz="4" w:color="auto" w:val="single"/>
            </w:tcBorders>
            <w:hideMark/>
          </w:tcPr>
          <w:p w:rsidRDefault="002B55BB" w:rsidR="002B55BB">
            <w:pPr>
              <w:jc w:val="center"/>
            </w:pPr>
            <w:r>
              <w:t>II</w:t>
            </w:r>
          </w:p>
        </w:tc>
        <w:tc>
          <w:tcPr>
            <w:tcW w:type="dxa" w:w="3526"/>
            <w:tcBorders>
              <w:top w:space="0" w:sz="4" w:color="auto" w:val="single"/>
              <w:left w:space="0" w:sz="4" w:color="auto" w:val="single"/>
              <w:bottom w:space="0" w:sz="4" w:color="auto" w:val="single"/>
              <w:right w:space="0" w:sz="4" w:color="auto" w:val="single"/>
            </w:tcBorders>
            <w:hideMark/>
          </w:tcPr>
          <w:p w:rsidRDefault="002B55BB" w:rsidR="002B55BB">
            <w:pPr>
              <w:jc w:val="both"/>
            </w:pPr>
            <w:r>
              <w:t>Sitni inventar</w:t>
            </w:r>
          </w:p>
        </w:tc>
        <w:tc>
          <w:tcPr>
            <w:tcW w:type="dxa" w:w="1701"/>
            <w:tcBorders>
              <w:top w:space="0" w:sz="4" w:color="auto" w:val="single"/>
              <w:left w:space="0" w:sz="4" w:color="auto" w:val="single"/>
              <w:bottom w:space="0" w:sz="4" w:color="auto" w:val="single"/>
              <w:right w:space="0" w:sz="4" w:color="auto" w:val="single"/>
            </w:tcBorders>
          </w:tcPr>
          <w:p w:rsidRDefault="002B55BB" w:rsidR="002B55BB">
            <w:pPr>
              <w:jc w:val="right"/>
              <w:rPr>
                <w:lang w:val="en-US"/>
              </w:rPr>
            </w:pPr>
          </w:p>
        </w:tc>
        <w:tc>
          <w:tcPr>
            <w:tcW w:type="dxa" w:w="1701"/>
            <w:tcBorders>
              <w:top w:space="0" w:sz="4" w:color="auto" w:val="single"/>
              <w:left w:space="0" w:sz="4" w:color="auto" w:val="single"/>
              <w:bottom w:space="0" w:sz="4" w:color="auto" w:val="single"/>
              <w:right w:space="0" w:sz="4" w:color="auto" w:val="single"/>
            </w:tcBorders>
          </w:tcPr>
          <w:p w:rsidRDefault="002B55BB" w:rsidR="002B55BB">
            <w:pPr>
              <w:jc w:val="right"/>
              <w:rPr>
                <w:lang w:val="en-US"/>
              </w:rPr>
            </w:pPr>
          </w:p>
        </w:tc>
        <w:tc>
          <w:tcPr>
            <w:tcW w:type="dxa" w:w="1666"/>
            <w:tcBorders>
              <w:top w:space="0" w:sz="4" w:color="auto" w:val="single"/>
              <w:left w:space="0" w:sz="4" w:color="auto" w:val="single"/>
              <w:bottom w:space="0" w:sz="4" w:color="auto" w:val="single"/>
              <w:right w:space="0" w:sz="4" w:color="auto" w:val="single"/>
            </w:tcBorders>
          </w:tcPr>
          <w:p w:rsidRDefault="002B55BB" w:rsidR="002B55BB">
            <w:pPr>
              <w:jc w:val="right"/>
              <w:rPr>
                <w:lang w:val="en-US"/>
              </w:rPr>
            </w:pPr>
          </w:p>
        </w:tc>
      </w:tr>
      <w:tr w:rsidTr="002B55BB" w:rsidR="002B55BB">
        <w:tc>
          <w:tcPr>
            <w:tcW w:type="dxa" w:w="693"/>
            <w:tcBorders>
              <w:top w:space="0" w:sz="4" w:color="auto" w:val="single"/>
              <w:left w:space="0" w:sz="4" w:color="auto" w:val="single"/>
              <w:bottom w:space="0" w:sz="4" w:color="auto" w:val="single"/>
              <w:right w:space="0" w:sz="4" w:color="auto" w:val="single"/>
            </w:tcBorders>
          </w:tcPr>
          <w:p w:rsidRDefault="002B55BB" w:rsidR="002B55BB">
            <w:pPr>
              <w:jc w:val="center"/>
            </w:pPr>
          </w:p>
        </w:tc>
        <w:tc>
          <w:tcPr>
            <w:tcW w:type="dxa" w:w="3526"/>
            <w:tcBorders>
              <w:top w:space="0" w:sz="4" w:color="auto" w:val="single"/>
              <w:left w:space="0" w:sz="4" w:color="auto" w:val="single"/>
              <w:bottom w:space="0" w:sz="4" w:color="auto" w:val="single"/>
              <w:right w:space="0" w:sz="4" w:color="auto" w:val="single"/>
            </w:tcBorders>
            <w:hideMark/>
          </w:tcPr>
          <w:p w:rsidRDefault="002B55BB" w:rsidR="002B55BB">
            <w:pPr>
              <w:jc w:val="both"/>
            </w:pPr>
            <w:r>
              <w:t>Stanje na dan 30.09.2016.</w:t>
            </w:r>
          </w:p>
        </w:tc>
        <w:tc>
          <w:tcPr>
            <w:tcW w:type="dxa" w:w="1701"/>
            <w:tcBorders>
              <w:top w:space="0" w:sz="4" w:color="auto" w:val="single"/>
              <w:left w:space="0" w:sz="4" w:color="auto" w:val="single"/>
              <w:bottom w:space="0" w:sz="4" w:color="auto" w:val="single"/>
              <w:right w:space="0" w:sz="4" w:color="auto" w:val="single"/>
            </w:tcBorders>
            <w:hideMark/>
          </w:tcPr>
          <w:p w:rsidRDefault="002B55BB" w:rsidR="002B55BB">
            <w:pPr>
              <w:jc w:val="right"/>
              <w:rPr>
                <w:lang w:val="en-US"/>
              </w:rPr>
            </w:pPr>
            <w:r>
              <w:rPr>
                <w:lang w:val="en-US"/>
              </w:rPr>
              <w:t>67.570,63</w:t>
            </w:r>
          </w:p>
        </w:tc>
        <w:tc>
          <w:tcPr>
            <w:tcW w:type="dxa" w:w="1701"/>
            <w:tcBorders>
              <w:top w:space="0" w:sz="4" w:color="auto" w:val="single"/>
              <w:left w:space="0" w:sz="4" w:color="auto" w:val="single"/>
              <w:bottom w:space="0" w:sz="4" w:color="auto" w:val="single"/>
              <w:right w:space="0" w:sz="4" w:color="auto" w:val="single"/>
            </w:tcBorders>
            <w:hideMark/>
          </w:tcPr>
          <w:p w:rsidRDefault="002B55BB" w:rsidR="002B55BB">
            <w:pPr>
              <w:jc w:val="right"/>
              <w:rPr>
                <w:lang w:val="en-US"/>
              </w:rPr>
            </w:pPr>
            <w:r>
              <w:rPr>
                <w:lang w:val="en-US"/>
              </w:rPr>
              <w:t>67.570,63</w:t>
            </w:r>
          </w:p>
        </w:tc>
        <w:tc>
          <w:tcPr>
            <w:tcW w:type="dxa" w:w="1666"/>
            <w:tcBorders>
              <w:top w:space="0" w:sz="4" w:color="auto" w:val="single"/>
              <w:left w:space="0" w:sz="4" w:color="auto" w:val="single"/>
              <w:bottom w:space="0" w:sz="4" w:color="auto" w:val="single"/>
              <w:right w:space="0" w:sz="4" w:color="auto" w:val="single"/>
            </w:tcBorders>
            <w:hideMark/>
          </w:tcPr>
          <w:p w:rsidRDefault="002B55BB" w:rsidR="002B55BB">
            <w:pPr>
              <w:jc w:val="right"/>
              <w:rPr>
                <w:lang w:val="en-US"/>
              </w:rPr>
            </w:pPr>
            <w:r>
              <w:rPr>
                <w:lang w:val="en-US"/>
              </w:rPr>
              <w:t>0,00</w:t>
            </w:r>
          </w:p>
        </w:tc>
      </w:tr>
      <w:tr w:rsidTr="002B55BB" w:rsidR="002B55BB">
        <w:tc>
          <w:tcPr>
            <w:tcW w:type="dxa" w:w="693"/>
            <w:tcBorders>
              <w:top w:space="0" w:sz="4" w:color="auto" w:val="single"/>
              <w:left w:space="0" w:sz="4" w:color="auto" w:val="single"/>
              <w:bottom w:space="0" w:sz="4" w:color="auto" w:val="single"/>
              <w:right w:space="0" w:sz="4" w:color="auto" w:val="single"/>
            </w:tcBorders>
            <w:hideMark/>
          </w:tcPr>
          <w:p w:rsidRDefault="002B55BB" w:rsidR="002B55BB">
            <w:pPr>
              <w:jc w:val="center"/>
            </w:pPr>
            <w:r>
              <w:t>III</w:t>
            </w:r>
          </w:p>
        </w:tc>
        <w:tc>
          <w:tcPr>
            <w:tcW w:type="dxa" w:w="3526"/>
            <w:tcBorders>
              <w:top w:space="0" w:sz="4" w:color="auto" w:val="single"/>
              <w:left w:space="0" w:sz="4" w:color="auto" w:val="single"/>
              <w:bottom w:space="0" w:sz="4" w:color="auto" w:val="single"/>
              <w:right w:space="0" w:sz="4" w:color="auto" w:val="single"/>
            </w:tcBorders>
            <w:hideMark/>
          </w:tcPr>
          <w:p w:rsidRDefault="002B55BB" w:rsidR="002B55BB">
            <w:pPr>
              <w:jc w:val="both"/>
            </w:pPr>
            <w:r>
              <w:t>Zalihe</w:t>
            </w:r>
          </w:p>
        </w:tc>
        <w:tc>
          <w:tcPr>
            <w:tcW w:type="dxa" w:w="1701"/>
            <w:tcBorders>
              <w:top w:space="0" w:sz="4" w:color="auto" w:val="single"/>
              <w:left w:space="0" w:sz="4" w:color="auto" w:val="single"/>
              <w:bottom w:space="0" w:sz="4" w:color="auto" w:val="single"/>
              <w:right w:space="0" w:sz="4" w:color="auto" w:val="single"/>
            </w:tcBorders>
          </w:tcPr>
          <w:p w:rsidRDefault="002B55BB" w:rsidR="002B55BB">
            <w:pPr>
              <w:jc w:val="right"/>
              <w:rPr>
                <w:lang w:val="en-US"/>
              </w:rPr>
            </w:pPr>
          </w:p>
        </w:tc>
        <w:tc>
          <w:tcPr>
            <w:tcW w:type="dxa" w:w="1701"/>
            <w:tcBorders>
              <w:top w:space="0" w:sz="4" w:color="auto" w:val="single"/>
              <w:left w:space="0" w:sz="4" w:color="auto" w:val="single"/>
              <w:bottom w:space="0" w:sz="4" w:color="auto" w:val="single"/>
              <w:right w:space="0" w:sz="4" w:color="auto" w:val="single"/>
            </w:tcBorders>
          </w:tcPr>
          <w:p w:rsidRDefault="002B55BB" w:rsidR="002B55BB">
            <w:pPr>
              <w:jc w:val="right"/>
              <w:rPr>
                <w:lang w:val="en-US"/>
              </w:rPr>
            </w:pPr>
          </w:p>
        </w:tc>
        <w:tc>
          <w:tcPr>
            <w:tcW w:type="dxa" w:w="1666"/>
            <w:tcBorders>
              <w:top w:space="0" w:sz="4" w:color="auto" w:val="single"/>
              <w:left w:space="0" w:sz="4" w:color="auto" w:val="single"/>
              <w:bottom w:space="0" w:sz="4" w:color="auto" w:val="single"/>
              <w:right w:space="0" w:sz="4" w:color="auto" w:val="single"/>
            </w:tcBorders>
          </w:tcPr>
          <w:p w:rsidRDefault="002B55BB" w:rsidR="002B55BB">
            <w:pPr>
              <w:jc w:val="right"/>
              <w:rPr>
                <w:lang w:val="en-US"/>
              </w:rPr>
            </w:pPr>
          </w:p>
        </w:tc>
      </w:tr>
      <w:tr w:rsidTr="002B55BB" w:rsidR="002B55BB">
        <w:tc>
          <w:tcPr>
            <w:tcW w:type="dxa" w:w="693"/>
            <w:tcBorders>
              <w:top w:space="0" w:sz="4" w:color="auto" w:val="single"/>
              <w:left w:space="0" w:sz="4" w:color="auto" w:val="single"/>
              <w:bottom w:space="0" w:sz="4" w:color="auto" w:val="single"/>
              <w:right w:space="0" w:sz="4" w:color="auto" w:val="single"/>
            </w:tcBorders>
          </w:tcPr>
          <w:p w:rsidRDefault="002B55BB" w:rsidR="002B55BB">
            <w:pPr>
              <w:jc w:val="center"/>
            </w:pPr>
          </w:p>
        </w:tc>
        <w:tc>
          <w:tcPr>
            <w:tcW w:type="dxa" w:w="3526"/>
            <w:tcBorders>
              <w:top w:space="0" w:sz="4" w:color="auto" w:val="single"/>
              <w:left w:space="0" w:sz="4" w:color="auto" w:val="single"/>
              <w:bottom w:space="0" w:sz="4" w:color="auto" w:val="single"/>
              <w:right w:space="0" w:sz="4" w:color="auto" w:val="single"/>
            </w:tcBorders>
            <w:hideMark/>
          </w:tcPr>
          <w:p w:rsidRDefault="002B55BB" w:rsidR="002B55BB">
            <w:pPr>
              <w:jc w:val="both"/>
            </w:pPr>
            <w:r>
              <w:t xml:space="preserve">Zalihe sirovine i materijala </w:t>
            </w:r>
          </w:p>
          <w:p w:rsidRDefault="002B55BB" w:rsidR="002B55BB">
            <w:pPr>
              <w:jc w:val="both"/>
            </w:pPr>
            <w:r>
              <w:t>na dan 30.09.2016.</w:t>
            </w:r>
          </w:p>
        </w:tc>
        <w:tc>
          <w:tcPr>
            <w:tcW w:type="dxa" w:w="1701"/>
            <w:tcBorders>
              <w:top w:space="0" w:sz="4" w:color="auto" w:val="single"/>
              <w:left w:space="0" w:sz="4" w:color="auto" w:val="single"/>
              <w:bottom w:space="0" w:sz="4" w:color="auto" w:val="single"/>
              <w:right w:space="0" w:sz="4" w:color="auto" w:val="single"/>
            </w:tcBorders>
            <w:hideMark/>
          </w:tcPr>
          <w:p w:rsidRDefault="002B55BB" w:rsidR="002B55BB">
            <w:pPr>
              <w:jc w:val="right"/>
              <w:rPr>
                <w:lang w:val="en-US"/>
              </w:rPr>
            </w:pPr>
            <w:r>
              <w:rPr>
                <w:lang w:val="en-US"/>
              </w:rPr>
              <w:t>32.250,40</w:t>
            </w:r>
          </w:p>
        </w:tc>
        <w:tc>
          <w:tcPr>
            <w:tcW w:type="dxa" w:w="1701"/>
            <w:tcBorders>
              <w:top w:space="0" w:sz="4" w:color="auto" w:val="single"/>
              <w:left w:space="0" w:sz="4" w:color="auto" w:val="single"/>
              <w:bottom w:space="0" w:sz="4" w:color="auto" w:val="single"/>
              <w:right w:space="0" w:sz="4" w:color="auto" w:val="single"/>
            </w:tcBorders>
            <w:hideMark/>
          </w:tcPr>
          <w:p w:rsidRDefault="002B55BB" w:rsidR="002B55BB">
            <w:pPr>
              <w:jc w:val="right"/>
              <w:rPr>
                <w:lang w:val="en-US"/>
              </w:rPr>
            </w:pPr>
            <w:r>
              <w:rPr>
                <w:lang w:val="en-US"/>
              </w:rPr>
              <w:t>0,00</w:t>
            </w:r>
          </w:p>
        </w:tc>
        <w:tc>
          <w:tcPr>
            <w:tcW w:type="dxa" w:w="1666"/>
            <w:tcBorders>
              <w:top w:space="0" w:sz="4" w:color="auto" w:val="single"/>
              <w:left w:space="0" w:sz="4" w:color="auto" w:val="single"/>
              <w:bottom w:space="0" w:sz="4" w:color="auto" w:val="single"/>
              <w:right w:space="0" w:sz="4" w:color="auto" w:val="single"/>
            </w:tcBorders>
            <w:hideMark/>
          </w:tcPr>
          <w:p w:rsidRDefault="002B55BB" w:rsidR="002B55BB">
            <w:pPr>
              <w:jc w:val="right"/>
              <w:rPr>
                <w:lang w:val="en-US"/>
              </w:rPr>
            </w:pPr>
            <w:r>
              <w:rPr>
                <w:lang w:val="en-US"/>
              </w:rPr>
              <w:t>32.250,40</w:t>
            </w:r>
          </w:p>
        </w:tc>
      </w:tr>
      <w:tr w:rsidTr="002B55BB" w:rsidR="002B55BB">
        <w:tc>
          <w:tcPr>
            <w:tcW w:type="dxa" w:w="693"/>
            <w:tcBorders>
              <w:top w:space="0" w:sz="4" w:color="auto" w:val="single"/>
              <w:left w:space="0" w:sz="4" w:color="auto" w:val="single"/>
              <w:bottom w:space="0" w:sz="4" w:color="auto" w:val="single"/>
              <w:right w:space="0" w:sz="4" w:color="auto" w:val="single"/>
            </w:tcBorders>
          </w:tcPr>
          <w:p w:rsidRDefault="002B55BB" w:rsidR="002B55BB">
            <w:pPr>
              <w:jc w:val="both"/>
            </w:pPr>
          </w:p>
        </w:tc>
        <w:tc>
          <w:tcPr>
            <w:tcW w:type="dxa" w:w="3526"/>
            <w:tcBorders>
              <w:top w:space="0" w:sz="4" w:color="auto" w:val="single"/>
              <w:left w:space="0" w:sz="4" w:color="auto" w:val="single"/>
              <w:bottom w:space="0" w:sz="4" w:color="auto" w:val="single"/>
              <w:right w:space="0" w:sz="4" w:color="auto" w:val="single"/>
            </w:tcBorders>
            <w:hideMark/>
          </w:tcPr>
          <w:p w:rsidRDefault="002B55BB" w:rsidR="002B55BB">
            <w:pPr>
              <w:jc w:val="both"/>
            </w:pPr>
            <w:r>
              <w:t>Sveukupno</w:t>
            </w:r>
          </w:p>
        </w:tc>
        <w:tc>
          <w:tcPr>
            <w:tcW w:type="dxa" w:w="1701"/>
            <w:tcBorders>
              <w:top w:space="0" w:sz="4" w:color="auto" w:val="single"/>
              <w:left w:space="0" w:sz="4" w:color="auto" w:val="single"/>
              <w:bottom w:space="0" w:sz="4" w:color="auto" w:val="single"/>
              <w:right w:space="0" w:sz="4" w:color="auto" w:val="single"/>
            </w:tcBorders>
          </w:tcPr>
          <w:p w:rsidRDefault="002B55BB" w:rsidR="002B55BB">
            <w:pPr>
              <w:jc w:val="right"/>
              <w:rPr>
                <w:lang w:val="en-US"/>
              </w:rPr>
            </w:pPr>
          </w:p>
        </w:tc>
        <w:tc>
          <w:tcPr>
            <w:tcW w:type="dxa" w:w="1701"/>
            <w:tcBorders>
              <w:top w:space="0" w:sz="4" w:color="auto" w:val="single"/>
              <w:left w:space="0" w:sz="4" w:color="auto" w:val="single"/>
              <w:bottom w:space="0" w:sz="4" w:color="auto" w:val="single"/>
              <w:right w:space="0" w:sz="4" w:color="auto" w:val="single"/>
            </w:tcBorders>
          </w:tcPr>
          <w:p w:rsidRDefault="002B55BB" w:rsidR="002B55BB">
            <w:pPr>
              <w:jc w:val="right"/>
              <w:rPr>
                <w:lang w:val="en-US"/>
              </w:rPr>
            </w:pPr>
          </w:p>
        </w:tc>
        <w:tc>
          <w:tcPr>
            <w:tcW w:type="dxa" w:w="1666"/>
            <w:tcBorders>
              <w:top w:space="0" w:sz="4" w:color="auto" w:val="single"/>
              <w:left w:space="0" w:sz="4" w:color="auto" w:val="single"/>
              <w:bottom w:space="0" w:sz="4" w:color="auto" w:val="single"/>
              <w:right w:space="0" w:sz="4" w:color="auto" w:val="single"/>
            </w:tcBorders>
            <w:hideMark/>
          </w:tcPr>
          <w:p w:rsidRDefault="002B55BB" w:rsidR="002B55BB">
            <w:pPr>
              <w:jc w:val="right"/>
              <w:rPr>
                <w:lang w:val="en-US"/>
              </w:rPr>
            </w:pPr>
            <w:r>
              <w:rPr>
                <w:lang w:val="en-US"/>
              </w:rPr>
              <w:t>727.810,49</w:t>
            </w:r>
          </w:p>
        </w:tc>
      </w:tr>
    </w:tbl>
    <w:p w:rsidRDefault="002B55BB" w:rsidP="002B55BB" w:rsidR="002B55BB">
      <w:pPr>
        <w:jc w:val="both"/>
      </w:pPr>
    </w:p>
    <w:p w:rsidRDefault="002B55BB" w:rsidP="002B55BB" w:rsidR="002B55BB">
      <w:pPr>
        <w:jc w:val="both"/>
      </w:pPr>
      <w:r>
        <w:t>Prema navedenim podacima kao i zemljišnoknjižnim izvacima Općinskog suda u Osijeku Zemljišnoknjižni odjel Našice od 7.10.2016. godine dužnik je vlasnik nekretnina i to:</w:t>
      </w:r>
    </w:p>
    <w:p w:rsidRDefault="002B55BB" w:rsidP="002B55BB" w:rsidR="002B55BB">
      <w:pPr>
        <w:jc w:val="both"/>
      </w:pPr>
      <w:r>
        <w:t xml:space="preserve">1. </w:t>
      </w:r>
      <w:proofErr w:type="spellStart"/>
      <w:r>
        <w:t>k.č</w:t>
      </w:r>
      <w:proofErr w:type="spellEnd"/>
      <w:r>
        <w:t>. br. 46/1 Poslovna građevina - skladište građevinskog materijala sa uredima,</w:t>
      </w:r>
    </w:p>
    <w:p w:rsidRDefault="002B55BB" w:rsidP="002B55BB" w:rsidR="002B55BB">
      <w:pPr>
        <w:jc w:val="both"/>
      </w:pPr>
      <w:r>
        <w:t xml:space="preserve">    ekonomsko dvorište ul. I. Matačića površine 4848 m²  upisana u z.k.ul. 4445 k.o. </w:t>
      </w:r>
    </w:p>
    <w:p w:rsidRDefault="002B55BB" w:rsidP="002B55BB" w:rsidR="002B55BB">
      <w:pPr>
        <w:jc w:val="both"/>
      </w:pPr>
      <w:r>
        <w:t xml:space="preserve">    317390 Našice </w:t>
      </w:r>
    </w:p>
    <w:p w:rsidRDefault="002B55BB" w:rsidP="002B55BB" w:rsidR="002B55BB">
      <w:pPr>
        <w:jc w:val="both"/>
      </w:pPr>
      <w:r>
        <w:t xml:space="preserve">    (</w:t>
      </w:r>
      <w:proofErr w:type="spellStart"/>
      <w:r>
        <w:t>z.k</w:t>
      </w:r>
      <w:proofErr w:type="spellEnd"/>
      <w:r>
        <w:t>. izvadak br. 44972/2016)</w:t>
      </w:r>
    </w:p>
    <w:p w:rsidRDefault="002B55BB" w:rsidP="002B55BB" w:rsidR="002B55BB">
      <w:pPr>
        <w:jc w:val="both"/>
      </w:pPr>
      <w:r>
        <w:t>2. k.č.br. 44/1 Oranica u mjestu površine 1281 m² upisana u z.k.ul. 5031 k.o. 317390 Našice</w:t>
      </w:r>
    </w:p>
    <w:p w:rsidRDefault="002B55BB" w:rsidP="002B55BB" w:rsidR="002B55BB">
      <w:pPr>
        <w:jc w:val="both"/>
      </w:pPr>
      <w:r>
        <w:t xml:space="preserve">    k.č.br. 45/1 Oranica u mjestu površine 1969 m² upisana u z.k.ul. 5031 k.o. 317390 Našice</w:t>
      </w:r>
    </w:p>
    <w:p w:rsidRDefault="002B55BB" w:rsidP="002B55BB" w:rsidR="002B55BB">
      <w:pPr>
        <w:jc w:val="both"/>
      </w:pPr>
      <w:r>
        <w:t xml:space="preserve">    (</w:t>
      </w:r>
      <w:proofErr w:type="spellStart"/>
      <w:r>
        <w:t>z.k</w:t>
      </w:r>
      <w:proofErr w:type="spellEnd"/>
      <w:r>
        <w:t>. izvadak br. 44973/2016)</w:t>
      </w:r>
    </w:p>
    <w:p w:rsidRDefault="002B55BB" w:rsidP="002B55BB" w:rsidR="002B55BB">
      <w:pPr>
        <w:jc w:val="both"/>
      </w:pPr>
      <w:r>
        <w:t>3. k.č.br. 1436/12 Garaža u gradu površine 21 m² upisana u z.k.ul. 4348 k.o. 317390 Našice</w:t>
      </w:r>
    </w:p>
    <w:p w:rsidRDefault="002B55BB" w:rsidP="002B55BB" w:rsidR="002B55BB">
      <w:pPr>
        <w:jc w:val="both"/>
      </w:pPr>
      <w:r>
        <w:t xml:space="preserve">    k.č.br. 1436/14 Garaža u gradu površine 21 m² upisana u z.k.ul. 4348 k.o. 317390 Našice  </w:t>
      </w:r>
    </w:p>
    <w:p w:rsidRDefault="002B55BB" w:rsidP="002B55BB" w:rsidR="002B55BB">
      <w:pPr>
        <w:jc w:val="both"/>
      </w:pPr>
      <w:r>
        <w:t xml:space="preserve">    k.č.br. 1436/15 Garaža u gradu površine 21 m² upisana u z.k.ul. 4348 k.o. 317390 Našice </w:t>
      </w:r>
    </w:p>
    <w:p w:rsidRDefault="002B55BB" w:rsidP="002B55BB" w:rsidR="002B55BB">
      <w:pPr>
        <w:jc w:val="both"/>
      </w:pPr>
      <w:r>
        <w:t xml:space="preserve">    (</w:t>
      </w:r>
      <w:proofErr w:type="spellStart"/>
      <w:r>
        <w:t>z.k</w:t>
      </w:r>
      <w:proofErr w:type="spellEnd"/>
      <w:r>
        <w:t>. izvadak br. 44974/2016)</w:t>
      </w:r>
    </w:p>
    <w:p w:rsidRDefault="002B55BB" w:rsidP="002B55BB" w:rsidR="002B55BB">
      <w:pPr>
        <w:jc w:val="both"/>
      </w:pPr>
    </w:p>
    <w:p w:rsidRDefault="002B55BB" w:rsidP="002B55BB" w:rsidR="002B55BB">
      <w:pPr>
        <w:jc w:val="both"/>
      </w:pPr>
      <w:r>
        <w:t>Na nekretninama su upisana založna prava.</w:t>
      </w:r>
    </w:p>
    <w:p w:rsidRDefault="002B55BB" w:rsidP="002B55BB" w:rsidR="002B55BB">
      <w:pPr>
        <w:jc w:val="both"/>
      </w:pPr>
    </w:p>
    <w:p w:rsidRDefault="002B55BB" w:rsidP="002B55BB" w:rsidR="002B55BB">
      <w:pPr>
        <w:jc w:val="both"/>
      </w:pPr>
      <w:r>
        <w:t>U vezi vrijednosti nekretnine pod br. 1. zakonski zastupnik dužnika dostavio je i Elaborat o procjeni tržišne vrijednosti od 10.12.2012. koji je izradio stalni sudski vještak za građevinarstvo, a kojim je utvrđena tržišna vrijednost nekretnine u iznosu 2.296.474,61 kuna.</w:t>
      </w:r>
    </w:p>
    <w:p w:rsidRDefault="002B55BB" w:rsidP="002B55BB" w:rsidR="002B55BB">
      <w:pPr>
        <w:jc w:val="both"/>
      </w:pPr>
    </w:p>
    <w:p w:rsidRDefault="002B55BB" w:rsidP="002B55BB" w:rsidR="002B55BB">
      <w:pPr>
        <w:jc w:val="both"/>
      </w:pPr>
      <w:r>
        <w:t>Prema potvrdi MUP-a Policijske postaje Našice broj: 511-07-29/4-5-38-428/2016 od 29.09.2016. godine dužnik je evidentiran kao vlasnik  13 vozila.</w:t>
      </w:r>
    </w:p>
    <w:p w:rsidRDefault="002B55BB" w:rsidP="002B55BB" w:rsidR="002B55BB">
      <w:pPr>
        <w:jc w:val="both"/>
      </w:pPr>
      <w:r>
        <w:t>Za evidentirana vozila predsjednik uprave dužnika dao je pojašnjenje o stanju istih, da se uglavnom radi o uništenim vozilima ili vozilima koja su u veoma lošem stanju, kako slijedi:</w:t>
      </w:r>
    </w:p>
    <w:p w:rsidRDefault="002B55BB" w:rsidP="002B55BB" w:rsidR="002B55BB">
      <w:pPr>
        <w:numPr>
          <w:ilvl w:val="0"/>
          <w:numId w:val="32"/>
        </w:numPr>
        <w:jc w:val="both"/>
      </w:pPr>
      <w:r>
        <w:t>AUTOBUS, marke FAP DUBRAVA 2418 godina proizvodnje 1982, reg. oznaka NA237AE, odjavljeno 25.5.2016.</w:t>
      </w:r>
    </w:p>
    <w:p w:rsidRDefault="002B55BB" w:rsidP="002B55BB" w:rsidR="002B55BB">
      <w:pPr>
        <w:ind w:left="720"/>
        <w:jc w:val="both"/>
      </w:pPr>
      <w:r>
        <w:t>(uništeno, knjižice u firmi)</w:t>
      </w:r>
    </w:p>
    <w:p w:rsidRDefault="002B55BB" w:rsidP="002B55BB" w:rsidR="002B55BB">
      <w:pPr>
        <w:numPr>
          <w:ilvl w:val="0"/>
          <w:numId w:val="32"/>
        </w:numPr>
        <w:jc w:val="both"/>
      </w:pPr>
      <w:r>
        <w:t>AUTOBUS, marke TAM 75 A 6 godina proizvodnje 1976, reg. oznaka NA237AE, odjavljeno 30.04.2004.</w:t>
      </w:r>
    </w:p>
    <w:p w:rsidRDefault="002B55BB" w:rsidP="002B55BB" w:rsidR="002B55BB">
      <w:pPr>
        <w:ind w:left="720"/>
        <w:jc w:val="both"/>
      </w:pPr>
      <w:r>
        <w:t>(uništeno, knjižice u firmi)</w:t>
      </w:r>
    </w:p>
    <w:p w:rsidRDefault="002B55BB" w:rsidP="002B55BB" w:rsidR="002B55BB">
      <w:pPr>
        <w:numPr>
          <w:ilvl w:val="0"/>
          <w:numId w:val="32"/>
        </w:numPr>
        <w:jc w:val="both"/>
      </w:pPr>
      <w:r>
        <w:t>KOMBINIRANI AUTOMOBIL, marke MERCEDES 207-KB C-68419, godina proizvodnje 1979, reg. oznaka NA805U, odjavljeno 11.04.2002.</w:t>
      </w:r>
    </w:p>
    <w:p w:rsidRDefault="002B55BB" w:rsidP="002B55BB" w:rsidR="002B55BB">
      <w:pPr>
        <w:ind w:left="720"/>
        <w:jc w:val="both"/>
      </w:pPr>
      <w:r>
        <w:t>(uništeno, knjižice u firmi)</w:t>
      </w:r>
    </w:p>
    <w:p w:rsidRDefault="002B55BB" w:rsidP="002B55BB" w:rsidR="002B55BB">
      <w:pPr>
        <w:numPr>
          <w:ilvl w:val="0"/>
          <w:numId w:val="32"/>
        </w:numPr>
        <w:jc w:val="both"/>
      </w:pPr>
      <w:r>
        <w:lastRenderedPageBreak/>
        <w:t>M1-KOMBINIRANI AUTOMOBIL, marke MERCEDES 207 D, godina proizvodnje 1980, reg. oznaka NA547U, odjavljeno 16.09.2010.</w:t>
      </w:r>
    </w:p>
    <w:p w:rsidRDefault="002B55BB" w:rsidP="002B55BB" w:rsidR="002B55BB">
      <w:pPr>
        <w:ind w:left="720"/>
        <w:jc w:val="both"/>
      </w:pPr>
      <w:r>
        <w:t>(ostakljeno-rashodovano,nalazi se na skladištu)</w:t>
      </w:r>
    </w:p>
    <w:p w:rsidRDefault="002B55BB" w:rsidP="002B55BB" w:rsidR="002B55BB">
      <w:pPr>
        <w:numPr>
          <w:ilvl w:val="0"/>
          <w:numId w:val="32"/>
        </w:numPr>
        <w:jc w:val="both"/>
      </w:pPr>
      <w:r>
        <w:t>N1, marke MERCEDES 309 D, godina proizvodnje 1989, reg. oznaka NA845AJ, odjavljeno 23.10.2015.</w:t>
      </w:r>
    </w:p>
    <w:p w:rsidRDefault="002B55BB" w:rsidP="002B55BB" w:rsidR="002B55BB">
      <w:pPr>
        <w:ind w:left="720"/>
        <w:jc w:val="both"/>
      </w:pPr>
      <w:r>
        <w:t>(nalazi se na skladištu, možda bi se moglo registrirati, loša limarija)</w:t>
      </w:r>
    </w:p>
    <w:p w:rsidRDefault="002B55BB" w:rsidP="002B55BB" w:rsidR="002B55BB">
      <w:pPr>
        <w:numPr>
          <w:ilvl w:val="0"/>
          <w:numId w:val="32"/>
        </w:numPr>
        <w:jc w:val="both"/>
      </w:pPr>
      <w:r>
        <w:t>N1, marke MERCEDES 601 D 28, godina proizvodnje 1980, reg. oznaka NA571CA odjavljeno 6.6. 2014.</w:t>
      </w:r>
    </w:p>
    <w:p w:rsidRDefault="002B55BB" w:rsidP="002B55BB" w:rsidR="002B55BB">
      <w:pPr>
        <w:ind w:left="720"/>
        <w:jc w:val="both"/>
      </w:pPr>
      <w:r>
        <w:t>(nalazi se na skladištu, u lošem je stanju, nije za registraciju)</w:t>
      </w:r>
    </w:p>
    <w:p w:rsidRDefault="002B55BB" w:rsidP="002B55BB" w:rsidR="002B55BB">
      <w:pPr>
        <w:numPr>
          <w:ilvl w:val="0"/>
          <w:numId w:val="32"/>
        </w:numPr>
        <w:jc w:val="both"/>
      </w:pPr>
      <w:r>
        <w:t>N3, marke MERCEDES 1617 K, godina proizvodnje 1982, reg. oznaka NA331V odjavljeno 10.11.2014.</w:t>
      </w:r>
    </w:p>
    <w:p w:rsidRDefault="002B55BB" w:rsidP="002B55BB" w:rsidR="002B55BB">
      <w:pPr>
        <w:ind w:left="720"/>
        <w:jc w:val="both"/>
      </w:pPr>
      <w:r>
        <w:t>(nalazi se na skladištu, možda bi se mogao registrirati uz određena ulaganja)</w:t>
      </w:r>
    </w:p>
    <w:p w:rsidRDefault="002B55BB" w:rsidP="002B55BB" w:rsidR="002B55BB">
      <w:pPr>
        <w:numPr>
          <w:ilvl w:val="0"/>
          <w:numId w:val="32"/>
        </w:numPr>
        <w:jc w:val="both"/>
      </w:pPr>
      <w:r>
        <w:t>O4, marke GOŠA FKP 14, godina proizvodnje 1981, reg. oznaka NA435G, odjavljeno 10.6.2009.</w:t>
      </w:r>
    </w:p>
    <w:p w:rsidRDefault="002B55BB" w:rsidP="002B55BB" w:rsidR="002B55BB">
      <w:pPr>
        <w:ind w:left="720"/>
        <w:jc w:val="both"/>
      </w:pPr>
      <w:r>
        <w:t>(na skladištu, u lošem stanju, dotrajala limarija)</w:t>
      </w:r>
    </w:p>
    <w:p w:rsidRDefault="002B55BB" w:rsidP="002B55BB" w:rsidR="002B55BB">
      <w:pPr>
        <w:numPr>
          <w:ilvl w:val="0"/>
          <w:numId w:val="32"/>
        </w:numPr>
        <w:jc w:val="both"/>
      </w:pPr>
      <w:r>
        <w:t>OSOBNI AUTOMOBIL, marke FIAT PUNTO 1.1 S, godina proizvodnje 1997, reg. oznaka NA740AZ, odjavljeno 15.1.2015.</w:t>
      </w:r>
    </w:p>
    <w:p w:rsidRDefault="002B55BB" w:rsidP="002B55BB" w:rsidR="002B55BB">
      <w:pPr>
        <w:ind w:left="720"/>
        <w:jc w:val="both"/>
      </w:pPr>
      <w:r>
        <w:t>(na skladištu, u lošem stanju, dotrajala limarija)</w:t>
      </w:r>
    </w:p>
    <w:p w:rsidRDefault="002B55BB" w:rsidP="002B55BB" w:rsidR="002B55BB">
      <w:pPr>
        <w:numPr>
          <w:ilvl w:val="0"/>
          <w:numId w:val="32"/>
        </w:numPr>
        <w:jc w:val="both"/>
      </w:pPr>
      <w:r>
        <w:t>OSOBNI AUTOMOBIL, marke TOYOTA AVENSIS 2.0 D 4D, godina proizvodnje 2005, reg. oznake NA260BE, odjavljeno 4.9.2009.</w:t>
      </w:r>
    </w:p>
    <w:p w:rsidRDefault="002B55BB" w:rsidP="002B55BB" w:rsidR="002B55BB">
      <w:pPr>
        <w:ind w:left="720"/>
        <w:jc w:val="both"/>
      </w:pPr>
      <w:r>
        <w:t>(uništeno u prometnoj nezgodi 20.09.2008.- Croatia isplatila štetu)</w:t>
      </w:r>
    </w:p>
    <w:p w:rsidRDefault="002B55BB" w:rsidP="002B55BB" w:rsidR="002B55BB">
      <w:pPr>
        <w:numPr>
          <w:ilvl w:val="0"/>
          <w:numId w:val="32"/>
        </w:numPr>
        <w:jc w:val="both"/>
      </w:pPr>
      <w:r>
        <w:t>RS,marke MASSEYFERGUSON MF 60HX T S, godina proizvodnje 1993, reg oznaka NA912AF, odjavljeno 15.07.2014.</w:t>
      </w:r>
    </w:p>
    <w:p w:rsidRDefault="002B55BB" w:rsidP="002B55BB" w:rsidR="002B55BB">
      <w:pPr>
        <w:ind w:left="720"/>
        <w:jc w:val="both"/>
      </w:pPr>
      <w:r>
        <w:t>(prodano 20.02.2015.)</w:t>
      </w:r>
    </w:p>
    <w:p w:rsidRDefault="002B55BB" w:rsidP="002B55BB" w:rsidR="002B55BB">
      <w:pPr>
        <w:numPr>
          <w:ilvl w:val="0"/>
          <w:numId w:val="32"/>
        </w:numPr>
        <w:jc w:val="both"/>
      </w:pPr>
      <w:r>
        <w:t xml:space="preserve">TERETNI AUTOMOBIL, </w:t>
      </w:r>
      <w:proofErr w:type="spellStart"/>
      <w:r>
        <w:t>narke</w:t>
      </w:r>
      <w:proofErr w:type="spellEnd"/>
      <w:r>
        <w:t xml:space="preserve"> MERCEDES 308 D, godina proizvodnje 1989, reg. oznaka NA629BB, odjavljeno 17.8.2011.</w:t>
      </w:r>
    </w:p>
    <w:p w:rsidRDefault="002B55BB" w:rsidP="002B55BB" w:rsidR="002B55BB">
      <w:pPr>
        <w:ind w:left="720"/>
        <w:jc w:val="both"/>
      </w:pPr>
      <w:r>
        <w:t>(rashodovano, nalazi se na skladištu)</w:t>
      </w:r>
    </w:p>
    <w:p w:rsidRDefault="002B55BB" w:rsidP="002B55BB" w:rsidR="002B55BB">
      <w:pPr>
        <w:numPr>
          <w:ilvl w:val="0"/>
          <w:numId w:val="32"/>
        </w:numPr>
        <w:jc w:val="both"/>
      </w:pPr>
      <w:r>
        <w:t>TERETNI AUTOMOBIL marke MERCEDES 601 D, godina proizvodnje 1985, reg. oznaka NA768AA, odjavljeno 21.6.2007.</w:t>
      </w:r>
    </w:p>
    <w:p w:rsidRDefault="002B55BB" w:rsidP="002B55BB" w:rsidR="002B55BB">
      <w:pPr>
        <w:ind w:left="720"/>
        <w:jc w:val="both"/>
      </w:pPr>
      <w:r>
        <w:t>(uništeno, knjižice u firmi)</w:t>
      </w:r>
    </w:p>
    <w:p w:rsidRDefault="002B55BB" w:rsidP="002B55BB" w:rsidR="002B55BB">
      <w:pPr>
        <w:jc w:val="both"/>
      </w:pPr>
      <w:r>
        <w:t>Za sva navedena vozila nema podataka o teretima</w:t>
      </w:r>
      <w:r w:rsidR="003C1B30">
        <w:t>.</w:t>
      </w:r>
    </w:p>
    <w:p w:rsidRDefault="002B55BB" w:rsidP="002B55BB" w:rsidR="002B55BB">
      <w:pPr>
        <w:jc w:val="both"/>
      </w:pPr>
    </w:p>
    <w:p w:rsidRDefault="002B55BB" w:rsidP="002B55BB" w:rsidR="002B55BB">
      <w:pPr>
        <w:jc w:val="both"/>
      </w:pPr>
      <w:r>
        <w:t>Prema pojašnjenju predsjednika uprave o imovini dužnika, imovina navedena u popisu dugotrajne imovine, repromaterijala i stanja na skladištu uglavnom postoji. Upitna je vrijednost, ispravnost i uporabivost dijela iste s obzirom na starost i dotrajalost</w:t>
      </w:r>
    </w:p>
    <w:p w:rsidRDefault="002B55BB" w:rsidP="002B55BB" w:rsidR="002B55BB">
      <w:pPr>
        <w:jc w:val="both"/>
      </w:pPr>
    </w:p>
    <w:p w:rsidRDefault="002B55BB" w:rsidP="002B55BB" w:rsidR="002B55BB">
      <w:pPr>
        <w:jc w:val="both"/>
      </w:pPr>
      <w:r>
        <w:t>U bruto bilanci na dan 30.09.2016. dužnik je iskazao financijsku imovinu u iznosu od 79.515,78 kuna, a ista se sastoji od potraživanja od kupaca u zemlji u iznosu od 68.968,09 kuna, pretporeza u iznosu od 7.203,05 kuna, te potraživanja od HZZO za bolovanja na teret Fonda u iznosu od 3.344,64 kuna.</w:t>
      </w:r>
    </w:p>
    <w:p w:rsidRDefault="002B55BB" w:rsidP="002B55BB" w:rsidR="002B55BB">
      <w:pPr>
        <w:jc w:val="both"/>
      </w:pPr>
      <w:r>
        <w:t>Na temelju dostavljenog prometa kupaca po kontima do 30.09.2016. godine potraživanja od kupaca uglavnom nisu još u zastari.</w:t>
      </w:r>
    </w:p>
    <w:p w:rsidRDefault="002B55BB" w:rsidP="002B55BB" w:rsidR="002B55BB">
      <w:pPr>
        <w:jc w:val="both"/>
      </w:pPr>
    </w:p>
    <w:p w:rsidRDefault="002B55BB" w:rsidP="002B55BB" w:rsidR="002B55BB">
      <w:pPr>
        <w:jc w:val="both"/>
      </w:pPr>
      <w:r>
        <w:t>U bruto bilanci na dan 30.09.2016. godine dužnik je iskazao i dugoročne i kratkoročne obveze u ukupnom iznosu 1.541.146,65 kuna.</w:t>
      </w:r>
    </w:p>
    <w:p w:rsidRDefault="002B55BB" w:rsidP="002B55BB" w:rsidR="002B55BB">
      <w:pPr>
        <w:jc w:val="both"/>
      </w:pPr>
    </w:p>
    <w:p w:rsidRDefault="002B55BB" w:rsidP="002B55BB" w:rsidR="002B55BB">
      <w:pPr>
        <w:jc w:val="both"/>
      </w:pPr>
      <w:r>
        <w:t>PREGLED OBVEZA DUŽNIKA u kunama</w:t>
      </w: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96"/>
        <w:gridCol w:w="5794"/>
        <w:gridCol w:w="2800"/>
      </w:tblGrid>
      <w:tr w:rsidTr="002B55BB" w:rsidR="002B55BB">
        <w:tc>
          <w:tcPr>
            <w:tcW w:type="dxa" w:w="693"/>
            <w:tcBorders>
              <w:top w:space="0" w:sz="4" w:color="auto" w:val="single"/>
              <w:left w:space="0" w:sz="4" w:color="auto" w:val="single"/>
              <w:bottom w:space="0" w:sz="4" w:color="auto" w:val="single"/>
              <w:right w:space="0" w:sz="4" w:color="auto" w:val="single"/>
            </w:tcBorders>
            <w:hideMark/>
          </w:tcPr>
          <w:p w:rsidRDefault="002B55BB" w:rsidR="002B55BB">
            <w:pPr>
              <w:jc w:val="both"/>
            </w:pPr>
            <w:r>
              <w:t>R.br.</w:t>
            </w:r>
          </w:p>
        </w:tc>
        <w:tc>
          <w:tcPr>
            <w:tcW w:type="dxa" w:w="5794"/>
            <w:tcBorders>
              <w:top w:space="0" w:sz="4" w:color="auto" w:val="single"/>
              <w:left w:space="0" w:sz="4" w:color="auto" w:val="single"/>
              <w:bottom w:space="0" w:sz="4" w:color="auto" w:val="single"/>
              <w:right w:space="0" w:sz="4" w:color="auto" w:val="single"/>
            </w:tcBorders>
            <w:hideMark/>
          </w:tcPr>
          <w:p w:rsidRDefault="002B55BB" w:rsidR="002B55BB">
            <w:pPr>
              <w:jc w:val="center"/>
            </w:pPr>
            <w:r>
              <w:t>Opis obveze</w:t>
            </w:r>
          </w:p>
          <w:p w:rsidRDefault="002B55BB" w:rsidR="002B55BB">
            <w:pPr>
              <w:jc w:val="center"/>
            </w:pPr>
            <w:r>
              <w:t>.</w:t>
            </w:r>
          </w:p>
        </w:tc>
        <w:tc>
          <w:tcPr>
            <w:tcW w:type="dxa" w:w="2800"/>
            <w:tcBorders>
              <w:top w:space="0" w:sz="4" w:color="auto" w:val="single"/>
              <w:left w:space="0" w:sz="4" w:color="auto" w:val="single"/>
              <w:bottom w:space="0" w:sz="4" w:color="auto" w:val="single"/>
              <w:right w:space="0" w:sz="4" w:color="auto" w:val="single"/>
            </w:tcBorders>
            <w:hideMark/>
          </w:tcPr>
          <w:p w:rsidRDefault="002B55BB" w:rsidR="002B55BB">
            <w:pPr>
              <w:jc w:val="center"/>
            </w:pPr>
            <w:r>
              <w:t>Knjigovodstvena vrijednost - bilanca</w:t>
            </w:r>
          </w:p>
          <w:p w:rsidRDefault="002B55BB" w:rsidR="002B55BB">
            <w:pPr>
              <w:jc w:val="center"/>
            </w:pPr>
            <w:r>
              <w:lastRenderedPageBreak/>
              <w:t>na dan 30.09.2016.</w:t>
            </w:r>
          </w:p>
        </w:tc>
      </w:tr>
      <w:tr w:rsidTr="002B55BB" w:rsidR="002B55BB">
        <w:tc>
          <w:tcPr>
            <w:tcW w:type="dxa" w:w="693"/>
            <w:tcBorders>
              <w:top w:space="0" w:sz="4" w:color="auto" w:val="single"/>
              <w:left w:space="0" w:sz="4" w:color="auto" w:val="single"/>
              <w:bottom w:space="0" w:sz="4" w:color="auto" w:val="single"/>
              <w:right w:space="0" w:sz="4" w:color="auto" w:val="single"/>
            </w:tcBorders>
            <w:hideMark/>
          </w:tcPr>
          <w:p w:rsidRDefault="002B55BB" w:rsidR="002B55BB">
            <w:pPr>
              <w:jc w:val="both"/>
            </w:pPr>
            <w:r>
              <w:lastRenderedPageBreak/>
              <w:t>1</w:t>
            </w:r>
          </w:p>
        </w:tc>
        <w:tc>
          <w:tcPr>
            <w:tcW w:type="dxa" w:w="5794"/>
            <w:tcBorders>
              <w:top w:space="0" w:sz="4" w:color="auto" w:val="single"/>
              <w:left w:space="0" w:sz="4" w:color="auto" w:val="single"/>
              <w:bottom w:space="0" w:sz="4" w:color="auto" w:val="single"/>
              <w:right w:space="0" w:sz="4" w:color="auto" w:val="single"/>
            </w:tcBorders>
            <w:hideMark/>
          </w:tcPr>
          <w:p w:rsidRDefault="002B55BB" w:rsidR="002B55BB">
            <w:pPr>
              <w:jc w:val="both"/>
            </w:pPr>
            <w:r>
              <w:t>Pozajmice i ostali kratkoročni zajmovi</w:t>
            </w:r>
          </w:p>
        </w:tc>
        <w:tc>
          <w:tcPr>
            <w:tcW w:type="dxa" w:w="2800"/>
            <w:tcBorders>
              <w:top w:space="0" w:sz="4" w:color="auto" w:val="single"/>
              <w:left w:space="0" w:sz="4" w:color="auto" w:val="single"/>
              <w:bottom w:space="0" w:sz="4" w:color="auto" w:val="single"/>
              <w:right w:space="0" w:sz="4" w:color="auto" w:val="single"/>
            </w:tcBorders>
            <w:hideMark/>
          </w:tcPr>
          <w:p w:rsidRDefault="002B55BB" w:rsidR="002B55BB">
            <w:pPr>
              <w:jc w:val="right"/>
            </w:pPr>
            <w:r>
              <w:t>112.000,00</w:t>
            </w:r>
          </w:p>
        </w:tc>
      </w:tr>
      <w:tr w:rsidTr="002B55BB" w:rsidR="002B55BB">
        <w:tc>
          <w:tcPr>
            <w:tcW w:type="dxa" w:w="693"/>
            <w:tcBorders>
              <w:top w:space="0" w:sz="4" w:color="auto" w:val="single"/>
              <w:left w:space="0" w:sz="4" w:color="auto" w:val="single"/>
              <w:bottom w:space="0" w:sz="4" w:color="auto" w:val="single"/>
              <w:right w:space="0" w:sz="4" w:color="auto" w:val="single"/>
            </w:tcBorders>
            <w:hideMark/>
          </w:tcPr>
          <w:p w:rsidRDefault="002B55BB" w:rsidR="002B55BB">
            <w:pPr>
              <w:jc w:val="both"/>
            </w:pPr>
            <w:r>
              <w:t>2</w:t>
            </w:r>
          </w:p>
        </w:tc>
        <w:tc>
          <w:tcPr>
            <w:tcW w:type="dxa" w:w="5794"/>
            <w:tcBorders>
              <w:top w:space="0" w:sz="4" w:color="auto" w:val="single"/>
              <w:left w:space="0" w:sz="4" w:color="auto" w:val="single"/>
              <w:bottom w:space="0" w:sz="4" w:color="auto" w:val="single"/>
              <w:right w:space="0" w:sz="4" w:color="auto" w:val="single"/>
            </w:tcBorders>
            <w:hideMark/>
          </w:tcPr>
          <w:p w:rsidRDefault="002B55BB" w:rsidR="002B55BB">
            <w:pPr>
              <w:jc w:val="both"/>
            </w:pPr>
            <w:r>
              <w:t>Dobavljači u zemlji</w:t>
            </w:r>
          </w:p>
        </w:tc>
        <w:tc>
          <w:tcPr>
            <w:tcW w:type="dxa" w:w="2800"/>
            <w:tcBorders>
              <w:top w:space="0" w:sz="4" w:color="auto" w:val="single"/>
              <w:left w:space="0" w:sz="4" w:color="auto" w:val="single"/>
              <w:bottom w:space="0" w:sz="4" w:color="auto" w:val="single"/>
              <w:right w:space="0" w:sz="4" w:color="auto" w:val="single"/>
            </w:tcBorders>
            <w:hideMark/>
          </w:tcPr>
          <w:p w:rsidRDefault="002B55BB" w:rsidR="002B55BB">
            <w:pPr>
              <w:jc w:val="right"/>
            </w:pPr>
            <w:r>
              <w:t xml:space="preserve">73.993,09 </w:t>
            </w:r>
          </w:p>
        </w:tc>
      </w:tr>
      <w:tr w:rsidTr="002B55BB" w:rsidR="002B55BB">
        <w:tc>
          <w:tcPr>
            <w:tcW w:type="dxa" w:w="693"/>
            <w:tcBorders>
              <w:top w:space="0" w:sz="4" w:color="auto" w:val="single"/>
              <w:left w:space="0" w:sz="4" w:color="auto" w:val="single"/>
              <w:bottom w:space="0" w:sz="4" w:color="auto" w:val="single"/>
              <w:right w:space="0" w:sz="4" w:color="auto" w:val="single"/>
            </w:tcBorders>
            <w:hideMark/>
          </w:tcPr>
          <w:p w:rsidRDefault="002B55BB" w:rsidR="002B55BB">
            <w:pPr>
              <w:rPr>
                <w:lang w:val="en-US"/>
              </w:rPr>
            </w:pPr>
            <w:r>
              <w:rPr>
                <w:lang w:val="en-US"/>
              </w:rPr>
              <w:t>3</w:t>
            </w:r>
          </w:p>
        </w:tc>
        <w:tc>
          <w:tcPr>
            <w:tcW w:type="dxa" w:w="5794"/>
            <w:tcBorders>
              <w:top w:space="0" w:sz="4" w:color="auto" w:val="single"/>
              <w:left w:space="0" w:sz="4" w:color="auto" w:val="single"/>
              <w:bottom w:space="0" w:sz="4" w:color="auto" w:val="single"/>
              <w:right w:space="0" w:sz="4" w:color="auto" w:val="single"/>
            </w:tcBorders>
            <w:hideMark/>
          </w:tcPr>
          <w:p w:rsidRDefault="002B55BB" w:rsidR="002B55BB">
            <w:pPr>
              <w:jc w:val="both"/>
              <w:rPr>
                <w:lang w:val="en-US"/>
              </w:rPr>
            </w:pPr>
            <w:r>
              <w:t>Obveze prema radnicima</w:t>
            </w:r>
          </w:p>
        </w:tc>
        <w:tc>
          <w:tcPr>
            <w:tcW w:type="dxa" w:w="2800"/>
            <w:tcBorders>
              <w:top w:space="0" w:sz="4" w:color="auto" w:val="single"/>
              <w:left w:space="0" w:sz="4" w:color="auto" w:val="single"/>
              <w:bottom w:space="0" w:sz="4" w:color="auto" w:val="single"/>
              <w:right w:space="0" w:sz="4" w:color="auto" w:val="single"/>
            </w:tcBorders>
            <w:hideMark/>
          </w:tcPr>
          <w:p w:rsidRDefault="002B55BB" w:rsidR="002B55BB">
            <w:pPr>
              <w:jc w:val="right"/>
              <w:rPr>
                <w:lang w:val="en-US"/>
              </w:rPr>
            </w:pPr>
            <w:r>
              <w:t>415.619,29</w:t>
            </w:r>
          </w:p>
        </w:tc>
      </w:tr>
      <w:tr w:rsidTr="002B55BB" w:rsidR="002B55BB">
        <w:tc>
          <w:tcPr>
            <w:tcW w:type="dxa" w:w="693"/>
            <w:tcBorders>
              <w:top w:space="0" w:sz="4" w:color="auto" w:val="single"/>
              <w:left w:space="0" w:sz="4" w:color="auto" w:val="single"/>
              <w:bottom w:space="0" w:sz="4" w:color="auto" w:val="single"/>
              <w:right w:space="0" w:sz="4" w:color="auto" w:val="single"/>
            </w:tcBorders>
            <w:hideMark/>
          </w:tcPr>
          <w:p w:rsidRDefault="002B55BB" w:rsidR="002B55BB">
            <w:pPr>
              <w:rPr>
                <w:lang w:val="en-US"/>
              </w:rPr>
            </w:pPr>
            <w:r>
              <w:rPr>
                <w:lang w:val="en-US"/>
              </w:rPr>
              <w:t>4</w:t>
            </w:r>
          </w:p>
        </w:tc>
        <w:tc>
          <w:tcPr>
            <w:tcW w:type="dxa" w:w="5794"/>
            <w:tcBorders>
              <w:top w:space="0" w:sz="4" w:color="auto" w:val="single"/>
              <w:left w:space="0" w:sz="4" w:color="auto" w:val="single"/>
              <w:bottom w:space="0" w:sz="4" w:color="auto" w:val="single"/>
              <w:right w:space="0" w:sz="4" w:color="auto" w:val="single"/>
            </w:tcBorders>
            <w:hideMark/>
          </w:tcPr>
          <w:p w:rsidRDefault="002B55BB" w:rsidR="002B55BB">
            <w:pPr>
              <w:jc w:val="both"/>
              <w:rPr>
                <w:lang w:val="en-US"/>
              </w:rPr>
            </w:pPr>
            <w:r>
              <w:t>Obveze za doprinose</w:t>
            </w:r>
          </w:p>
        </w:tc>
        <w:tc>
          <w:tcPr>
            <w:tcW w:type="dxa" w:w="2800"/>
            <w:tcBorders>
              <w:top w:space="0" w:sz="4" w:color="auto" w:val="single"/>
              <w:left w:space="0" w:sz="4" w:color="auto" w:val="single"/>
              <w:bottom w:space="0" w:sz="4" w:color="auto" w:val="single"/>
              <w:right w:space="0" w:sz="4" w:color="auto" w:val="single"/>
            </w:tcBorders>
            <w:hideMark/>
          </w:tcPr>
          <w:p w:rsidRDefault="002B55BB" w:rsidR="002B55BB">
            <w:pPr>
              <w:jc w:val="right"/>
              <w:rPr>
                <w:lang w:val="en-US"/>
              </w:rPr>
            </w:pPr>
            <w:r>
              <w:t>103.887,91</w:t>
            </w:r>
          </w:p>
        </w:tc>
      </w:tr>
      <w:tr w:rsidTr="002B55BB" w:rsidR="002B55BB">
        <w:tc>
          <w:tcPr>
            <w:tcW w:type="dxa" w:w="693"/>
            <w:tcBorders>
              <w:top w:space="0" w:sz="4" w:color="auto" w:val="single"/>
              <w:left w:space="0" w:sz="4" w:color="auto" w:val="single"/>
              <w:bottom w:space="0" w:sz="4" w:color="auto" w:val="single"/>
              <w:right w:space="0" w:sz="4" w:color="auto" w:val="single"/>
            </w:tcBorders>
            <w:hideMark/>
          </w:tcPr>
          <w:p w:rsidRDefault="002B55BB" w:rsidR="002B55BB">
            <w:pPr>
              <w:rPr>
                <w:lang w:val="en-US"/>
              </w:rPr>
            </w:pPr>
            <w:r>
              <w:rPr>
                <w:lang w:val="en-US"/>
              </w:rPr>
              <w:t>5</w:t>
            </w:r>
          </w:p>
        </w:tc>
        <w:tc>
          <w:tcPr>
            <w:tcW w:type="dxa" w:w="5794"/>
            <w:tcBorders>
              <w:top w:space="0" w:sz="4" w:color="auto" w:val="single"/>
              <w:left w:space="0" w:sz="4" w:color="auto" w:val="single"/>
              <w:bottom w:space="0" w:sz="4" w:color="auto" w:val="single"/>
              <w:right w:space="0" w:sz="4" w:color="auto" w:val="single"/>
            </w:tcBorders>
            <w:hideMark/>
          </w:tcPr>
          <w:p w:rsidRDefault="002B55BB" w:rsidR="002B55BB">
            <w:pPr>
              <w:jc w:val="both"/>
              <w:rPr>
                <w:lang w:val="en-US"/>
              </w:rPr>
            </w:pPr>
            <w:r>
              <w:t xml:space="preserve">Obveze za dugoročni kredit, obveze prema MF - </w:t>
            </w:r>
            <w:proofErr w:type="spellStart"/>
            <w:r>
              <w:t>reprogram</w:t>
            </w:r>
            <w:proofErr w:type="spellEnd"/>
            <w:r>
              <w:t>, dugoročne obveze za pozajmice</w:t>
            </w:r>
          </w:p>
        </w:tc>
        <w:tc>
          <w:tcPr>
            <w:tcW w:type="dxa" w:w="2800"/>
            <w:tcBorders>
              <w:top w:space="0" w:sz="4" w:color="auto" w:val="single"/>
              <w:left w:space="0" w:sz="4" w:color="auto" w:val="single"/>
              <w:bottom w:space="0" w:sz="4" w:color="auto" w:val="single"/>
              <w:right w:space="0" w:sz="4" w:color="auto" w:val="single"/>
            </w:tcBorders>
            <w:hideMark/>
          </w:tcPr>
          <w:p w:rsidRDefault="002B55BB" w:rsidR="002B55BB">
            <w:pPr>
              <w:jc w:val="right"/>
              <w:rPr>
                <w:lang w:val="en-US"/>
              </w:rPr>
            </w:pPr>
            <w:r>
              <w:t>460.740,56</w:t>
            </w:r>
          </w:p>
        </w:tc>
      </w:tr>
      <w:tr w:rsidTr="002B55BB" w:rsidR="002B55BB">
        <w:tc>
          <w:tcPr>
            <w:tcW w:type="dxa" w:w="693"/>
            <w:tcBorders>
              <w:top w:space="0" w:sz="4" w:color="auto" w:val="single"/>
              <w:left w:space="0" w:sz="4" w:color="auto" w:val="single"/>
              <w:bottom w:space="0" w:sz="4" w:color="auto" w:val="single"/>
              <w:right w:space="0" w:sz="4" w:color="auto" w:val="single"/>
            </w:tcBorders>
            <w:hideMark/>
          </w:tcPr>
          <w:p w:rsidRDefault="002B55BB" w:rsidR="002B55BB">
            <w:r>
              <w:t>6</w:t>
            </w:r>
          </w:p>
        </w:tc>
        <w:tc>
          <w:tcPr>
            <w:tcW w:type="dxa" w:w="5794"/>
            <w:tcBorders>
              <w:top w:space="0" w:sz="4" w:color="auto" w:val="single"/>
              <w:left w:space="0" w:sz="4" w:color="auto" w:val="single"/>
              <w:bottom w:space="0" w:sz="4" w:color="auto" w:val="single"/>
              <w:right w:space="0" w:sz="4" w:color="auto" w:val="single"/>
            </w:tcBorders>
            <w:hideMark/>
          </w:tcPr>
          <w:p w:rsidRDefault="002B55BB" w:rsidR="002B55BB">
            <w:pPr>
              <w:jc w:val="both"/>
              <w:rPr>
                <w:lang w:val="en-US"/>
              </w:rPr>
            </w:pPr>
            <w:r>
              <w:t xml:space="preserve">Obveze prema dobavljačima preko godinu dana i dugoročna obveza za  preuzeta plaćanja kompenzacijom </w:t>
            </w:r>
          </w:p>
        </w:tc>
        <w:tc>
          <w:tcPr>
            <w:tcW w:type="dxa" w:w="2800"/>
            <w:tcBorders>
              <w:top w:space="0" w:sz="4" w:color="auto" w:val="single"/>
              <w:left w:space="0" w:sz="4" w:color="auto" w:val="single"/>
              <w:bottom w:space="0" w:sz="4" w:color="auto" w:val="single"/>
              <w:right w:space="0" w:sz="4" w:color="auto" w:val="single"/>
            </w:tcBorders>
            <w:hideMark/>
          </w:tcPr>
          <w:p w:rsidRDefault="002B55BB" w:rsidR="002B55BB">
            <w:pPr>
              <w:jc w:val="right"/>
              <w:rPr>
                <w:lang w:val="en-US"/>
              </w:rPr>
            </w:pPr>
            <w:r>
              <w:t>289.912,00</w:t>
            </w:r>
          </w:p>
        </w:tc>
      </w:tr>
      <w:tr w:rsidTr="002B55BB" w:rsidR="002B55BB">
        <w:tc>
          <w:tcPr>
            <w:tcW w:type="dxa" w:w="693"/>
            <w:tcBorders>
              <w:top w:space="0" w:sz="4" w:color="auto" w:val="single"/>
              <w:left w:space="0" w:sz="4" w:color="auto" w:val="single"/>
              <w:bottom w:space="0" w:sz="4" w:color="auto" w:val="single"/>
              <w:right w:space="0" w:sz="4" w:color="auto" w:val="single"/>
            </w:tcBorders>
            <w:hideMark/>
          </w:tcPr>
          <w:p w:rsidRDefault="002B55BB" w:rsidR="002B55BB">
            <w:r>
              <w:t>7</w:t>
            </w:r>
          </w:p>
        </w:tc>
        <w:tc>
          <w:tcPr>
            <w:tcW w:type="dxa" w:w="5794"/>
            <w:tcBorders>
              <w:top w:space="0" w:sz="4" w:color="auto" w:val="single"/>
              <w:left w:space="0" w:sz="4" w:color="auto" w:val="single"/>
              <w:bottom w:space="0" w:sz="4" w:color="auto" w:val="single"/>
              <w:right w:space="0" w:sz="4" w:color="auto" w:val="single"/>
            </w:tcBorders>
            <w:hideMark/>
          </w:tcPr>
          <w:p w:rsidRDefault="002B55BB" w:rsidR="002B55BB">
            <w:pPr>
              <w:jc w:val="both"/>
            </w:pPr>
            <w:r>
              <w:t>Ostale obveze</w:t>
            </w:r>
          </w:p>
        </w:tc>
        <w:tc>
          <w:tcPr>
            <w:tcW w:type="dxa" w:w="2800"/>
            <w:tcBorders>
              <w:top w:space="0" w:sz="4" w:color="auto" w:val="single"/>
              <w:left w:space="0" w:sz="4" w:color="auto" w:val="single"/>
              <w:bottom w:space="0" w:sz="4" w:color="auto" w:val="single"/>
              <w:right w:space="0" w:sz="4" w:color="auto" w:val="single"/>
            </w:tcBorders>
            <w:hideMark/>
          </w:tcPr>
          <w:p w:rsidRDefault="002B55BB" w:rsidR="002B55BB">
            <w:pPr>
              <w:jc w:val="right"/>
            </w:pPr>
            <w:r>
              <w:t>84.993,80</w:t>
            </w:r>
          </w:p>
        </w:tc>
      </w:tr>
      <w:tr w:rsidTr="002B55BB" w:rsidR="002B55BB">
        <w:tc>
          <w:tcPr>
            <w:tcW w:type="dxa" w:w="693"/>
            <w:tcBorders>
              <w:top w:space="0" w:sz="4" w:color="auto" w:val="single"/>
              <w:left w:space="0" w:sz="4" w:color="auto" w:val="single"/>
              <w:bottom w:space="0" w:sz="4" w:color="auto" w:val="single"/>
              <w:right w:space="0" w:sz="4" w:color="auto" w:val="single"/>
            </w:tcBorders>
          </w:tcPr>
          <w:p w:rsidRDefault="002B55BB" w:rsidR="002B55BB"/>
        </w:tc>
        <w:tc>
          <w:tcPr>
            <w:tcW w:type="dxa" w:w="5794"/>
            <w:tcBorders>
              <w:top w:space="0" w:sz="4" w:color="auto" w:val="single"/>
              <w:left w:space="0" w:sz="4" w:color="auto" w:val="single"/>
              <w:bottom w:space="0" w:sz="4" w:color="auto" w:val="single"/>
              <w:right w:space="0" w:sz="4" w:color="auto" w:val="single"/>
            </w:tcBorders>
            <w:hideMark/>
          </w:tcPr>
          <w:p w:rsidRDefault="002B55BB" w:rsidR="002B55BB">
            <w:pPr>
              <w:jc w:val="both"/>
            </w:pPr>
            <w:r>
              <w:t>UKUPNO</w:t>
            </w:r>
          </w:p>
        </w:tc>
        <w:tc>
          <w:tcPr>
            <w:tcW w:type="dxa" w:w="2800"/>
            <w:tcBorders>
              <w:top w:space="0" w:sz="4" w:color="auto" w:val="single"/>
              <w:left w:space="0" w:sz="4" w:color="auto" w:val="single"/>
              <w:bottom w:space="0" w:sz="4" w:color="auto" w:val="single"/>
              <w:right w:space="0" w:sz="4" w:color="auto" w:val="single"/>
            </w:tcBorders>
            <w:hideMark/>
          </w:tcPr>
          <w:p w:rsidRDefault="002B55BB" w:rsidR="002B55BB">
            <w:pPr>
              <w:jc w:val="right"/>
            </w:pPr>
            <w:r>
              <w:t>1.541.146,65</w:t>
            </w:r>
          </w:p>
        </w:tc>
      </w:tr>
    </w:tbl>
    <w:p w:rsidRDefault="002B55BB" w:rsidP="002B55BB" w:rsidR="002B55BB">
      <w:pPr>
        <w:jc w:val="both"/>
      </w:pPr>
    </w:p>
    <w:p w:rsidRDefault="003C1B30" w:rsidP="002B55BB" w:rsidR="002B55BB">
      <w:pPr>
        <w:jc w:val="both"/>
      </w:pPr>
      <w:r>
        <w:t>D</w:t>
      </w:r>
      <w:r w:rsidR="002B55BB">
        <w:t>užniku</w:t>
      </w:r>
      <w:r>
        <w:t xml:space="preserve"> je</w:t>
      </w:r>
      <w:r w:rsidR="002B55BB">
        <w:t xml:space="preserve"> rješenjem Trgovačkog suda u Osijeku broj 9 </w:t>
      </w:r>
      <w:proofErr w:type="spellStart"/>
      <w:r w:rsidR="002B55BB">
        <w:t>Stpn</w:t>
      </w:r>
      <w:proofErr w:type="spellEnd"/>
      <w:r w:rsidR="002B55BB">
        <w:t xml:space="preserve">-2/14-7 od 25. veljače 2014. godine odobrena </w:t>
      </w:r>
      <w:proofErr w:type="spellStart"/>
      <w:r w:rsidR="002B55BB">
        <w:t>predstečajna</w:t>
      </w:r>
      <w:proofErr w:type="spellEnd"/>
      <w:r w:rsidR="002B55BB">
        <w:t xml:space="preserve"> nagodba sklopljena između dužnika i vjerovnika prema kojoj je utvrđen ukupan iznos prijavljenih tražbina u iznosu od 773.342,59 kuna, osporenih tražbina nema, a ukupan iznos utvrđenih tražbina u iznosu od 1.193.254,24 kuna.</w:t>
      </w:r>
    </w:p>
    <w:p w:rsidRDefault="002B55BB" w:rsidP="002B55BB" w:rsidR="002B55BB">
      <w:pPr>
        <w:jc w:val="both"/>
      </w:pPr>
    </w:p>
    <w:p w:rsidRDefault="002B55BB" w:rsidP="002B55BB" w:rsidR="002B55BB">
      <w:pPr>
        <w:jc w:val="both"/>
      </w:pPr>
      <w:r>
        <w:t xml:space="preserve">Prema potvrdi Porezne uprave Ispostava Đakovo KLASA:034-04/2016-001/03250 </w:t>
      </w:r>
      <w:proofErr w:type="spellStart"/>
      <w:r>
        <w:t>UR.BROJ</w:t>
      </w:r>
      <w:proofErr w:type="spellEnd"/>
      <w:r>
        <w:t>: 513-007-27-03-2016-01 od 29. rujna 2016. dužnik kao porezni obveznik na dan 29.09.2016. duguje 347.815,97 kuna javnih davanja o kojim službenu evidenciju vodi Porezna uprava.</w:t>
      </w:r>
    </w:p>
    <w:p w:rsidRDefault="002B55BB" w:rsidP="002B55BB" w:rsidR="002B55BB">
      <w:pPr>
        <w:jc w:val="both"/>
      </w:pPr>
    </w:p>
    <w:p w:rsidRDefault="002B55BB" w:rsidP="002B55BB" w:rsidR="002B55BB">
      <w:pPr>
        <w:jc w:val="both"/>
      </w:pPr>
      <w:r>
        <w:t>Prema Očevidniku FINE Poslovnice Našice o redoslijedu plaćanja sa obračunatom kamatom od 30.09.2016. godine dužnik je u blokadi od 16.01.2015. godine, a na dan 30.09.2016. neizmirene obveze iznose 694.896,31 kuna.</w:t>
      </w:r>
    </w:p>
    <w:p w:rsidRDefault="002B55BB" w:rsidP="002B55BB" w:rsidR="002B55BB">
      <w:pPr>
        <w:jc w:val="both"/>
        <w:rPr>
          <w:color w:val="000000"/>
        </w:rPr>
      </w:pPr>
    </w:p>
    <w:p w:rsidRDefault="002B55BB" w:rsidP="002B55BB" w:rsidR="002B55BB">
      <w:pPr>
        <w:jc w:val="both"/>
      </w:pPr>
      <w:r>
        <w:t>Iz gore navedene dokumentacije za zaključiti je da su kod dužnika ostvareni uvjeti za otvaranje stečajnog postupka, jer je nesposoban za plaćanje, prezadužen i nelikvidan, nije u mogućnosti dalje obavljati svoju djelatnost i ispunjavati dospjele obveze.</w:t>
      </w:r>
    </w:p>
    <w:p w:rsidRDefault="002B55BB" w:rsidP="002B55BB" w:rsidR="002B55BB">
      <w:pPr>
        <w:jc w:val="both"/>
      </w:pPr>
    </w:p>
    <w:p w:rsidRDefault="002B55BB" w:rsidP="002B55BB" w:rsidR="002B55BB">
      <w:pPr>
        <w:jc w:val="both"/>
      </w:pPr>
      <w:r>
        <w:t>S obzirom na vrijednost imovine dužnika postoji mogućnost provođenja stečajnog postupka nad njegovom imovinom, jer se mogu pokriti troškovi stečajnog postupka, te vjerojatno i djelomično  namiriti vjerovnici.</w:t>
      </w:r>
    </w:p>
    <w:p w:rsidRDefault="002B55BB" w:rsidP="002B55BB" w:rsidR="002B55BB">
      <w:pPr>
        <w:jc w:val="both"/>
      </w:pPr>
    </w:p>
    <w:p w:rsidRDefault="003C1B30" w:rsidP="002B55BB" w:rsidR="002B55BB">
      <w:pPr>
        <w:jc w:val="both"/>
      </w:pPr>
      <w:r>
        <w:t>Privremena stečajna upraviteljica predložila je da se nad</w:t>
      </w:r>
      <w:r w:rsidR="002B55BB">
        <w:t xml:space="preserve"> dužnikom otvori stečajni postupak.</w:t>
      </w:r>
    </w:p>
    <w:p w:rsidRDefault="007C3243" w:rsidP="007C3243" w:rsidR="007C3243" w:rsidRPr="007C3243">
      <w:pPr>
        <w:jc w:val="both"/>
      </w:pPr>
    </w:p>
    <w:p w:rsidRDefault="00B80907" w:rsidP="002B55BB" w:rsidR="008E15D2">
      <w:pPr>
        <w:pStyle w:val="Odlomakpopisa"/>
        <w:ind w:firstLine="708" w:left="0"/>
        <w:jc w:val="both"/>
      </w:pPr>
      <w:r w:rsidRPr="00B80907">
        <w:t xml:space="preserve">Na istom ročištu </w:t>
      </w:r>
      <w:r w:rsidR="00BE379D">
        <w:t>pročitana je priložena dokumentacija u spisu</w:t>
      </w:r>
      <w:r w:rsidR="003C1B30">
        <w:t xml:space="preserve"> i to</w:t>
      </w:r>
      <w:r w:rsidRPr="00B80907">
        <w:t>:</w:t>
      </w:r>
      <w:r w:rsidR="008E15D2">
        <w:t xml:space="preserve"> </w:t>
      </w:r>
      <w:r w:rsidR="002B55BB">
        <w:rPr>
          <w:rStyle w:val="BezproredaChar"/>
        </w:rPr>
        <w:t xml:space="preserve">Prijedlog FINE za otvaranje st. postupka od 14.3.2016. g., povijesni izvadak iz sudskog registra za dužnika, Izjava dužnika od 12.10.2015. g., financijsko izvješće dužnika od 17.5.2016. g., </w:t>
      </w:r>
      <w:proofErr w:type="spellStart"/>
      <w:r w:rsidR="002B55BB">
        <w:rPr>
          <w:rStyle w:val="BezproredaChar"/>
        </w:rPr>
        <w:t>prokazni</w:t>
      </w:r>
      <w:proofErr w:type="spellEnd"/>
      <w:r w:rsidR="002B55BB">
        <w:rPr>
          <w:rStyle w:val="BezproredaChar"/>
        </w:rPr>
        <w:t xml:space="preserve"> popis imovine dužnika od 17.5.2016. g. ovjerovljen kod javnog bilježnika Ljerka Mandić iz Našica OV-2758/16 od 18.5.2016. g., izvadak iz </w:t>
      </w:r>
      <w:proofErr w:type="spellStart"/>
      <w:r w:rsidR="002B55BB">
        <w:rPr>
          <w:rStyle w:val="BezproredaChar"/>
        </w:rPr>
        <w:t>zk</w:t>
      </w:r>
      <w:proofErr w:type="spellEnd"/>
      <w:r w:rsidR="002B55BB">
        <w:rPr>
          <w:rStyle w:val="BezproredaChar"/>
        </w:rPr>
        <w:t xml:space="preserve">. </w:t>
      </w:r>
      <w:proofErr w:type="spellStart"/>
      <w:r w:rsidR="002B55BB">
        <w:rPr>
          <w:rStyle w:val="BezproredaChar"/>
        </w:rPr>
        <w:t>zk</w:t>
      </w:r>
      <w:proofErr w:type="spellEnd"/>
      <w:r w:rsidR="002B55BB">
        <w:rPr>
          <w:rStyle w:val="BezproredaChar"/>
        </w:rPr>
        <w:t>. odjel Našice od 12.5.2016. g., knjižica vozila, račun dobiti i gubitka za 2015. g., bilanca na dan 31.12.2015. g., bruto bilanca do 30.9.2016. g., pregled dugotrajne imovine po amo. skupinama do 30.9.2016. g., inventar 2015. g. stanje na skladištu od 1.1.2016. g. do 30.9.2016. g., promet skladišta materijala do 30.9.2016. g., promet kupaca po kontima do 30.9.2016. g., pisano očitovanje o stanju dužnika od 3.10.2016. g., 7.10.2016. g., Uvjerenje MUP PU PP Našice od 29.9.2016. g., Očevidnik FINE o redoslijedu plaćanja sa obračunatom kamatom do 30.9.2016. g., Potvrda RH MF Porezne uprave Đakovo od 29.9.2016. g., podaci RH MF Porezne uprave Đakovo od 7.10.2016. g.</w:t>
      </w:r>
    </w:p>
    <w:p w:rsidRDefault="00690DF9" w:rsidP="00690DF9" w:rsidR="00B80907" w:rsidRPr="00B80907">
      <w:pPr>
        <w:pStyle w:val="Odlomakpopisa"/>
        <w:ind w:firstLine="708" w:left="0"/>
        <w:jc w:val="both"/>
      </w:pPr>
      <w:r>
        <w:tab/>
      </w:r>
    </w:p>
    <w:p w:rsidRDefault="00B80907" w:rsidP="00A15781" w:rsidR="00B80907">
      <w:pPr>
        <w:ind w:firstLine="708"/>
        <w:jc w:val="both"/>
      </w:pPr>
      <w:r w:rsidRPr="00B80907">
        <w:lastRenderedPageBreak/>
        <w:t xml:space="preserve">Slijedom gore navedenog,  sud je došao do uvjerenja da su u potpunosti ispunjeni uvjeti za otvaranje stečajnog postupka nad dužnikom u smislu čl. </w:t>
      </w:r>
      <w:r w:rsidR="00324D5C">
        <w:t>5</w:t>
      </w:r>
      <w:r w:rsidRPr="00B80907">
        <w:t>. Stečajnog zakona, jer je dužnik nesposoban za plaćanje</w:t>
      </w:r>
      <w:r w:rsidR="00750C27">
        <w:t>, prezadužen i nelikvidan</w:t>
      </w:r>
      <w:r w:rsidRPr="00B80907">
        <w:t xml:space="preserve"> i </w:t>
      </w:r>
      <w:r w:rsidR="00BE379D">
        <w:t>nije</w:t>
      </w:r>
      <w:r w:rsidRPr="00B80907">
        <w:t xml:space="preserve"> u mogućnosti nadalje obavljati svoju djelatnost. Stoga je riješeno kao u izreci temeljem odredbi čl. </w:t>
      </w:r>
      <w:r w:rsidR="00324D5C">
        <w:t>129, 130, 131, 257 i 258</w:t>
      </w:r>
      <w:r w:rsidRPr="00B80907">
        <w:t xml:space="preserve"> Stečajnog zakona.</w:t>
      </w:r>
    </w:p>
    <w:p w:rsidRDefault="00EE2B3A" w:rsidP="00374699" w:rsidR="00EE2B3A">
      <w:pPr>
        <w:jc w:val="both"/>
      </w:pPr>
    </w:p>
    <w:p w:rsidRDefault="00B1313B" w:rsidP="00B1313B" w:rsidR="00B1313B">
      <w:pPr>
        <w:ind w:firstLine="708"/>
        <w:jc w:val="both"/>
        <w:rPr>
          <w:b/>
        </w:rPr>
      </w:pPr>
      <w:r>
        <w:t xml:space="preserve">Također, temeljem čl. 85 st. 2 SZ u vezi s čl. 84 st. 1 SZ /NN 71/15) imenovan je stečajni upravitelj koji je uvršten u listu A stečajnih upravitelja za područje ovoga suda u osobi </w:t>
      </w:r>
      <w:r w:rsidR="002B55BB">
        <w:rPr>
          <w:b/>
        </w:rPr>
        <w:t>Kata Rašić iz Vinkovaca</w:t>
      </w:r>
      <w:r w:rsidR="00374699">
        <w:rPr>
          <w:b/>
        </w:rPr>
        <w:t>.</w:t>
      </w:r>
    </w:p>
    <w:p w:rsidRDefault="003C1B30" w:rsidP="00B1313B" w:rsidR="003C1B30">
      <w:pPr>
        <w:ind w:firstLine="708"/>
        <w:jc w:val="both"/>
        <w:rPr>
          <w:b/>
        </w:rPr>
      </w:pPr>
    </w:p>
    <w:p w:rsidRDefault="00A15781" w:rsidP="00BE379D" w:rsidR="00A15781" w:rsidRPr="00B80907">
      <w:pPr>
        <w:jc w:val="both"/>
      </w:pPr>
    </w:p>
    <w:p w:rsidRDefault="00B80907" w:rsidP="00836454" w:rsidR="00405348">
      <w:pPr>
        <w:jc w:val="center"/>
      </w:pPr>
      <w:r w:rsidRPr="00B80907">
        <w:t xml:space="preserve">U Osijeku </w:t>
      </w:r>
      <w:r w:rsidR="002B55BB">
        <w:t>4. studenog</w:t>
      </w:r>
      <w:r w:rsidR="004216B4">
        <w:t xml:space="preserve"> 2016. g.</w:t>
      </w:r>
    </w:p>
    <w:p w:rsidRDefault="00003D92" w:rsidP="00836454" w:rsidR="00003D92">
      <w:pPr>
        <w:jc w:val="center"/>
      </w:pPr>
    </w:p>
    <w:p w:rsidRDefault="00003D92" w:rsidP="00836454" w:rsidR="00003D92">
      <w:pPr>
        <w:jc w:val="center"/>
      </w:pPr>
    </w:p>
    <w:p w:rsidRDefault="00004F3E" w:rsidP="00CB179B" w:rsidR="00CB179B">
      <w:pPr>
        <w:jc w:val="both"/>
      </w:pPr>
      <w:r>
        <w:t>Zapisničar:</w:t>
      </w:r>
      <w:r w:rsidR="00750C27">
        <w:tab/>
      </w:r>
      <w:r w:rsidR="00750C27">
        <w:tab/>
      </w:r>
      <w:r w:rsidR="00750C27">
        <w:tab/>
      </w:r>
      <w:r w:rsidR="00750C27">
        <w:tab/>
      </w:r>
      <w:r w:rsidR="00750C27">
        <w:tab/>
      </w:r>
      <w:r w:rsidR="00750C27">
        <w:tab/>
      </w:r>
      <w:r w:rsidR="00750C27">
        <w:tab/>
      </w:r>
      <w:r>
        <w:tab/>
        <w:t>STEČAJN</w:t>
      </w:r>
      <w:r w:rsidR="00750C27">
        <w:t>A SUTKINJA</w:t>
      </w:r>
    </w:p>
    <w:p w:rsidRDefault="00004F3E" w:rsidP="00CB179B" w:rsidR="00004F3E">
      <w:pPr>
        <w:jc w:val="both"/>
      </w:pPr>
      <w:r>
        <w:t>Danijela Sekulić</w:t>
      </w:r>
      <w:r w:rsidR="00750C27">
        <w:tab/>
      </w:r>
      <w:r w:rsidR="00750C27">
        <w:tab/>
      </w:r>
      <w:r w:rsidR="00750C27">
        <w:tab/>
      </w:r>
      <w:r w:rsidR="00750C27">
        <w:tab/>
      </w:r>
      <w:r w:rsidR="00750C27">
        <w:tab/>
      </w:r>
      <w:r w:rsidR="00750C27">
        <w:tab/>
        <w:t xml:space="preserve">                    </w:t>
      </w:r>
      <w:r>
        <w:t xml:space="preserve">  Nada Roso</w:t>
      </w:r>
    </w:p>
    <w:p w:rsidRDefault="00003D92" w:rsidP="00CB179B" w:rsidR="00003D92">
      <w:pPr>
        <w:jc w:val="both"/>
      </w:pPr>
    </w:p>
    <w:p w:rsidRDefault="00004F3E" w:rsidP="00CB179B" w:rsidR="00004F3E" w:rsidRPr="00650737">
      <w:pPr>
        <w:jc w:val="both"/>
      </w:pPr>
    </w:p>
    <w:p w:rsidRDefault="00CB179B" w:rsidP="00CB179B" w:rsidR="00CB179B" w:rsidRPr="00650737">
      <w:pPr>
        <w:jc w:val="both"/>
      </w:pPr>
      <w:r w:rsidRPr="00650737">
        <w:t>POUKA O PRAVNOM LIJEKU:</w:t>
      </w:r>
    </w:p>
    <w:p w:rsidRDefault="00CB179B" w:rsidP="00CB179B" w:rsidR="00CB179B" w:rsidRPr="00650737">
      <w:pPr>
        <w:jc w:val="both"/>
      </w:pPr>
      <w:r w:rsidRPr="00650737">
        <w:t>Protiv ovog rješenja nezadovoljna stranka može izjaviti žalbu Visokom trgovačkom sudu Republike Hrvatske u Zagrebu u roku od 8 dana u 3 primjerka putem ovog suda.</w:t>
      </w:r>
    </w:p>
    <w:p w:rsidRDefault="00405348" w:rsidP="00CB179B" w:rsidR="00405348">
      <w:pPr>
        <w:pStyle w:val="Tijeloteksta"/>
      </w:pPr>
    </w:p>
    <w:p w:rsidRDefault="00EE2B3A" w:rsidP="00CB179B" w:rsidR="00EE2B3A">
      <w:pPr>
        <w:pStyle w:val="Tijeloteksta"/>
      </w:pPr>
    </w:p>
    <w:p w:rsidRDefault="00CB179B" w:rsidP="00CB179B" w:rsidR="00CB179B">
      <w:pPr>
        <w:pStyle w:val="Tijeloteksta"/>
      </w:pPr>
      <w:r>
        <w:t>DNA</w:t>
      </w:r>
    </w:p>
    <w:p w:rsidRDefault="00CB179B" w:rsidP="00CB179B" w:rsidR="0005137F" w:rsidRPr="002B55BB">
      <w:pPr>
        <w:pStyle w:val="Tijeloteksta"/>
        <w:numPr>
          <w:ilvl w:val="0"/>
          <w:numId w:val="9"/>
        </w:numPr>
        <w:spacing w:after="0"/>
      </w:pPr>
      <w:r>
        <w:t>St. upravitel</w:t>
      </w:r>
      <w:r w:rsidR="00936437">
        <w:t xml:space="preserve">j </w:t>
      </w:r>
      <w:r w:rsidR="002B55BB">
        <w:t xml:space="preserve">Kata Rašić, Vinkovci, </w:t>
      </w:r>
      <w:r w:rsidR="002B55BB" w:rsidRPr="002B55BB">
        <w:t>S. S. Kranjčevića 3</w:t>
      </w:r>
      <w:r w:rsidR="002B55BB" w:rsidRPr="002B55BB">
        <w:rPr>
          <w:bCs/>
        </w:rPr>
        <w:t>1</w:t>
      </w:r>
    </w:p>
    <w:p w:rsidRDefault="00A06FDB" w:rsidP="00CB179B" w:rsidR="000D6F64">
      <w:pPr>
        <w:pStyle w:val="Tijeloteksta"/>
        <w:numPr>
          <w:ilvl w:val="0"/>
          <w:numId w:val="9"/>
        </w:numPr>
        <w:spacing w:after="0"/>
      </w:pPr>
      <w:r>
        <w:t>FINA Osijek</w:t>
      </w:r>
    </w:p>
    <w:p w:rsidRDefault="007C3243" w:rsidP="00CB179B" w:rsidR="00A06FDB">
      <w:pPr>
        <w:pStyle w:val="Tijeloteksta"/>
        <w:numPr>
          <w:ilvl w:val="0"/>
          <w:numId w:val="9"/>
        </w:numPr>
        <w:spacing w:after="0"/>
      </w:pPr>
      <w:r>
        <w:t>dužnik</w:t>
      </w:r>
      <w:r w:rsidR="00EE2B3A">
        <w:t xml:space="preserve">a </w:t>
      </w:r>
      <w:r w:rsidR="00BE379D">
        <w:t xml:space="preserve"> </w:t>
      </w:r>
    </w:p>
    <w:p w:rsidRDefault="00BE379D" w:rsidP="00CB179B" w:rsidR="00A06FDB">
      <w:pPr>
        <w:pStyle w:val="Tijeloteksta"/>
        <w:numPr>
          <w:ilvl w:val="0"/>
          <w:numId w:val="9"/>
        </w:numPr>
        <w:spacing w:after="0"/>
      </w:pPr>
      <w:r>
        <w:t>ŽDO</w:t>
      </w:r>
      <w:r w:rsidR="00EE2B3A">
        <w:t xml:space="preserve"> </w:t>
      </w:r>
      <w:r w:rsidR="003C1B30">
        <w:t>Osijek</w:t>
      </w:r>
    </w:p>
    <w:p w:rsidRDefault="00A06FDB" w:rsidP="00CB179B" w:rsidR="00A06FDB">
      <w:pPr>
        <w:pStyle w:val="Tijeloteksta"/>
        <w:numPr>
          <w:ilvl w:val="0"/>
          <w:numId w:val="9"/>
        </w:numPr>
        <w:spacing w:after="0"/>
      </w:pPr>
      <w:r>
        <w:t>Registru suda - ovdje</w:t>
      </w:r>
    </w:p>
    <w:p w:rsidRDefault="00A06FDB" w:rsidP="00CB179B" w:rsidR="00A06FDB">
      <w:pPr>
        <w:pStyle w:val="Tijeloteksta"/>
        <w:numPr>
          <w:ilvl w:val="0"/>
          <w:numId w:val="9"/>
        </w:numPr>
        <w:spacing w:after="0"/>
      </w:pPr>
      <w:proofErr w:type="spellStart"/>
      <w:r>
        <w:t>zk</w:t>
      </w:r>
      <w:proofErr w:type="spellEnd"/>
      <w:r>
        <w:t>. od</w:t>
      </w:r>
      <w:r w:rsidR="00BE379D">
        <w:t xml:space="preserve">jelu </w:t>
      </w:r>
      <w:r w:rsidR="003C1B30">
        <w:t>Našice</w:t>
      </w:r>
      <w:r w:rsidR="00750C27">
        <w:t xml:space="preserve"> </w:t>
      </w:r>
    </w:p>
    <w:p w:rsidRDefault="004216B4" w:rsidP="00A06FDB" w:rsidR="00A15781">
      <w:pPr>
        <w:pStyle w:val="Tijeloteksta"/>
        <w:numPr>
          <w:ilvl w:val="0"/>
          <w:numId w:val="9"/>
        </w:numPr>
        <w:spacing w:after="0"/>
      </w:pPr>
      <w:r>
        <w:t>e-</w:t>
      </w:r>
      <w:r w:rsidR="00A15781">
        <w:t>oglasna ploča</w:t>
      </w:r>
    </w:p>
    <w:p w:rsidRDefault="007C3243" w:rsidP="00CB179B" w:rsidR="00A15781">
      <w:pPr>
        <w:pStyle w:val="Tijeloteksta"/>
        <w:numPr>
          <w:ilvl w:val="0"/>
          <w:numId w:val="9"/>
        </w:numPr>
        <w:spacing w:after="0"/>
      </w:pPr>
      <w:r>
        <w:t>R-</w:t>
      </w:r>
      <w:r w:rsidR="003C1B30">
        <w:t>24.1.2017. g.</w:t>
      </w:r>
    </w:p>
    <w:p w:rsidRDefault="000D6F64" w:rsidP="00CB179B" w:rsidR="000D6F64">
      <w:pPr>
        <w:pStyle w:val="Tijeloteksta"/>
      </w:pPr>
    </w:p>
    <w:p w:rsidRDefault="000D6F64" w:rsidP="00CB179B" w:rsidR="000D6F64">
      <w:pPr>
        <w:pStyle w:val="Tijeloteksta"/>
      </w:pPr>
    </w:p>
    <w:p w:rsidRDefault="000D6F64" w:rsidP="00CB179B" w:rsidR="000D6F64">
      <w:pPr>
        <w:pStyle w:val="Tijeloteksta"/>
      </w:pPr>
    </w:p>
    <w:p w:rsidRDefault="00003D92" w:rsidP="00CB179B" w:rsidR="00003D92">
      <w:pPr>
        <w:pStyle w:val="Tijeloteksta"/>
      </w:pPr>
    </w:p>
    <w:p w:rsidRDefault="00003D92" w:rsidP="00CB179B" w:rsidR="00003D92">
      <w:pPr>
        <w:pStyle w:val="Tijeloteksta"/>
      </w:pPr>
    </w:p>
    <w:p w:rsidRDefault="000D6F64" w:rsidP="00CB179B" w:rsidR="000D6F64">
      <w:pPr>
        <w:pStyle w:val="Tijeloteksta"/>
      </w:pPr>
    </w:p>
    <w:p w:rsidRDefault="00EE2B3A" w:rsidP="00CB179B" w:rsidR="00EE2B3A">
      <w:pPr>
        <w:pStyle w:val="Tijeloteksta"/>
      </w:pPr>
    </w:p>
    <w:p w:rsidRDefault="00EE2B3A" w:rsidP="00CB179B" w:rsidR="00EE2B3A">
      <w:pPr>
        <w:pStyle w:val="Tijeloteksta"/>
      </w:pPr>
    </w:p>
    <w:p w:rsidRDefault="00EE2B3A" w:rsidP="00CB179B" w:rsidR="00EE2B3A">
      <w:pPr>
        <w:pStyle w:val="Tijeloteksta"/>
      </w:pPr>
    </w:p>
    <w:p w:rsidRDefault="00EE2B3A" w:rsidP="00CB179B" w:rsidR="00EE2B3A">
      <w:pPr>
        <w:pStyle w:val="Tijeloteksta"/>
      </w:pPr>
    </w:p>
    <w:p w:rsidRDefault="000D6F64" w:rsidP="00CB179B" w:rsidR="000D6F64">
      <w:pPr>
        <w:pStyle w:val="Tijeloteksta"/>
      </w:pPr>
    </w:p>
    <w:p w:rsidRDefault="00CB179B" w:rsidP="00CB179B" w:rsidR="00CB179B"/>
    <w:p w:rsidRDefault="00CB179B" w:rsidP="00CB179B" w:rsidR="00CB179B">
      <w:bookmarkStart w:name="_GoBack" w:id="0"/>
      <w:bookmarkEnd w:id="0"/>
    </w:p>
    <w:p w:rsidRDefault="00CB179B" w:rsidP="00CB179B" w:rsidR="00CB179B" w:rsidRPr="003A457C">
      <w:pPr>
        <w:jc w:val="both"/>
        <w:rPr>
          <w:b/>
        </w:rPr>
      </w:pPr>
    </w:p>
    <w:sectPr w:rsidR="00CB179B" w:rsidRPr="003A457C">
      <w:headerReference w:type="even" r:id="rId11"/>
      <w:headerReference w:type="default" r:id="rId12"/>
      <w:head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0F26" w:rsidR="001E0F26">
      <w:r>
        <w:separator/>
      </w:r>
    </w:p>
  </w:endnote>
  <w:endnote w:id="0" w:type="continuationSeparator">
    <w:p w:rsidRDefault="001E0F26" w:rsidR="001E0F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0F26" w:rsidR="001E0F26">
      <w:r>
        <w:separator/>
      </w:r>
    </w:p>
  </w:footnote>
  <w:footnote w:id="0" w:type="continuationSeparator">
    <w:p w:rsidRDefault="001E0F26" w:rsidR="001E0F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P="007636BD" w:rsidR="00C16D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C16D77" w:rsidR="00C16D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P="00AC3A4C" w:rsidR="00C16D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A41A0">
      <w:rPr>
        <w:rStyle w:val="Brojstranice"/>
        <w:noProof/>
      </w:rPr>
      <w:t>8</w:t>
    </w:r>
    <w:r>
      <w:rPr>
        <w:rStyle w:val="Brojstranice"/>
      </w:rPr>
      <w:fldChar w:fldCharType="end"/>
    </w:r>
  </w:p>
  <w:p w:rsidRDefault="00C16D77" w:rsidR="00C16D77">
    <w:pPr>
      <w:pStyle w:val="Zaglavlje"/>
    </w:pPr>
  </w:p>
  <w:p w:rsidRDefault="00C16D77" w:rsidR="00C16D77">
    <w:pPr>
      <w:pStyle w:val="Zaglavlje"/>
    </w:pPr>
  </w:p>
  <w:p w:rsidRDefault="00C16D77" w:rsidP="003C1B30" w:rsidR="003C1B30">
    <w:pPr>
      <w:jc w:val="right"/>
    </w:pPr>
    <w:r>
      <w:tab/>
    </w:r>
    <w:r>
      <w:tab/>
    </w:r>
    <w:r w:rsidR="003C1B30">
      <w:t>Broj: 6 St-576/16-14</w:t>
    </w:r>
  </w:p>
  <w:p w:rsidRDefault="00C16D77" w:rsidP="00936437" w:rsidR="00C16D77">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R="00C16D77">
    <w:pPr>
      <w:pStyle w:val="Zaglavlje"/>
    </w:pPr>
  </w:p>
  <w:p w:rsidRDefault="00C16D77" w:rsidR="00C16D77">
    <w:pPr>
      <w:pStyle w:val="Zaglavlje"/>
    </w:pPr>
  </w:p>
  <w:p w:rsidRDefault="00C16D77" w:rsidP="001659B0" w:rsidR="00C16D77">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B213EE"/>
    <w:multiLevelType w:val="hybridMultilevel"/>
    <w:tmpl w:val="87D4753C"/>
    <w:lvl w:tplc="041A000F" w:ilvl="0">
      <w:start w:val="1"/>
      <w:numFmt w:val="decimal"/>
      <w:lvlText w:val="%1."/>
      <w:lvlJc w:val="left"/>
      <w:pPr>
        <w:tabs>
          <w:tab w:pos="720" w:val="num"/>
        </w:tabs>
        <w:ind w:hanging="360" w:left="720"/>
      </w:pPr>
    </w:lvl>
    <w:lvl w:tplc="041A000F" w:ilvl="1">
      <w:start w:val="1"/>
      <w:numFmt w:val="decimal"/>
      <w:lvlText w:val="%2."/>
      <w:lvlJc w:val="left"/>
      <w:pPr>
        <w:tabs>
          <w:tab w:pos="720" w:val="num"/>
        </w:tabs>
        <w:ind w:hanging="360" w:left="72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02E06B01"/>
    <w:multiLevelType w:val="hybridMultilevel"/>
    <w:tmpl w:val="CAAE2988"/>
    <w:lvl w:tplc="041A000F" w:ilvl="0">
      <w:start w:val="1"/>
      <w:numFmt w:val="decimal"/>
      <w:lvlText w:val="%1."/>
      <w:lvlJc w:val="left"/>
      <w:pPr>
        <w:tabs>
          <w:tab w:pos="1285" w:val="num"/>
        </w:tabs>
        <w:ind w:hanging="360" w:left="1285"/>
      </w:pPr>
    </w:lvl>
    <w:lvl w:tentative="true" w:tplc="041A0019" w:ilvl="1">
      <w:start w:val="1"/>
      <w:numFmt w:val="lowerLetter"/>
      <w:lvlText w:val="%2."/>
      <w:lvlJc w:val="left"/>
      <w:pPr>
        <w:tabs>
          <w:tab w:pos="2005" w:val="num"/>
        </w:tabs>
        <w:ind w:hanging="360" w:left="2005"/>
      </w:pPr>
    </w:lvl>
    <w:lvl w:tentative="true" w:tplc="041A001B" w:ilvl="2">
      <w:start w:val="1"/>
      <w:numFmt w:val="lowerRoman"/>
      <w:lvlText w:val="%3."/>
      <w:lvlJc w:val="right"/>
      <w:pPr>
        <w:tabs>
          <w:tab w:pos="2725" w:val="num"/>
        </w:tabs>
        <w:ind w:hanging="180" w:left="2725"/>
      </w:pPr>
    </w:lvl>
    <w:lvl w:tentative="true" w:tplc="041A000F" w:ilvl="3">
      <w:start w:val="1"/>
      <w:numFmt w:val="decimal"/>
      <w:lvlText w:val="%4."/>
      <w:lvlJc w:val="left"/>
      <w:pPr>
        <w:tabs>
          <w:tab w:pos="3445" w:val="num"/>
        </w:tabs>
        <w:ind w:hanging="360" w:left="3445"/>
      </w:pPr>
    </w:lvl>
    <w:lvl w:tentative="true" w:tplc="041A0019" w:ilvl="4">
      <w:start w:val="1"/>
      <w:numFmt w:val="lowerLetter"/>
      <w:lvlText w:val="%5."/>
      <w:lvlJc w:val="left"/>
      <w:pPr>
        <w:tabs>
          <w:tab w:pos="4165" w:val="num"/>
        </w:tabs>
        <w:ind w:hanging="360" w:left="4165"/>
      </w:pPr>
    </w:lvl>
    <w:lvl w:tentative="true" w:tplc="041A001B" w:ilvl="5">
      <w:start w:val="1"/>
      <w:numFmt w:val="lowerRoman"/>
      <w:lvlText w:val="%6."/>
      <w:lvlJc w:val="right"/>
      <w:pPr>
        <w:tabs>
          <w:tab w:pos="4885" w:val="num"/>
        </w:tabs>
        <w:ind w:hanging="180" w:left="4885"/>
      </w:pPr>
    </w:lvl>
    <w:lvl w:tentative="true" w:tplc="041A000F" w:ilvl="6">
      <w:start w:val="1"/>
      <w:numFmt w:val="decimal"/>
      <w:lvlText w:val="%7."/>
      <w:lvlJc w:val="left"/>
      <w:pPr>
        <w:tabs>
          <w:tab w:pos="5605" w:val="num"/>
        </w:tabs>
        <w:ind w:hanging="360" w:left="5605"/>
      </w:pPr>
    </w:lvl>
    <w:lvl w:tentative="true" w:tplc="041A0019" w:ilvl="7">
      <w:start w:val="1"/>
      <w:numFmt w:val="lowerLetter"/>
      <w:lvlText w:val="%8."/>
      <w:lvlJc w:val="left"/>
      <w:pPr>
        <w:tabs>
          <w:tab w:pos="6325" w:val="num"/>
        </w:tabs>
        <w:ind w:hanging="360" w:left="6325"/>
      </w:pPr>
    </w:lvl>
    <w:lvl w:tentative="true" w:tplc="041A001B" w:ilvl="8">
      <w:start w:val="1"/>
      <w:numFmt w:val="lowerRoman"/>
      <w:lvlText w:val="%9."/>
      <w:lvlJc w:val="right"/>
      <w:pPr>
        <w:tabs>
          <w:tab w:pos="7045" w:val="num"/>
        </w:tabs>
        <w:ind w:hanging="180" w:left="7045"/>
      </w:pPr>
    </w:lvl>
  </w:abstractNum>
  <w:abstractNum w:abstractNumId="2">
    <w:nsid w:val="0D070250"/>
    <w:multiLevelType w:val="hybridMultilevel"/>
    <w:tmpl w:val="315E72CA"/>
    <w:lvl w:tplc="6A58101A" w:ilvl="0">
      <w:start w:val="5"/>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3">
    <w:nsid w:val="0F9912F1"/>
    <w:multiLevelType w:val="hybridMultilevel"/>
    <w:tmpl w:val="9C446F3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4681581"/>
    <w:multiLevelType w:val="hybridMultilevel"/>
    <w:tmpl w:val="D64CAABE"/>
    <w:lvl w:tplc="91281808" w:ilvl="0">
      <w:start w:val="1"/>
      <w:numFmt w:val="decimal"/>
      <w:lvlText w:val="%1."/>
      <w:lvlJc w:val="left"/>
      <w:pPr>
        <w:ind w:hanging="360" w:left="720"/>
      </w:pPr>
    </w:lvl>
    <w:lvl w:tplc="E12E34F4" w:ilvl="1">
      <w:start w:val="87"/>
      <w:numFmt w:val="bullet"/>
      <w:lvlText w:val="-"/>
      <w:lvlJc w:val="left"/>
      <w:pPr>
        <w:ind w:hanging="360" w:left="144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664220E"/>
    <w:multiLevelType w:val="hybridMultilevel"/>
    <w:tmpl w:val="E0802898"/>
    <w:lvl w:tplc="9640A1F6" w:ilvl="0">
      <w:start w:val="1"/>
      <w:numFmt w:val="decimal"/>
      <w:lvlText w:val="%1."/>
      <w:lvlJc w:val="left"/>
      <w:pPr>
        <w:ind w:hanging="1410" w:left="211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23F06ACC"/>
    <w:multiLevelType w:val="hybridMultilevel"/>
    <w:tmpl w:val="552A9180"/>
    <w:lvl w:tplc="A330E56E" w:ilvl="0">
      <w:start w:val="1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28FE5623"/>
    <w:multiLevelType w:val="hybridMultilevel"/>
    <w:tmpl w:val="1B3AF690"/>
    <w:lvl w:tplc="3B3CB9A8" w:ilvl="0">
      <w:start w:val="1"/>
      <w:numFmt w:val="decimal"/>
      <w:lvlText w:val="%1."/>
      <w:lvlJc w:val="left"/>
      <w:pPr>
        <w:ind w:hanging="360" w:left="420"/>
      </w:pPr>
    </w:lvl>
    <w:lvl w:tplc="041A0019" w:ilvl="1">
      <w:start w:val="1"/>
      <w:numFmt w:val="lowerLetter"/>
      <w:lvlText w:val="%2."/>
      <w:lvlJc w:val="left"/>
      <w:pPr>
        <w:ind w:hanging="360" w:left="1140"/>
      </w:pPr>
    </w:lvl>
    <w:lvl w:tplc="041A001B" w:ilvl="2">
      <w:start w:val="1"/>
      <w:numFmt w:val="lowerRoman"/>
      <w:lvlText w:val="%3."/>
      <w:lvlJc w:val="right"/>
      <w:pPr>
        <w:ind w:hanging="180" w:left="1860"/>
      </w:pPr>
    </w:lvl>
    <w:lvl w:tplc="041A000F" w:ilvl="3">
      <w:start w:val="1"/>
      <w:numFmt w:val="decimal"/>
      <w:lvlText w:val="%4."/>
      <w:lvlJc w:val="left"/>
      <w:pPr>
        <w:ind w:hanging="360" w:left="2580"/>
      </w:pPr>
    </w:lvl>
    <w:lvl w:tplc="041A0019" w:ilvl="4">
      <w:start w:val="1"/>
      <w:numFmt w:val="lowerLetter"/>
      <w:lvlText w:val="%5."/>
      <w:lvlJc w:val="left"/>
      <w:pPr>
        <w:ind w:hanging="360" w:left="3300"/>
      </w:pPr>
    </w:lvl>
    <w:lvl w:tplc="041A001B" w:ilvl="5">
      <w:start w:val="1"/>
      <w:numFmt w:val="lowerRoman"/>
      <w:lvlText w:val="%6."/>
      <w:lvlJc w:val="right"/>
      <w:pPr>
        <w:ind w:hanging="180" w:left="4020"/>
      </w:pPr>
    </w:lvl>
    <w:lvl w:tplc="041A000F" w:ilvl="6">
      <w:start w:val="1"/>
      <w:numFmt w:val="decimal"/>
      <w:lvlText w:val="%7."/>
      <w:lvlJc w:val="left"/>
      <w:pPr>
        <w:ind w:hanging="360" w:left="4740"/>
      </w:pPr>
    </w:lvl>
    <w:lvl w:tplc="041A0019" w:ilvl="7">
      <w:start w:val="1"/>
      <w:numFmt w:val="lowerLetter"/>
      <w:lvlText w:val="%8."/>
      <w:lvlJc w:val="left"/>
      <w:pPr>
        <w:ind w:hanging="360" w:left="5460"/>
      </w:pPr>
    </w:lvl>
    <w:lvl w:tplc="041A001B" w:ilvl="8">
      <w:start w:val="1"/>
      <w:numFmt w:val="lowerRoman"/>
      <w:lvlText w:val="%9."/>
      <w:lvlJc w:val="right"/>
      <w:pPr>
        <w:ind w:hanging="180" w:left="6180"/>
      </w:pPr>
    </w:lvl>
  </w:abstractNum>
  <w:abstractNum w:abstractNumId="9">
    <w:nsid w:val="296D0428"/>
    <w:multiLevelType w:val="hybridMultilevel"/>
    <w:tmpl w:val="9974605E"/>
    <w:lvl w:tplc="2AD817BC" w:ilvl="0">
      <w:start w:val="14"/>
      <w:numFmt w:val="decimal"/>
      <w:lvlText w:val="%1."/>
      <w:lvlJc w:val="left"/>
      <w:pPr>
        <w:ind w:hanging="360" w:left="928"/>
      </w:pPr>
      <w:rPr>
        <w:rFonts w:hint="default"/>
        <w:b w:val="false"/>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2">
    <w:nsid w:val="32B0449D"/>
    <w:multiLevelType w:val="hybridMultilevel"/>
    <w:tmpl w:val="831E86B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6DE25C6"/>
    <w:multiLevelType w:val="hybridMultilevel"/>
    <w:tmpl w:val="7564E2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B90357C"/>
    <w:multiLevelType w:val="hybridMultilevel"/>
    <w:tmpl w:val="DC1CD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5">
    <w:nsid w:val="3BE6309E"/>
    <w:multiLevelType w:val="hybridMultilevel"/>
    <w:tmpl w:val="B114040C"/>
    <w:lvl w:tplc="041A0001" w:ilvl="0">
      <w:start w:val="1"/>
      <w:numFmt w:val="bullet"/>
      <w:lvlText w:val=""/>
      <w:lvlJc w:val="left"/>
      <w:pPr>
        <w:ind w:hanging="360" w:left="1500"/>
      </w:pPr>
      <w:rPr>
        <w:rFonts w:hAnsi="Symbol" w:ascii="Symbol" w:hint="default"/>
      </w:rPr>
    </w:lvl>
    <w:lvl w:tplc="041A0003" w:ilvl="1">
      <w:start w:val="1"/>
      <w:numFmt w:val="bullet"/>
      <w:lvlText w:val="o"/>
      <w:lvlJc w:val="left"/>
      <w:pPr>
        <w:ind w:hanging="360" w:left="2220"/>
      </w:pPr>
      <w:rPr>
        <w:rFonts w:cs="Courier New" w:hAnsi="Courier New" w:ascii="Courier New" w:hint="default"/>
      </w:rPr>
    </w:lvl>
    <w:lvl w:tplc="041A0005" w:ilvl="2">
      <w:start w:val="1"/>
      <w:numFmt w:val="bullet"/>
      <w:lvlText w:val=""/>
      <w:lvlJc w:val="left"/>
      <w:pPr>
        <w:ind w:hanging="360" w:left="2940"/>
      </w:pPr>
      <w:rPr>
        <w:rFonts w:hAnsi="Wingdings" w:ascii="Wingdings" w:hint="default"/>
      </w:rPr>
    </w:lvl>
    <w:lvl w:tplc="041A0001" w:ilvl="3">
      <w:start w:val="1"/>
      <w:numFmt w:val="bullet"/>
      <w:lvlText w:val=""/>
      <w:lvlJc w:val="left"/>
      <w:pPr>
        <w:ind w:hanging="360" w:left="3660"/>
      </w:pPr>
      <w:rPr>
        <w:rFonts w:hAnsi="Symbol" w:ascii="Symbol" w:hint="default"/>
      </w:rPr>
    </w:lvl>
    <w:lvl w:tplc="041A0003" w:ilvl="4">
      <w:start w:val="1"/>
      <w:numFmt w:val="bullet"/>
      <w:lvlText w:val="o"/>
      <w:lvlJc w:val="left"/>
      <w:pPr>
        <w:ind w:hanging="360" w:left="4380"/>
      </w:pPr>
      <w:rPr>
        <w:rFonts w:cs="Courier New" w:hAnsi="Courier New" w:ascii="Courier New" w:hint="default"/>
      </w:rPr>
    </w:lvl>
    <w:lvl w:tplc="041A0005" w:ilvl="5">
      <w:start w:val="1"/>
      <w:numFmt w:val="bullet"/>
      <w:lvlText w:val=""/>
      <w:lvlJc w:val="left"/>
      <w:pPr>
        <w:ind w:hanging="360" w:left="5100"/>
      </w:pPr>
      <w:rPr>
        <w:rFonts w:hAnsi="Wingdings" w:ascii="Wingdings" w:hint="default"/>
      </w:rPr>
    </w:lvl>
    <w:lvl w:tplc="041A0001" w:ilvl="6">
      <w:start w:val="1"/>
      <w:numFmt w:val="bullet"/>
      <w:lvlText w:val=""/>
      <w:lvlJc w:val="left"/>
      <w:pPr>
        <w:ind w:hanging="360" w:left="5820"/>
      </w:pPr>
      <w:rPr>
        <w:rFonts w:hAnsi="Symbol" w:ascii="Symbol" w:hint="default"/>
      </w:rPr>
    </w:lvl>
    <w:lvl w:tplc="041A0003" w:ilvl="7">
      <w:start w:val="1"/>
      <w:numFmt w:val="bullet"/>
      <w:lvlText w:val="o"/>
      <w:lvlJc w:val="left"/>
      <w:pPr>
        <w:ind w:hanging="360" w:left="6540"/>
      </w:pPr>
      <w:rPr>
        <w:rFonts w:cs="Courier New" w:hAnsi="Courier New" w:ascii="Courier New" w:hint="default"/>
      </w:rPr>
    </w:lvl>
    <w:lvl w:tplc="041A0005" w:ilvl="8">
      <w:start w:val="1"/>
      <w:numFmt w:val="bullet"/>
      <w:lvlText w:val=""/>
      <w:lvlJc w:val="left"/>
      <w:pPr>
        <w:ind w:hanging="360" w:left="7260"/>
      </w:pPr>
      <w:rPr>
        <w:rFonts w:hAnsi="Wingdings" w:ascii="Wingdings" w:hint="default"/>
      </w:rPr>
    </w:lvl>
  </w:abstractNum>
  <w:abstractNum w:abstractNumId="16">
    <w:nsid w:val="45B87307"/>
    <w:multiLevelType w:val="hybridMultilevel"/>
    <w:tmpl w:val="3B940AF2"/>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5D249AD"/>
    <w:multiLevelType w:val="hybridMultilevel"/>
    <w:tmpl w:val="7E864350"/>
    <w:lvl w:tplc="041A0001" w:ilvl="0">
      <w:start w:val="1"/>
      <w:numFmt w:val="bullet"/>
      <w:lvlText w:val=""/>
      <w:lvlJc w:val="left"/>
      <w:pPr>
        <w:ind w:hanging="360" w:left="1860"/>
      </w:pPr>
      <w:rPr>
        <w:rFonts w:hAnsi="Symbol" w:ascii="Symbol" w:hint="default"/>
      </w:rPr>
    </w:lvl>
    <w:lvl w:tplc="041A0003" w:ilvl="1">
      <w:start w:val="1"/>
      <w:numFmt w:val="bullet"/>
      <w:lvlText w:val="o"/>
      <w:lvlJc w:val="left"/>
      <w:pPr>
        <w:ind w:hanging="360" w:left="2580"/>
      </w:pPr>
      <w:rPr>
        <w:rFonts w:cs="Courier New" w:hAnsi="Courier New" w:ascii="Courier New" w:hint="default"/>
      </w:rPr>
    </w:lvl>
    <w:lvl w:tplc="041A0005" w:ilvl="2">
      <w:start w:val="1"/>
      <w:numFmt w:val="bullet"/>
      <w:lvlText w:val=""/>
      <w:lvlJc w:val="left"/>
      <w:pPr>
        <w:ind w:hanging="360" w:left="3300"/>
      </w:pPr>
      <w:rPr>
        <w:rFonts w:hAnsi="Wingdings" w:ascii="Wingdings" w:hint="default"/>
      </w:rPr>
    </w:lvl>
    <w:lvl w:tplc="041A0001" w:ilvl="3">
      <w:start w:val="1"/>
      <w:numFmt w:val="bullet"/>
      <w:lvlText w:val=""/>
      <w:lvlJc w:val="left"/>
      <w:pPr>
        <w:ind w:hanging="360" w:left="4020"/>
      </w:pPr>
      <w:rPr>
        <w:rFonts w:hAnsi="Symbol" w:ascii="Symbol" w:hint="default"/>
      </w:rPr>
    </w:lvl>
    <w:lvl w:tplc="041A0003" w:ilvl="4">
      <w:start w:val="1"/>
      <w:numFmt w:val="bullet"/>
      <w:lvlText w:val="o"/>
      <w:lvlJc w:val="left"/>
      <w:pPr>
        <w:ind w:hanging="360" w:left="4740"/>
      </w:pPr>
      <w:rPr>
        <w:rFonts w:cs="Courier New" w:hAnsi="Courier New" w:ascii="Courier New" w:hint="default"/>
      </w:rPr>
    </w:lvl>
    <w:lvl w:tplc="041A0005" w:ilvl="5">
      <w:start w:val="1"/>
      <w:numFmt w:val="bullet"/>
      <w:lvlText w:val=""/>
      <w:lvlJc w:val="left"/>
      <w:pPr>
        <w:ind w:hanging="360" w:left="5460"/>
      </w:pPr>
      <w:rPr>
        <w:rFonts w:hAnsi="Wingdings" w:ascii="Wingdings" w:hint="default"/>
      </w:rPr>
    </w:lvl>
    <w:lvl w:tplc="041A0001" w:ilvl="6">
      <w:start w:val="1"/>
      <w:numFmt w:val="bullet"/>
      <w:lvlText w:val=""/>
      <w:lvlJc w:val="left"/>
      <w:pPr>
        <w:ind w:hanging="360" w:left="6180"/>
      </w:pPr>
      <w:rPr>
        <w:rFonts w:hAnsi="Symbol" w:ascii="Symbol" w:hint="default"/>
      </w:rPr>
    </w:lvl>
    <w:lvl w:tplc="041A0003" w:ilvl="7">
      <w:start w:val="1"/>
      <w:numFmt w:val="bullet"/>
      <w:lvlText w:val="o"/>
      <w:lvlJc w:val="left"/>
      <w:pPr>
        <w:ind w:hanging="360" w:left="6900"/>
      </w:pPr>
      <w:rPr>
        <w:rFonts w:cs="Courier New" w:hAnsi="Courier New" w:ascii="Courier New" w:hint="default"/>
      </w:rPr>
    </w:lvl>
    <w:lvl w:tplc="041A0005" w:ilvl="8">
      <w:start w:val="1"/>
      <w:numFmt w:val="bullet"/>
      <w:lvlText w:val=""/>
      <w:lvlJc w:val="left"/>
      <w:pPr>
        <w:ind w:hanging="360" w:left="7620"/>
      </w:pPr>
      <w:rPr>
        <w:rFonts w:hAnsi="Wingdings" w:ascii="Wingdings" w:hint="default"/>
      </w:rPr>
    </w:lvl>
  </w:abstractNum>
  <w:abstractNum w:abstractNumId="18">
    <w:nsid w:val="49CF51D8"/>
    <w:multiLevelType w:val="hybridMultilevel"/>
    <w:tmpl w:val="18C82F5C"/>
    <w:lvl w:tplc="041A000F" w:ilvl="0">
      <w:start w:val="1"/>
      <w:numFmt w:val="decimal"/>
      <w:lvlText w:val="%1."/>
      <w:lvlJc w:val="left"/>
      <w:pPr>
        <w:tabs>
          <w:tab w:pos="2136" w:val="num"/>
        </w:tabs>
        <w:ind w:hanging="360" w:left="2136"/>
      </w:pPr>
    </w:lvl>
    <w:lvl w:tentative="true" w:tplc="041A0019" w:ilvl="1">
      <w:start w:val="1"/>
      <w:numFmt w:val="lowerLetter"/>
      <w:lvlText w:val="%2."/>
      <w:lvlJc w:val="left"/>
      <w:pPr>
        <w:tabs>
          <w:tab w:pos="2856" w:val="num"/>
        </w:tabs>
        <w:ind w:hanging="360" w:left="2856"/>
      </w:pPr>
    </w:lvl>
    <w:lvl w:tentative="true" w:tplc="041A001B" w:ilvl="2">
      <w:start w:val="1"/>
      <w:numFmt w:val="lowerRoman"/>
      <w:lvlText w:val="%3."/>
      <w:lvlJc w:val="right"/>
      <w:pPr>
        <w:tabs>
          <w:tab w:pos="3576" w:val="num"/>
        </w:tabs>
        <w:ind w:hanging="180" w:left="3576"/>
      </w:pPr>
    </w:lvl>
    <w:lvl w:tentative="true" w:tplc="041A000F" w:ilvl="3">
      <w:start w:val="1"/>
      <w:numFmt w:val="decimal"/>
      <w:lvlText w:val="%4."/>
      <w:lvlJc w:val="left"/>
      <w:pPr>
        <w:tabs>
          <w:tab w:pos="4296" w:val="num"/>
        </w:tabs>
        <w:ind w:hanging="360" w:left="4296"/>
      </w:pPr>
    </w:lvl>
    <w:lvl w:tentative="true" w:tplc="041A0019" w:ilvl="4">
      <w:start w:val="1"/>
      <w:numFmt w:val="lowerLetter"/>
      <w:lvlText w:val="%5."/>
      <w:lvlJc w:val="left"/>
      <w:pPr>
        <w:tabs>
          <w:tab w:pos="5016" w:val="num"/>
        </w:tabs>
        <w:ind w:hanging="360" w:left="5016"/>
      </w:pPr>
    </w:lvl>
    <w:lvl w:tentative="true" w:tplc="041A001B" w:ilvl="5">
      <w:start w:val="1"/>
      <w:numFmt w:val="lowerRoman"/>
      <w:lvlText w:val="%6."/>
      <w:lvlJc w:val="right"/>
      <w:pPr>
        <w:tabs>
          <w:tab w:pos="5736" w:val="num"/>
        </w:tabs>
        <w:ind w:hanging="180" w:left="5736"/>
      </w:pPr>
    </w:lvl>
    <w:lvl w:tentative="true" w:tplc="041A000F" w:ilvl="6">
      <w:start w:val="1"/>
      <w:numFmt w:val="decimal"/>
      <w:lvlText w:val="%7."/>
      <w:lvlJc w:val="left"/>
      <w:pPr>
        <w:tabs>
          <w:tab w:pos="6456" w:val="num"/>
        </w:tabs>
        <w:ind w:hanging="360" w:left="6456"/>
      </w:pPr>
    </w:lvl>
    <w:lvl w:tentative="true" w:tplc="041A0019" w:ilvl="7">
      <w:start w:val="1"/>
      <w:numFmt w:val="lowerLetter"/>
      <w:lvlText w:val="%8."/>
      <w:lvlJc w:val="left"/>
      <w:pPr>
        <w:tabs>
          <w:tab w:pos="7176" w:val="num"/>
        </w:tabs>
        <w:ind w:hanging="360" w:left="7176"/>
      </w:pPr>
    </w:lvl>
    <w:lvl w:tentative="true" w:tplc="041A001B" w:ilvl="8">
      <w:start w:val="1"/>
      <w:numFmt w:val="lowerRoman"/>
      <w:lvlText w:val="%9."/>
      <w:lvlJc w:val="right"/>
      <w:pPr>
        <w:tabs>
          <w:tab w:pos="7896" w:val="num"/>
        </w:tabs>
        <w:ind w:hanging="180" w:left="7896"/>
      </w:pPr>
    </w:lvl>
  </w:abstractNum>
  <w:abstractNum w:abstractNumId="19">
    <w:nsid w:val="4F855FE4"/>
    <w:multiLevelType w:val="hybridMultilevel"/>
    <w:tmpl w:val="A06023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1352575"/>
    <w:multiLevelType w:val="hybridMultilevel"/>
    <w:tmpl w:val="7D4A194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1">
    <w:nsid w:val="52723230"/>
    <w:multiLevelType w:val="hybridMultilevel"/>
    <w:tmpl w:val="45AC2DC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2">
    <w:nsid w:val="5C0325F3"/>
    <w:multiLevelType w:val="hybridMultilevel"/>
    <w:tmpl w:val="98DA722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3">
    <w:nsid w:val="5D8D2584"/>
    <w:multiLevelType w:val="hybridMultilevel"/>
    <w:tmpl w:val="1452DE0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4">
    <w:nsid w:val="60240304"/>
    <w:multiLevelType w:val="hybridMultilevel"/>
    <w:tmpl w:val="B8924E8C"/>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5">
    <w:nsid w:val="607C3429"/>
    <w:multiLevelType w:val="hybridMultilevel"/>
    <w:tmpl w:val="53A8AEAE"/>
    <w:lvl w:tplc="C4CC675A" w:ilvl="0">
      <w:start w:val="10"/>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6">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7">
    <w:nsid w:val="63034852"/>
    <w:multiLevelType w:val="hybridMultilevel"/>
    <w:tmpl w:val="DC1CD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8">
    <w:nsid w:val="65F53A58"/>
    <w:multiLevelType w:val="hybridMultilevel"/>
    <w:tmpl w:val="C7F0FB6A"/>
    <w:lvl w:tplc="4382579E"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9">
    <w:nsid w:val="72AF67AF"/>
    <w:multiLevelType w:val="hybridMultilevel"/>
    <w:tmpl w:val="B8FE6B34"/>
    <w:lvl w:tplc="0116F55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0">
    <w:nsid w:val="749D0ED5"/>
    <w:multiLevelType w:val="hybridMultilevel"/>
    <w:tmpl w:val="5FE42F52"/>
    <w:lvl w:tplc="392238F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6127105"/>
    <w:multiLevelType w:val="hybridMultilevel"/>
    <w:tmpl w:val="8CB6C8A6"/>
    <w:lvl w:tplc="92069D86" w:ilvl="0">
      <w:start w:val="11"/>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18"/>
  </w:num>
  <w:num w:numId="3">
    <w:abstractNumId w:val="12"/>
  </w:num>
  <w:num w:numId="4">
    <w:abstractNumId w:val="19"/>
  </w:num>
  <w:num w:numId="5">
    <w:abstractNumId w:val="26"/>
  </w:num>
  <w:num w:numId="6">
    <w:abstractNumId w:val="10"/>
  </w:num>
  <w:num w:numId="7">
    <w:abstractNumId w:val="2"/>
  </w:num>
  <w:num w:numId="8">
    <w:abstractNumId w:val="11"/>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29"/>
  </w:num>
  <w:num w:numId="12">
    <w:abstractNumId w:val="25"/>
  </w:num>
  <w:num w:numId="13">
    <w:abstractNumId w:val="13"/>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7"/>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20"/>
  </w:num>
  <w:num w:numId="23">
    <w:abstractNumId w:val="31"/>
  </w:num>
  <w:num w:numId="24">
    <w:abstractNumId w:val="9"/>
  </w:num>
  <w:num w:numId="25">
    <w:abstractNumId w:val="28"/>
  </w:num>
  <w:num w:numId="26">
    <w:abstractNumId w:val="7"/>
  </w:num>
  <w:num w:numId="27">
    <w:abstractNumId w:val="16"/>
  </w:num>
  <w:num w:numId="28">
    <w:abstractNumId w:val="30"/>
  </w:num>
  <w:num w:numId="29">
    <w:abstractNumId w:val="4"/>
  </w:num>
  <w:num w:numId="30">
    <w:abstractNumId w:val="3"/>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060"/>
    <w:rsid w:val="00003D92"/>
    <w:rsid w:val="00004F3E"/>
    <w:rsid w:val="00005C6D"/>
    <w:rsid w:val="00010A21"/>
    <w:rsid w:val="00015A20"/>
    <w:rsid w:val="000302DC"/>
    <w:rsid w:val="0004596D"/>
    <w:rsid w:val="0005137F"/>
    <w:rsid w:val="00065A06"/>
    <w:rsid w:val="000667F6"/>
    <w:rsid w:val="000767AF"/>
    <w:rsid w:val="00080EA3"/>
    <w:rsid w:val="00092325"/>
    <w:rsid w:val="00095333"/>
    <w:rsid w:val="000C16FC"/>
    <w:rsid w:val="000C260B"/>
    <w:rsid w:val="000C280D"/>
    <w:rsid w:val="000D55D2"/>
    <w:rsid w:val="000D6F64"/>
    <w:rsid w:val="000E7C5E"/>
    <w:rsid w:val="000F0E95"/>
    <w:rsid w:val="000F3AB2"/>
    <w:rsid w:val="00113AA4"/>
    <w:rsid w:val="00117421"/>
    <w:rsid w:val="00121017"/>
    <w:rsid w:val="00147D42"/>
    <w:rsid w:val="00151F6C"/>
    <w:rsid w:val="001603D9"/>
    <w:rsid w:val="001659B0"/>
    <w:rsid w:val="001719C8"/>
    <w:rsid w:val="0017246C"/>
    <w:rsid w:val="001801EE"/>
    <w:rsid w:val="001845C7"/>
    <w:rsid w:val="00184838"/>
    <w:rsid w:val="0019353B"/>
    <w:rsid w:val="001935F7"/>
    <w:rsid w:val="00196682"/>
    <w:rsid w:val="001A10FC"/>
    <w:rsid w:val="001A602B"/>
    <w:rsid w:val="001C3935"/>
    <w:rsid w:val="001C603E"/>
    <w:rsid w:val="001D03A6"/>
    <w:rsid w:val="001D0719"/>
    <w:rsid w:val="001E0F26"/>
    <w:rsid w:val="001E706D"/>
    <w:rsid w:val="001F2334"/>
    <w:rsid w:val="00204DEF"/>
    <w:rsid w:val="00210FD1"/>
    <w:rsid w:val="00217A7D"/>
    <w:rsid w:val="00224191"/>
    <w:rsid w:val="00232ABB"/>
    <w:rsid w:val="00232EDE"/>
    <w:rsid w:val="00234758"/>
    <w:rsid w:val="002402D6"/>
    <w:rsid w:val="00245233"/>
    <w:rsid w:val="002460F4"/>
    <w:rsid w:val="00247EDE"/>
    <w:rsid w:val="002509BE"/>
    <w:rsid w:val="00253D7F"/>
    <w:rsid w:val="0025429A"/>
    <w:rsid w:val="002610FD"/>
    <w:rsid w:val="00261F41"/>
    <w:rsid w:val="00274143"/>
    <w:rsid w:val="00286A7F"/>
    <w:rsid w:val="00291974"/>
    <w:rsid w:val="002951D6"/>
    <w:rsid w:val="002A3E99"/>
    <w:rsid w:val="002A77FF"/>
    <w:rsid w:val="002A7A89"/>
    <w:rsid w:val="002B55BB"/>
    <w:rsid w:val="002C131D"/>
    <w:rsid w:val="002C5B74"/>
    <w:rsid w:val="002C7DA4"/>
    <w:rsid w:val="002D6D01"/>
    <w:rsid w:val="002E4753"/>
    <w:rsid w:val="002F1ADD"/>
    <w:rsid w:val="002F1E35"/>
    <w:rsid w:val="002F46E1"/>
    <w:rsid w:val="002F75D0"/>
    <w:rsid w:val="00303DE2"/>
    <w:rsid w:val="00303FEF"/>
    <w:rsid w:val="003048A2"/>
    <w:rsid w:val="003140E1"/>
    <w:rsid w:val="00324D5C"/>
    <w:rsid w:val="00327EF5"/>
    <w:rsid w:val="00334822"/>
    <w:rsid w:val="00334A47"/>
    <w:rsid w:val="003370DD"/>
    <w:rsid w:val="00345F56"/>
    <w:rsid w:val="00347442"/>
    <w:rsid w:val="003657CF"/>
    <w:rsid w:val="00373A40"/>
    <w:rsid w:val="00374699"/>
    <w:rsid w:val="0038001E"/>
    <w:rsid w:val="003A3555"/>
    <w:rsid w:val="003A457C"/>
    <w:rsid w:val="003B2A9F"/>
    <w:rsid w:val="003B41CA"/>
    <w:rsid w:val="003C1B30"/>
    <w:rsid w:val="003D2A22"/>
    <w:rsid w:val="003D5D45"/>
    <w:rsid w:val="003D7408"/>
    <w:rsid w:val="003E0ABD"/>
    <w:rsid w:val="003E35F6"/>
    <w:rsid w:val="00405348"/>
    <w:rsid w:val="004106D9"/>
    <w:rsid w:val="004216B4"/>
    <w:rsid w:val="004227E5"/>
    <w:rsid w:val="00433830"/>
    <w:rsid w:val="0044695C"/>
    <w:rsid w:val="00450CD3"/>
    <w:rsid w:val="00450EE9"/>
    <w:rsid w:val="00452F01"/>
    <w:rsid w:val="00453A6A"/>
    <w:rsid w:val="00456C79"/>
    <w:rsid w:val="00467652"/>
    <w:rsid w:val="00473E9F"/>
    <w:rsid w:val="004749A2"/>
    <w:rsid w:val="00492E8D"/>
    <w:rsid w:val="004B2E37"/>
    <w:rsid w:val="004B4928"/>
    <w:rsid w:val="004B4A9D"/>
    <w:rsid w:val="004B673B"/>
    <w:rsid w:val="004C02E0"/>
    <w:rsid w:val="004C7730"/>
    <w:rsid w:val="004D41F2"/>
    <w:rsid w:val="004E1B57"/>
    <w:rsid w:val="004E5D07"/>
    <w:rsid w:val="004F0F1C"/>
    <w:rsid w:val="004F6EDF"/>
    <w:rsid w:val="004F78B4"/>
    <w:rsid w:val="005055A9"/>
    <w:rsid w:val="005236FD"/>
    <w:rsid w:val="005259F4"/>
    <w:rsid w:val="00535FC0"/>
    <w:rsid w:val="00540D7D"/>
    <w:rsid w:val="00541DD6"/>
    <w:rsid w:val="00542DA8"/>
    <w:rsid w:val="00544FAC"/>
    <w:rsid w:val="005511AA"/>
    <w:rsid w:val="0055256D"/>
    <w:rsid w:val="00575B36"/>
    <w:rsid w:val="00583E46"/>
    <w:rsid w:val="005910F5"/>
    <w:rsid w:val="00593E22"/>
    <w:rsid w:val="005A1FAB"/>
    <w:rsid w:val="005A594D"/>
    <w:rsid w:val="005A6165"/>
    <w:rsid w:val="005D4FA0"/>
    <w:rsid w:val="005E24E9"/>
    <w:rsid w:val="005E43C0"/>
    <w:rsid w:val="005E64D4"/>
    <w:rsid w:val="005E6D1F"/>
    <w:rsid w:val="005F109F"/>
    <w:rsid w:val="00600B69"/>
    <w:rsid w:val="00605A20"/>
    <w:rsid w:val="00625659"/>
    <w:rsid w:val="006304EA"/>
    <w:rsid w:val="00632C12"/>
    <w:rsid w:val="006356F5"/>
    <w:rsid w:val="00636BD3"/>
    <w:rsid w:val="00647401"/>
    <w:rsid w:val="0065135F"/>
    <w:rsid w:val="00651F1E"/>
    <w:rsid w:val="00657116"/>
    <w:rsid w:val="006702BD"/>
    <w:rsid w:val="006817A9"/>
    <w:rsid w:val="006905BE"/>
    <w:rsid w:val="00690DF9"/>
    <w:rsid w:val="006935DE"/>
    <w:rsid w:val="00693929"/>
    <w:rsid w:val="00694EB1"/>
    <w:rsid w:val="00697446"/>
    <w:rsid w:val="006A507A"/>
    <w:rsid w:val="006A585B"/>
    <w:rsid w:val="006A6F0C"/>
    <w:rsid w:val="006B1BD9"/>
    <w:rsid w:val="006B735A"/>
    <w:rsid w:val="006C788D"/>
    <w:rsid w:val="006D77FF"/>
    <w:rsid w:val="006E6722"/>
    <w:rsid w:val="00702694"/>
    <w:rsid w:val="00725216"/>
    <w:rsid w:val="00740135"/>
    <w:rsid w:val="007410EA"/>
    <w:rsid w:val="00742566"/>
    <w:rsid w:val="00750715"/>
    <w:rsid w:val="00750C27"/>
    <w:rsid w:val="0075173E"/>
    <w:rsid w:val="007519E0"/>
    <w:rsid w:val="007636BD"/>
    <w:rsid w:val="00767142"/>
    <w:rsid w:val="00767BB3"/>
    <w:rsid w:val="00770137"/>
    <w:rsid w:val="0077168D"/>
    <w:rsid w:val="0078666D"/>
    <w:rsid w:val="00794558"/>
    <w:rsid w:val="0079605C"/>
    <w:rsid w:val="007A0F69"/>
    <w:rsid w:val="007A7875"/>
    <w:rsid w:val="007B0B00"/>
    <w:rsid w:val="007B1650"/>
    <w:rsid w:val="007B1DC1"/>
    <w:rsid w:val="007B217E"/>
    <w:rsid w:val="007B4C59"/>
    <w:rsid w:val="007C3243"/>
    <w:rsid w:val="007C65F4"/>
    <w:rsid w:val="007C7C4D"/>
    <w:rsid w:val="007E28D9"/>
    <w:rsid w:val="007F1203"/>
    <w:rsid w:val="008006AE"/>
    <w:rsid w:val="008058AB"/>
    <w:rsid w:val="00806FE2"/>
    <w:rsid w:val="00825E4D"/>
    <w:rsid w:val="00836454"/>
    <w:rsid w:val="00844F0B"/>
    <w:rsid w:val="00852778"/>
    <w:rsid w:val="00853722"/>
    <w:rsid w:val="008629B7"/>
    <w:rsid w:val="00863152"/>
    <w:rsid w:val="00865593"/>
    <w:rsid w:val="008746D7"/>
    <w:rsid w:val="00877C58"/>
    <w:rsid w:val="00880B50"/>
    <w:rsid w:val="00881DA8"/>
    <w:rsid w:val="0089050E"/>
    <w:rsid w:val="00892287"/>
    <w:rsid w:val="008A255C"/>
    <w:rsid w:val="008A665F"/>
    <w:rsid w:val="008B099B"/>
    <w:rsid w:val="008B3B12"/>
    <w:rsid w:val="008B4889"/>
    <w:rsid w:val="008C59D3"/>
    <w:rsid w:val="008C734F"/>
    <w:rsid w:val="008D0020"/>
    <w:rsid w:val="008D1172"/>
    <w:rsid w:val="008D20EC"/>
    <w:rsid w:val="008E10A0"/>
    <w:rsid w:val="008E15D2"/>
    <w:rsid w:val="008E2E5E"/>
    <w:rsid w:val="008E67AE"/>
    <w:rsid w:val="008F2717"/>
    <w:rsid w:val="008F64FB"/>
    <w:rsid w:val="009039C2"/>
    <w:rsid w:val="00904AC6"/>
    <w:rsid w:val="00904DAB"/>
    <w:rsid w:val="00907B05"/>
    <w:rsid w:val="00915B97"/>
    <w:rsid w:val="00916AB6"/>
    <w:rsid w:val="00927A72"/>
    <w:rsid w:val="00935379"/>
    <w:rsid w:val="00936437"/>
    <w:rsid w:val="0096201F"/>
    <w:rsid w:val="009760B8"/>
    <w:rsid w:val="00977A43"/>
    <w:rsid w:val="00981491"/>
    <w:rsid w:val="009868A8"/>
    <w:rsid w:val="0099134F"/>
    <w:rsid w:val="00995302"/>
    <w:rsid w:val="009A41A0"/>
    <w:rsid w:val="009A46E7"/>
    <w:rsid w:val="009B7060"/>
    <w:rsid w:val="009C448C"/>
    <w:rsid w:val="009C4F74"/>
    <w:rsid w:val="009E133A"/>
    <w:rsid w:val="009E6153"/>
    <w:rsid w:val="009F1743"/>
    <w:rsid w:val="009F7DBB"/>
    <w:rsid w:val="00A06FDB"/>
    <w:rsid w:val="00A136DB"/>
    <w:rsid w:val="00A15781"/>
    <w:rsid w:val="00A24014"/>
    <w:rsid w:val="00A325F5"/>
    <w:rsid w:val="00A32FEB"/>
    <w:rsid w:val="00A5055E"/>
    <w:rsid w:val="00A519C8"/>
    <w:rsid w:val="00A62A69"/>
    <w:rsid w:val="00A66FD7"/>
    <w:rsid w:val="00A8416A"/>
    <w:rsid w:val="00A85AA1"/>
    <w:rsid w:val="00AA0BAF"/>
    <w:rsid w:val="00AC0C6D"/>
    <w:rsid w:val="00AC3A4C"/>
    <w:rsid w:val="00AC70A0"/>
    <w:rsid w:val="00AD4536"/>
    <w:rsid w:val="00AF45CB"/>
    <w:rsid w:val="00AF5B3D"/>
    <w:rsid w:val="00B041D4"/>
    <w:rsid w:val="00B051F9"/>
    <w:rsid w:val="00B1069B"/>
    <w:rsid w:val="00B1313B"/>
    <w:rsid w:val="00B13BA6"/>
    <w:rsid w:val="00B20DEF"/>
    <w:rsid w:val="00B25AE6"/>
    <w:rsid w:val="00B42566"/>
    <w:rsid w:val="00B42E81"/>
    <w:rsid w:val="00B50FF4"/>
    <w:rsid w:val="00B5412D"/>
    <w:rsid w:val="00B55701"/>
    <w:rsid w:val="00B66E94"/>
    <w:rsid w:val="00B80907"/>
    <w:rsid w:val="00B93F31"/>
    <w:rsid w:val="00BA16B0"/>
    <w:rsid w:val="00BB0D6D"/>
    <w:rsid w:val="00BB38DE"/>
    <w:rsid w:val="00BC1D41"/>
    <w:rsid w:val="00BC4886"/>
    <w:rsid w:val="00BD0BF4"/>
    <w:rsid w:val="00BE0FFD"/>
    <w:rsid w:val="00BE379D"/>
    <w:rsid w:val="00BF2141"/>
    <w:rsid w:val="00BF24FF"/>
    <w:rsid w:val="00BF3D9A"/>
    <w:rsid w:val="00BF4B76"/>
    <w:rsid w:val="00BF6544"/>
    <w:rsid w:val="00BF6740"/>
    <w:rsid w:val="00C16D77"/>
    <w:rsid w:val="00C17DEA"/>
    <w:rsid w:val="00C17E51"/>
    <w:rsid w:val="00C4633D"/>
    <w:rsid w:val="00C57798"/>
    <w:rsid w:val="00C62B6E"/>
    <w:rsid w:val="00C663BD"/>
    <w:rsid w:val="00C831E1"/>
    <w:rsid w:val="00C84BEC"/>
    <w:rsid w:val="00C9404B"/>
    <w:rsid w:val="00C941D4"/>
    <w:rsid w:val="00C95CF2"/>
    <w:rsid w:val="00C96B93"/>
    <w:rsid w:val="00CA6837"/>
    <w:rsid w:val="00CA6DB3"/>
    <w:rsid w:val="00CB179B"/>
    <w:rsid w:val="00CB3A89"/>
    <w:rsid w:val="00CB6958"/>
    <w:rsid w:val="00CC4A2C"/>
    <w:rsid w:val="00CD2E01"/>
    <w:rsid w:val="00CD45DD"/>
    <w:rsid w:val="00CE13DF"/>
    <w:rsid w:val="00CF1653"/>
    <w:rsid w:val="00CF7A39"/>
    <w:rsid w:val="00D05799"/>
    <w:rsid w:val="00D34529"/>
    <w:rsid w:val="00D6016F"/>
    <w:rsid w:val="00D60407"/>
    <w:rsid w:val="00D773DD"/>
    <w:rsid w:val="00D93F41"/>
    <w:rsid w:val="00DB15DE"/>
    <w:rsid w:val="00DB1821"/>
    <w:rsid w:val="00DB5C7E"/>
    <w:rsid w:val="00DC00FF"/>
    <w:rsid w:val="00DD0007"/>
    <w:rsid w:val="00DE05E0"/>
    <w:rsid w:val="00DE2EB0"/>
    <w:rsid w:val="00DE3A7F"/>
    <w:rsid w:val="00DE3C8D"/>
    <w:rsid w:val="00DE3EE6"/>
    <w:rsid w:val="00DE5129"/>
    <w:rsid w:val="00DF1F2E"/>
    <w:rsid w:val="00E043D9"/>
    <w:rsid w:val="00E06BE0"/>
    <w:rsid w:val="00E10C8F"/>
    <w:rsid w:val="00E134B5"/>
    <w:rsid w:val="00E14CC0"/>
    <w:rsid w:val="00E2173D"/>
    <w:rsid w:val="00E32CD1"/>
    <w:rsid w:val="00E4169F"/>
    <w:rsid w:val="00E434C7"/>
    <w:rsid w:val="00E43C68"/>
    <w:rsid w:val="00E50651"/>
    <w:rsid w:val="00E834E0"/>
    <w:rsid w:val="00EA2B32"/>
    <w:rsid w:val="00EA36A1"/>
    <w:rsid w:val="00EB0737"/>
    <w:rsid w:val="00EB1621"/>
    <w:rsid w:val="00ED24E1"/>
    <w:rsid w:val="00ED259B"/>
    <w:rsid w:val="00EE2B3A"/>
    <w:rsid w:val="00EE2D49"/>
    <w:rsid w:val="00EE36DD"/>
    <w:rsid w:val="00EE7CA4"/>
    <w:rsid w:val="00EF020C"/>
    <w:rsid w:val="00F0408A"/>
    <w:rsid w:val="00F0430A"/>
    <w:rsid w:val="00F04C65"/>
    <w:rsid w:val="00F05AF3"/>
    <w:rsid w:val="00F17587"/>
    <w:rsid w:val="00F31CF2"/>
    <w:rsid w:val="00F324DE"/>
    <w:rsid w:val="00F35293"/>
    <w:rsid w:val="00F502A6"/>
    <w:rsid w:val="00F75FFC"/>
    <w:rsid w:val="00F81300"/>
    <w:rsid w:val="00F82865"/>
    <w:rsid w:val="00F906CF"/>
    <w:rsid w:val="00FA11B1"/>
    <w:rsid w:val="00FA237D"/>
    <w:rsid w:val="00FA2578"/>
    <w:rsid w:val="00FA3D7B"/>
    <w:rsid w:val="00FB3196"/>
    <w:rsid w:val="00FB38C7"/>
    <w:rsid w:val="00FC0174"/>
    <w:rsid w:val="00FE4EA3"/>
    <w:rsid w:val="00FE707F"/>
    <w:rsid w:val="00FF1192"/>
    <w:rsid w:val="00FF2A1E"/>
    <w:rsid w:val="00FF32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left="1416"/>
      <w:jc w:val="both"/>
    </w:pPr>
  </w:style>
  <w:style w:styleId="Tijeloteksta" w:type="paragraph">
    <w:name w:val="Body Text"/>
    <w:basedOn w:val="Normal"/>
    <w:rsid w:val="00881DA8"/>
    <w:pPr>
      <w:spacing w:after="120"/>
    </w:pPr>
  </w:style>
  <w:style w:styleId="Tekstbalonia" w:type="paragraph">
    <w:name w:val="Balloon Text"/>
    <w:basedOn w:val="Normal"/>
    <w:semiHidden/>
    <w:rsid w:val="00204DEF"/>
    <w:rPr>
      <w:rFonts w:cs="Tahoma" w:hAnsi="Tahoma" w:ascii="Tahoma"/>
      <w:sz w:val="16"/>
      <w:szCs w:val="16"/>
    </w:rPr>
  </w:style>
  <w:style w:styleId="Odlomakpopisa" w:type="paragraph">
    <w:name w:val="List Paragraph"/>
    <w:basedOn w:val="Normal"/>
    <w:link w:val="OdlomakpopisaChar"/>
    <w:uiPriority w:val="34"/>
    <w:qFormat/>
    <w:rsid w:val="00A24014"/>
    <w:pPr>
      <w:ind w:left="708"/>
    </w:pPr>
  </w:style>
  <w:style w:styleId="Obinitekst" w:type="paragraph">
    <w:name w:val="Plain Text"/>
    <w:basedOn w:val="Normal"/>
    <w:link w:val="ObinitekstChar"/>
    <w:uiPriority w:val="99"/>
    <w:unhideWhenUsed/>
    <w:rsid w:val="003A457C"/>
    <w:rPr>
      <w:rFonts w:eastAsia="Calibri" w:hAnsi="Calibri" w:ascii="Calibri"/>
      <w:sz w:val="22"/>
      <w:szCs w:val="21"/>
      <w:lang w:eastAsia="en-US"/>
    </w:rPr>
  </w:style>
  <w:style w:customStyle="true" w:styleId="ObinitekstChar" w:type="character">
    <w:name w:val="Obični tekst Char"/>
    <w:link w:val="Obinitekst"/>
    <w:uiPriority w:val="99"/>
    <w:rsid w:val="003A457C"/>
    <w:rPr>
      <w:rFonts w:eastAsia="Calibri" w:hAnsi="Calibri" w:ascii="Calibri"/>
      <w:sz w:val="22"/>
      <w:szCs w:val="21"/>
      <w:lang w:eastAsia="en-US"/>
    </w:rPr>
  </w:style>
  <w:style w:styleId="Naglaeno" w:type="character">
    <w:name w:val="Strong"/>
    <w:qFormat/>
    <w:rsid w:val="000D6F64"/>
    <w:rPr>
      <w:b/>
      <w:bCs/>
    </w:rPr>
  </w:style>
  <w:style w:styleId="Istaknuto" w:type="character">
    <w:name w:val="Emphasis"/>
    <w:qFormat/>
    <w:rsid w:val="000D6F64"/>
    <w:rPr>
      <w:i/>
      <w:iCs/>
    </w:rPr>
  </w:style>
  <w:style w:styleId="Tijeloteksta2" w:type="paragraph">
    <w:name w:val="Body Text 2"/>
    <w:basedOn w:val="Normal"/>
    <w:link w:val="Tijeloteksta2Char"/>
    <w:rsid w:val="00E50651"/>
    <w:pPr>
      <w:spacing w:lineRule="auto" w:line="480" w:after="120"/>
    </w:pPr>
  </w:style>
  <w:style w:customStyle="true" w:styleId="Tijeloteksta2Char" w:type="character">
    <w:name w:val="Tijelo teksta 2 Char"/>
    <w:link w:val="Tijeloteksta2"/>
    <w:rsid w:val="00E50651"/>
    <w:rPr>
      <w:sz w:val="24"/>
      <w:szCs w:val="24"/>
    </w:rPr>
  </w:style>
  <w:style w:styleId="Bezproreda" w:type="paragraph">
    <w:name w:val="No Spacing"/>
    <w:link w:val="BezproredaChar"/>
    <w:uiPriority w:val="1"/>
    <w:qFormat/>
    <w:rsid w:val="0044695C"/>
    <w:rPr>
      <w:sz w:val="24"/>
      <w:szCs w:val="24"/>
    </w:rPr>
  </w:style>
  <w:style w:customStyle="true" w:styleId="OdlomakpopisaChar" w:type="character">
    <w:name w:val="Odlomak popisa Char"/>
    <w:link w:val="Odlomakpopisa"/>
    <w:uiPriority w:val="34"/>
    <w:rsid w:val="0044695C"/>
    <w:rPr>
      <w:sz w:val="24"/>
      <w:szCs w:val="24"/>
    </w:rPr>
  </w:style>
  <w:style w:customStyle="true" w:styleId="Default" w:type="paragraph">
    <w:name w:val="Default"/>
    <w:rsid w:val="00936437"/>
    <w:pPr>
      <w:autoSpaceDE w:val="false"/>
      <w:autoSpaceDN w:val="false"/>
      <w:adjustRightInd w:val="false"/>
    </w:pPr>
    <w:rPr>
      <w:rFonts w:eastAsia="SimSun"/>
      <w:color w:val="000000"/>
      <w:sz w:val="24"/>
      <w:szCs w:val="24"/>
      <w:lang w:eastAsia="zh-CN"/>
    </w:rPr>
  </w:style>
  <w:style w:customStyle="true" w:styleId="BezproredaChar" w:type="character">
    <w:name w:val="Bez proreda Char"/>
    <w:link w:val="Bezproreda"/>
    <w:uiPriority w:val="1"/>
    <w:locked/>
    <w:rsid w:val="002B55BB"/>
    <w:rPr>
      <w:sz w:val="24"/>
      <w:szCs w:val="24"/>
    </w:rPr>
  </w:style>
  <w:style w:styleId="Tekstrezerviranogmjesta" w:type="character">
    <w:name w:val="Placeholder Text"/>
    <w:basedOn w:val="Zadanifontodlomka"/>
    <w:uiPriority w:val="99"/>
    <w:semiHidden/>
    <w:rsid w:val="009A41A0"/>
    <w:rPr>
      <w:color w:val="808080"/>
      <w:bdr w:space="0" w:sz="0" w:color="auto" w:val="none"/>
      <w:shd w:fill="CCFFFF" w:color="auto" w:val="clear"/>
    </w:rPr>
  </w:style>
  <w:style w:customStyle="true" w:styleId="eSPISCCParagraphDefaultFont" w:type="character">
    <w:name w:val="eSPIS_CC_Paragraph Default Font"/>
    <w:basedOn w:val="Zadanifontodlomka"/>
    <w:rsid w:val="009A41A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A41A0"/>
    <w:rPr>
      <w:bdr w:space="0" w:sz="0" w:color="auto" w:val="none"/>
      <w:shd w:fill="FFFFCC" w:color="auto" w:val="clear"/>
      <w:lang w:val="hr-HR"/>
    </w:rPr>
  </w:style>
  <w:style w:customStyle="true" w:styleId="PozadinaSvijetloCrvena" w:type="character">
    <w:name w:val="Pozadina_SvijetloCrvena"/>
    <w:basedOn w:val="eSPISCCParagraphDefaultFont"/>
    <w:rsid w:val="009A41A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A41A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left="1416"/>
      <w:jc w:val="both"/>
    </w:pPr>
  </w:style>
  <w:style w:styleId="Tijeloteksta" w:type="paragraph">
    <w:name w:val="Body Text"/>
    <w:basedOn w:val="Normal"/>
    <w:rsid w:val="00881DA8"/>
    <w:pPr>
      <w:spacing w:after="120"/>
    </w:pPr>
  </w:style>
  <w:style w:styleId="Tekstbalonia" w:type="paragraph">
    <w:name w:val="Balloon Text"/>
    <w:basedOn w:val="Normal"/>
    <w:semiHidden/>
    <w:rsid w:val="00204DEF"/>
    <w:rPr>
      <w:rFonts w:ascii="Tahoma" w:cs="Tahoma" w:hAnsi="Tahoma"/>
      <w:sz w:val="16"/>
      <w:szCs w:val="16"/>
    </w:rPr>
  </w:style>
  <w:style w:styleId="Odlomakpopisa" w:type="paragraph">
    <w:name w:val="List Paragraph"/>
    <w:basedOn w:val="Normal"/>
    <w:link w:val="OdlomakpopisaChar"/>
    <w:uiPriority w:val="34"/>
    <w:qFormat/>
    <w:rsid w:val="00A24014"/>
    <w:pPr>
      <w:ind w:left="708"/>
    </w:pPr>
  </w:style>
  <w:style w:styleId="Obinitekst" w:type="paragraph">
    <w:name w:val="Plain Text"/>
    <w:basedOn w:val="Normal"/>
    <w:link w:val="ObinitekstChar"/>
    <w:uiPriority w:val="99"/>
    <w:unhideWhenUsed/>
    <w:rsid w:val="003A457C"/>
    <w:rPr>
      <w:rFonts w:ascii="Calibri" w:eastAsia="Calibri" w:hAnsi="Calibri"/>
      <w:sz w:val="22"/>
      <w:szCs w:val="21"/>
      <w:lang w:eastAsia="en-US"/>
    </w:rPr>
  </w:style>
  <w:style w:customStyle="1" w:styleId="ObinitekstChar" w:type="character">
    <w:name w:val="Obični tekst Char"/>
    <w:link w:val="Obinitekst"/>
    <w:uiPriority w:val="99"/>
    <w:rsid w:val="003A457C"/>
    <w:rPr>
      <w:rFonts w:ascii="Calibri" w:eastAsia="Calibri" w:hAnsi="Calibri"/>
      <w:sz w:val="22"/>
      <w:szCs w:val="21"/>
      <w:lang w:eastAsia="en-US"/>
    </w:rPr>
  </w:style>
  <w:style w:styleId="Naglaeno" w:type="character">
    <w:name w:val="Strong"/>
    <w:qFormat/>
    <w:rsid w:val="000D6F64"/>
    <w:rPr>
      <w:b/>
      <w:bCs/>
    </w:rPr>
  </w:style>
  <w:style w:styleId="Istaknuto" w:type="character">
    <w:name w:val="Emphasis"/>
    <w:qFormat/>
    <w:rsid w:val="000D6F64"/>
    <w:rPr>
      <w:i/>
      <w:iCs/>
    </w:rPr>
  </w:style>
  <w:style w:styleId="Tijeloteksta2" w:type="paragraph">
    <w:name w:val="Body Text 2"/>
    <w:basedOn w:val="Normal"/>
    <w:link w:val="Tijeloteksta2Char"/>
    <w:rsid w:val="00E50651"/>
    <w:pPr>
      <w:spacing w:after="120" w:line="480" w:lineRule="auto"/>
    </w:pPr>
  </w:style>
  <w:style w:customStyle="1" w:styleId="Tijeloteksta2Char" w:type="character">
    <w:name w:val="Tijelo teksta 2 Char"/>
    <w:link w:val="Tijeloteksta2"/>
    <w:rsid w:val="00E50651"/>
    <w:rPr>
      <w:sz w:val="24"/>
      <w:szCs w:val="24"/>
    </w:rPr>
  </w:style>
  <w:style w:styleId="Bezproreda" w:type="paragraph">
    <w:name w:val="No Spacing"/>
    <w:link w:val="BezproredaChar"/>
    <w:uiPriority w:val="1"/>
    <w:qFormat/>
    <w:rsid w:val="0044695C"/>
    <w:rPr>
      <w:sz w:val="24"/>
      <w:szCs w:val="24"/>
    </w:rPr>
  </w:style>
  <w:style w:customStyle="1" w:styleId="OdlomakpopisaChar" w:type="character">
    <w:name w:val="Odlomak popisa Char"/>
    <w:link w:val="Odlomakpopisa"/>
    <w:uiPriority w:val="34"/>
    <w:rsid w:val="0044695C"/>
    <w:rPr>
      <w:sz w:val="24"/>
      <w:szCs w:val="24"/>
    </w:rPr>
  </w:style>
  <w:style w:customStyle="1" w:styleId="Default" w:type="paragraph">
    <w:name w:val="Default"/>
    <w:rsid w:val="00936437"/>
    <w:pPr>
      <w:autoSpaceDE w:val="0"/>
      <w:autoSpaceDN w:val="0"/>
      <w:adjustRightInd w:val="0"/>
    </w:pPr>
    <w:rPr>
      <w:rFonts w:eastAsia="SimSun"/>
      <w:color w:val="000000"/>
      <w:sz w:val="24"/>
      <w:szCs w:val="24"/>
      <w:lang w:eastAsia="zh-CN"/>
    </w:rPr>
  </w:style>
  <w:style w:customStyle="1" w:styleId="BezproredaChar" w:type="character">
    <w:name w:val="Bez proreda Char"/>
    <w:link w:val="Bezproreda"/>
    <w:uiPriority w:val="1"/>
    <w:locked/>
    <w:rsid w:val="002B55BB"/>
    <w:rPr>
      <w:sz w:val="24"/>
      <w:szCs w:val="24"/>
    </w:rPr>
  </w:style>
  <w:style w:styleId="Tekstrezerviranogmjesta" w:type="character">
    <w:name w:val="Placeholder Text"/>
    <w:basedOn w:val="Zadanifontodlomka"/>
    <w:uiPriority w:val="99"/>
    <w:semiHidden/>
    <w:rsid w:val="009A41A0"/>
    <w:rPr>
      <w:color w:val="808080"/>
      <w:bdr w:color="auto" w:space="0" w:sz="0" w:val="none"/>
      <w:shd w:color="auto" w:fill="CCFFFF" w:val="clear"/>
    </w:rPr>
  </w:style>
  <w:style w:customStyle="1" w:styleId="eSPISCCParagraphDefaultFont" w:type="character">
    <w:name w:val="eSPIS_CC_Paragraph Default Font"/>
    <w:basedOn w:val="Zadanifontodlomka"/>
    <w:rsid w:val="009A41A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A41A0"/>
    <w:rPr>
      <w:bdr w:color="auto" w:space="0" w:sz="0" w:val="none"/>
      <w:shd w:color="auto" w:fill="FFFFCC" w:val="clear"/>
      <w:lang w:val="hr-HR"/>
    </w:rPr>
  </w:style>
  <w:style w:customStyle="1" w:styleId="PozadinaSvijetloCrvena" w:type="character">
    <w:name w:val="Pozadina_SvijetloCrvena"/>
    <w:basedOn w:val="eSPISCCParagraphDefaultFont"/>
    <w:rsid w:val="009A41A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A41A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5085106">
      <w:bodyDiv w:val="true"/>
      <w:marLeft w:val="0"/>
      <w:marRight w:val="0"/>
      <w:marTop w:val="0"/>
      <w:marBottom w:val="0"/>
      <w:divBdr>
        <w:top w:space="0" w:sz="0" w:color="auto" w:val="none"/>
        <w:left w:space="0" w:sz="0" w:color="auto" w:val="none"/>
        <w:bottom w:space="0" w:sz="0" w:color="auto" w:val="none"/>
        <w:right w:space="0" w:sz="0" w:color="auto" w:val="none"/>
      </w:divBdr>
    </w:div>
    <w:div w:id="1301156048">
      <w:bodyDiv w:val="true"/>
      <w:marLeft w:val="0"/>
      <w:marRight w:val="0"/>
      <w:marTop w:val="0"/>
      <w:marBottom w:val="0"/>
      <w:divBdr>
        <w:top w:space="0" w:sz="0" w:color="auto" w:val="none"/>
        <w:left w:space="0" w:sz="0" w:color="auto" w:val="none"/>
        <w:bottom w:space="0" w:sz="0" w:color="auto" w:val="none"/>
        <w:right w:space="0" w:sz="0" w:color="auto" w:val="none"/>
      </w:divBdr>
    </w:div>
    <w:div w:id="15857197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studenog 2016.</izvorni_sadrzaj>
    <derivirana_varijabla naziv="DomainObject.DatumDonosenjaOdluke_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576</izvorni_sadrzaj>
    <derivirana_varijabla naziv="DomainObject.Predmet.Broj_1">576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St-576/2016</izvorni_sadrzaj>
    <derivirana_varijabla naziv="DomainObject.Predmet.OznakaBroj_1">St-576/2016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GRAĐEVINAR d. o. o. za građevinarstvo i trgovinu</izvorni_sadrzaj>
    <derivirana_varijabla naziv="DomainObject.Predmet.ProtustrankaFormated_1">  GRAĐEVINAR d. o. o. za građevinarstvo i trgovinu</derivirana_varijabla>
  </DomainObject.Predmet.ProtustrankaFormated>
  <DomainObject.Predmet.ProtustrankaFormatedOIB>
    <izvorni_sadrzaj>  GRAĐEVINAR d. o. o. za građevinarstvo i trgovinu, OIB 22392150381</izvorni_sadrzaj>
    <derivirana_varijabla naziv="DomainObject.Predmet.ProtustrankaFormatedOIB_1">  GRAĐEVINAR d. o. o. za građevinarstvo i trgovinu, OIB 22392150381</derivirana_varijabla>
  </DomainObject.Predmet.ProtustrankaFormatedOIB>
  <DomainObject.Predmet.ProtustrankaFormatedWithAdress>
    <izvorni_sadrzaj> GRAĐEVINAR d. o. o. za građevinarstvo i trgovinu, Pejačevićev Trg 15, 31500 Našice</izvorni_sadrzaj>
    <derivirana_varijabla naziv="DomainObject.Predmet.ProtustrankaFormatedWithAdress_1"> GRAĐEVINAR d. o. o. za građevinarstvo i trgovinu, Pejačevićev Trg 15, 31500 Našice</derivirana_varijabla>
  </DomainObject.Predmet.ProtustrankaFormatedWithAdress>
  <DomainObject.Predmet.ProtustrankaFormatedWithAdressOIB>
    <izvorni_sadrzaj> GRAĐEVINAR d. o. o. za građevinarstvo i trgovinu, OIB 22392150381, Pejačevićev Trg 15, 31500 Našice</izvorni_sadrzaj>
    <derivirana_varijabla naziv="DomainObject.Predmet.ProtustrankaFormatedWithAdressOIB_1"> GRAĐEVINAR d. o. o. za građevinarstvo i trgovinu, OIB 22392150381, Pejačevićev Trg 15, 31500 Našice</derivirana_varijabla>
  </DomainObject.Predmet.ProtustrankaFormatedWithAdressOIB>
  <DomainObject.Predmet.ProtustrankaWithAdress>
    <izvorni_sadrzaj>GRAĐEVINAR d. o. o. za građevinarstvo i trgovinu Pejačevićev Trg 15, 31500 Našice</izvorni_sadrzaj>
    <derivirana_varijabla naziv="DomainObject.Predmet.ProtustrankaWithAdress_1">GRAĐEVINAR d. o. o. za građevinarstvo i trgovinu Pejačevićev Trg 15, 31500 Našice</derivirana_varijabla>
  </DomainObject.Predmet.ProtustrankaWithAdress>
  <DomainObject.Predmet.ProtustrankaWithAdressOIB>
    <izvorni_sadrzaj>GRAĐEVINAR d. o. o. za građevinarstvo i trgovinu, OIB 22392150381, Pejačevićev Trg 15, 31500 Našice</izvorni_sadrzaj>
    <derivirana_varijabla naziv="DomainObject.Predmet.ProtustrankaWithAdressOIB_1">GRAĐEVINAR d. o. o. za građevinarstvo i trgovinu, OIB 22392150381, Pejačevićev Trg 15, 31500 Našice</derivirana_varijabla>
  </DomainObject.Predmet.ProtustrankaWithAdressOIB>
  <DomainObject.Predmet.ProtustrankaNazivFormated>
    <izvorni_sadrzaj>GRAĐEVINAR d. o. o. za građevinarstvo i trgovinu</izvorni_sadrzaj>
    <derivirana_varijabla naziv="DomainObject.Predmet.ProtustrankaNazivFormated_1">GRAĐEVINAR d. o. o. za građevinarstvo i trgovinu</derivirana_varijabla>
  </DomainObject.Predmet.ProtustrankaNazivFormated>
  <DomainObject.Predmet.ProtustrankaNazivFormatedOIB>
    <izvorni_sadrzaj>GRAĐEVINAR d. o. o. za građevinarstvo i trgovinu, OIB 22392150381</izvorni_sadrzaj>
    <derivirana_varijabla naziv="DomainObject.Predmet.ProtustrankaNazivFormatedOIB_1">GRAĐEVINAR d. o. o. za građevinarstvo i trgovinu, OIB 22392150381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GRAĐEVINAR d. o. o. za građevinarstvo i trgovinu</item>
    </izvorni_sadrzaj>
    <derivirana_varijabla naziv="DomainObject.Predmet.ProtuStrankaListFormated_1">
      <item>GRAĐEVINAR d. o. o. za građevinarstvo i trgovinu</item>
    </derivirana_varijabla>
  </DomainObject.Predmet.ProtuStrankaListFormated>
  <DomainObject.Predmet.ProtuStrankaListFormatedOIB>
    <izvorni_sadrzaj>
      <item>GRAĐEVINAR d. o. o. za građevinarstvo i trgovinu, OIB 22392150381</item>
    </izvorni_sadrzaj>
    <derivirana_varijabla naziv="DomainObject.Predmet.ProtuStrankaListFormatedOIB_1">
      <item>GRAĐEVINAR d. o. o. za građevinarstvo i trgovinu, OIB 22392150381</item>
    </derivirana_varijabla>
  </DomainObject.Predmet.ProtuStrankaListFormatedOIB>
  <DomainObject.Predmet.ProtuStrankaListFormatedWithAdress>
    <izvorni_sadrzaj>
      <item>GRAĐEVINAR d. o. o. za građevinarstvo i trgovinu, Pejačevićev Trg 15, 31500 Našice</item>
    </izvorni_sadrzaj>
    <derivirana_varijabla naziv="DomainObject.Predmet.ProtuStrankaListFormatedWithAdress_1">
      <item>GRAĐEVINAR d. o. o. za građevinarstvo i trgovinu, Pejačevićev Trg 15, 31500 Našice</item>
    </derivirana_varijabla>
  </DomainObject.Predmet.ProtuStrankaListFormatedWithAdress>
  <DomainObject.Predmet.ProtuStrankaListFormatedWithAdressOIB>
    <izvorni_sadrzaj>
      <item>GRAĐEVINAR d. o. o. za građevinarstvo i trgovinu, OIB 22392150381, Pejačevićev Trg 15, 31500 Našice</item>
    </izvorni_sadrzaj>
    <derivirana_varijabla naziv="DomainObject.Predmet.ProtuStrankaListFormatedWithAdressOIB_1">
      <item>GRAĐEVINAR d. o. o. za građevinarstvo i trgovinu, OIB 22392150381, Pejačevićev Trg 15, 31500 Našice</item>
    </derivirana_varijabla>
  </DomainObject.Predmet.ProtuStrankaListFormatedWithAdressOIB>
  <DomainObject.Predmet.ProtuStrankaListNazivFormated>
    <izvorni_sadrzaj>
      <item>GRAĐEVINAR d. o. o. za građevinarstvo i trgovinu</item>
    </izvorni_sadrzaj>
    <derivirana_varijabla naziv="DomainObject.Predmet.ProtuStrankaListNazivFormated_1">
      <item>GRAĐEVINAR d. o. o. za građevinarstvo i trgovinu</item>
    </derivirana_varijabla>
  </DomainObject.Predmet.ProtuStrankaListNazivFormated>
  <DomainObject.Predmet.ProtuStrankaListNazivFormatedOIB>
    <izvorni_sadrzaj>
      <item>GRAĐEVINAR d. o. o. za građevinarstvo i trgovinu, OIB 22392150381</item>
    </izvorni_sadrzaj>
    <derivirana_varijabla naziv="DomainObject.Predmet.ProtuStrankaListNazivFormatedOIB_1">
      <item>GRAĐEVINAR d. o. o. za građevinarstvo i trgovinu, OIB 22392150381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studenog 2016.</izvorni_sadrzaj>
    <derivirana_varijabla naziv="DomainObject.Datum_1">4. studenog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GRAĐEVINAR d. o. o. za građevinarstvo i trgovinu</izvorni_sadrzaj>
    <derivirana_varijabla naziv="DomainObject.Predmet.ProtustrankaIDrugi_1">GRAĐEVINAR d. o. o. za građevinarstvo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GRAĐEVINAR d. o. o. za građevinarstvo i trgovinu, OIB 22392150381, Pejačevićev Trg 15, 31500 Našice</izvorni_sadrzaj>
    <derivirana_varijabla naziv="DomainObject.Predmet.ProtustrankaIDrugiAdressOIB_1">GRAĐEVINAR d. o. o. za građevinarstvo i trgovinu, OIB 22392150381, Pejačevićev Trg 15, 31500 Našice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GRAĐEVINAR d. o. o. za građevinarstvo i trgovinu</item>
    </izvorni_sadrzaj>
    <derivirana_varijabla naziv="DomainObject.Predmet.SudioniciListNaziv_1">
      <item>FINA RC OSIJEK</item>
      <item>GRAĐEVINAR d. o. o. za građevinarstvo i trgovinu</item>
    </derivirana_varijabla>
  </DomainObject.Predmet.SudioniciListNaziv>
  <DomainObject.Predmet.SudioniciListAdressOIB>
    <izvorni_sadrzaj>
      <item>FINA RC OSIJEK, OIB 85821130368</item>
      <item>GRAĐEVINAR d. o. o. za građevinarstvo i trgovinu, OIB 22392150381, Pejačevićev Trg 15,31500 Našice</item>
    </izvorni_sadrzaj>
    <derivirana_varijabla naziv="DomainObject.Predmet.SudioniciListAdressOIB_1">
      <item>FINA RC OSIJEK, OIB 85821130368</item>
      <item>GRAĐEVINAR d. o. o. za građevinarstvo i trgovinu, OIB 22392150381, Pejačevićev Trg 15,31500 Našice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22392150381</item>
    </izvorni_sadrzaj>
    <derivirana_varijabla naziv="DomainObject.Predmet.SudioniciListNazivOIB_1">
      <item>, OIB 85821130368</item>
      <item>, OIB 22392150381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 Rašić, OIB 84450283675, S. S. Kranjčevića 31 Vinkovci</item>
      <item>Kata Rašić, OIB 84450283675, S. S. Kranjčevića 31 Vinkovci</item>
    </izvorni_sadrzaj>
    <derivirana_varijabla naziv="DomainObject.Predmet.StecajniUpraviteljiListAddressOIB_1">
      <item>Kata Rašić, OIB 84450283675, S. S. Kranjčevića 31 Vinkovci</item>
      <item>Kata Rašić, OIB 84450283675, S. S. Kranjčevića 31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F30EBC-6F12-4482-B457-DC144001DB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8</properties:Pages>
  <properties:Words>2573</properties:Words>
  <properties:Characters>14578</properties:Characters>
  <properties:Lines>414</properties:Lines>
  <properties:Paragraphs>209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17280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2016-11-04T10:08:00Z</dcterms:created>
  <dc:creator>banka</dc:creator>
  <cp:lastModifiedBy>Danijela Sekulić</cp:lastModifiedBy>
  <cp:lastPrinted>2016-11-04T10:05:00Z</cp:lastPrinted>
  <dcterms:modified xmlns:xsi="http://www.w3.org/2001/XMLSchema-instance" xsi:type="dcterms:W3CDTF">2016-11-04T10:09:00Z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8</vt:i4>
  </prop:property>
</prop:Properties>
</file>