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d1f4" w14:paraId="6d1d1f4" w:rsidRDefault="00985C43" w:rsidP="00985C43" w:rsidR="00985C4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Arial" w:ascii="Arial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985C43" w:rsidP="00985C43" w:rsidR="00985C43">
      <w:r>
        <w:t xml:space="preserve">REPUBLIKA HRVATSKA                                                                             </w:t>
      </w:r>
    </w:p>
    <w:p w:rsidRDefault="00985C43" w:rsidP="00985C43" w:rsidR="00985C43">
      <w:r>
        <w:t>Trgovački sud u Zagrebu</w:t>
      </w:r>
    </w:p>
    <w:p w:rsidRDefault="00985C43" w:rsidP="00985C43" w:rsidR="00985C43">
      <w:r>
        <w:t>Zagreb, Amruševa 2/II</w:t>
      </w: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H R V A T S K A</w:t>
      </w: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</w:t>
      </w: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pojedincu Mirjani Chour Hršak, nakon obustavljenog skraćenog stečajnog postupak nad dužnikom </w:t>
      </w:r>
      <w:r>
        <w:rPr>
          <w:rFonts w:cs="Times New Roman"/>
          <w:szCs w:val="24"/>
        </w:rPr>
        <w:t>GLUTEUS MAXIMUS</w:t>
      </w:r>
      <w:r>
        <w:rPr>
          <w:rFonts w:cs="Arial" w:hAnsi="Arial" w:ascii="Arial"/>
          <w:sz w:val="18"/>
          <w:szCs w:val="18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d.o.o. Zagreb, Gajeva 7, OIB: </w:t>
      </w:r>
      <w:r>
        <w:rPr>
          <w:rFonts w:cs="Times New Roman"/>
          <w:szCs w:val="24"/>
        </w:rPr>
        <w:t>19084588126</w:t>
      </w:r>
      <w:r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/>
          <w:szCs w:val="24"/>
        </w:rPr>
        <w:t>080465367</w:t>
      </w:r>
      <w:r>
        <w:rPr>
          <w:rFonts w:cs="Times New Roman" w:eastAsia="Times New Roman"/>
          <w:szCs w:val="24"/>
          <w:lang w:eastAsia="hr-HR"/>
        </w:rPr>
        <w:t>, dana 05. ožujka 2018. godine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 w:val="22"/>
          <w:lang w:eastAsia="hr-HR"/>
        </w:rPr>
      </w:pP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  j e</w:t>
      </w:r>
    </w:p>
    <w:p w:rsidRDefault="00985C43" w:rsidP="00985C43" w:rsidR="00985C43">
      <w:pPr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985C43" w:rsidP="00985C43" w:rsidR="00985C43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prethodni postupak radi utvrđivanja pretpostavki za otvaranje stečajnog postupka nad dužnikom </w:t>
      </w:r>
      <w:r>
        <w:rPr>
          <w:rFonts w:cs="Times New Roman"/>
          <w:szCs w:val="24"/>
        </w:rPr>
        <w:t>GLUTEUS MAXIMUS</w:t>
      </w:r>
      <w:r>
        <w:rPr>
          <w:rFonts w:cs="Arial" w:hAnsi="Arial" w:ascii="Arial"/>
          <w:sz w:val="18"/>
          <w:szCs w:val="18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d.o.o. Zagreb, Gajeva 7, OIB: </w:t>
      </w:r>
      <w:r>
        <w:rPr>
          <w:rFonts w:cs="Times New Roman"/>
          <w:szCs w:val="24"/>
        </w:rPr>
        <w:t>19084588126</w:t>
      </w:r>
      <w:r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/>
          <w:szCs w:val="24"/>
        </w:rPr>
        <w:t>080465367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j e</w:t>
      </w:r>
    </w:p>
    <w:p w:rsidRDefault="00985C43" w:rsidP="00985C43" w:rsidR="00985C43">
      <w:pPr>
        <w:ind w:firstLine="72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985C43" w:rsidP="00985C43" w:rsidR="00985C43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Nalaže se osobama ovlaštenim za zastupanje dužnika po zakonu: </w:t>
      </w:r>
    </w:p>
    <w:p w:rsidRDefault="00985C43" w:rsidP="00985C43" w:rsidR="00985C43" w:rsidRPr="00985C43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 w:rsidRPr="00985C43">
        <w:rPr>
          <w:rFonts w:cs="Times New Roman"/>
          <w:szCs w:val="24"/>
        </w:rPr>
        <w:t xml:space="preserve">Mario Lozić, OIB: 05937795425, Zagreb, Prilaz Ivana Visine 5, i </w:t>
      </w:r>
    </w:p>
    <w:p w:rsidRDefault="00985C43" w:rsidP="00985C43" w:rsidR="00985C43" w:rsidRPr="00985C43">
      <w:pPr>
        <w:pStyle w:val="Odlomakpopisa"/>
        <w:numPr>
          <w:ilvl w:val="0"/>
          <w:numId w:val="2"/>
        </w:numPr>
        <w:jc w:val="both"/>
        <w:rPr>
          <w:rFonts w:cs="Times New Roman" w:eastAsia="Times New Roman"/>
          <w:szCs w:val="24"/>
          <w:lang w:eastAsia="hr-HR"/>
        </w:rPr>
      </w:pPr>
      <w:r w:rsidRPr="00985C43">
        <w:rPr>
          <w:rFonts w:cs="Times New Roman"/>
          <w:szCs w:val="24"/>
        </w:rPr>
        <w:t xml:space="preserve">Hrvoje Franić, OIB: 25635959302, Zagreb, Ivana Stožira 4, </w:t>
      </w:r>
    </w:p>
    <w:p w:rsidRDefault="00985C43" w:rsidP="00985C43" w:rsidR="00985C43" w:rsidRPr="00985C43">
      <w:pPr>
        <w:ind w:left="720"/>
        <w:jc w:val="both"/>
        <w:rPr>
          <w:rFonts w:cs="Times New Roman" w:eastAsia="Times New Roman"/>
          <w:szCs w:val="24"/>
          <w:lang w:eastAsia="hr-HR"/>
        </w:rPr>
      </w:pPr>
      <w:r w:rsidRPr="00985C43">
        <w:rPr>
          <w:rFonts w:cs="Times New Roman" w:eastAsia="Times New Roman"/>
          <w:szCs w:val="24"/>
          <w:lang w:eastAsia="hr-HR"/>
        </w:rPr>
        <w:t>da u roku od 15 dana od dana primitka ovog zaključka podnese</w:t>
      </w:r>
      <w:r>
        <w:rPr>
          <w:rFonts w:cs="Times New Roman" w:eastAsia="Times New Roman"/>
          <w:szCs w:val="24"/>
          <w:lang w:eastAsia="hr-HR"/>
        </w:rPr>
        <w:t xml:space="preserve">u </w:t>
      </w:r>
      <w:r w:rsidRPr="00985C43">
        <w:rPr>
          <w:rFonts w:cs="Times New Roman" w:eastAsia="Times New Roman"/>
          <w:szCs w:val="24"/>
          <w:lang w:eastAsia="hr-HR"/>
        </w:rPr>
        <w:t>ovome sudu pozivom na gornji broj spisa pisano izvješće o financijskog-gospodarskom stanju kod dužnika u kojem će, između ostalog, navesti činjenice o imovini i obvezama dužnika, konkretno:</w:t>
      </w:r>
    </w:p>
    <w:p w:rsidRDefault="00985C43" w:rsidP="00985C43" w:rsidR="00985C43">
      <w:pPr>
        <w:ind w:left="709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nekretnine i pokretnine dužnika, 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imovinska prava dužnika na tuđim stvarima, 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novčane i nenovčane tražbine dužnika, 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druga prava koja čine imovinu dužnika, 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novčana sredstva na računima dužnika i drugu imovinu dužnika,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obveze dužnika unesene u njegove poslovne knjige,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druge novčane i nenovčane obveze dužnika, 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razlučna prava na imovini dužnika,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izlučna prava,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prosječne mjesečne troškove redovnog poslovanja dužnika u posljednjih godinu dana,</w:t>
      </w:r>
    </w:p>
    <w:p w:rsidRDefault="00985C43" w:rsidP="00985C43" w:rsidR="00985C43">
      <w:pPr>
        <w:numPr>
          <w:ilvl w:val="0"/>
          <w:numId w:val="2"/>
        </w:numPr>
        <w:ind w:left="1843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postupke pred sudovima ili javnopravnim tijelima u kojima je dužnik stranka i visinu ili opis tražbine koja je predmet postupka 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davanje neistinitog ili nepotpunog popisa imovine i obveza,  odgovara se kao za davanje lažnog iskaza u postupku pred sudom.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Navedene osobe odgovaraju vjerovnicima osobno za naknadu štete koju su im prouzročile uskratom davanja ili davanja netočnih ili nepotpunih podataka.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slučaju neodazivanja gornjem očitovanju, sud može osobi ovlaštenoj za zastupanje dužnika odrediti dovođenje, a i novčano je kazniti u iznosu do 10.000,00 kuna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985C43" w:rsidP="00985C43" w:rsidR="00985C43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Određuje se ročište radi očitovanja o prijedlogu za otvaranje stečajnog postupka nad gore navedenim dužnikom na dan</w:t>
      </w:r>
    </w:p>
    <w:p w:rsidRDefault="00985C43" w:rsidP="00985C43" w:rsidR="00985C43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09. svibnja 2018. godine u 9.30 sati</w:t>
      </w:r>
    </w:p>
    <w:p w:rsidRDefault="00985C43" w:rsidP="00985C43" w:rsidR="00985C43">
      <w:pPr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koje se pozivaju:</w:t>
      </w:r>
    </w:p>
    <w:p w:rsidRDefault="00985C43" w:rsidP="00985C43" w:rsidR="00985C43">
      <w:pPr>
        <w:ind w:left="709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numPr>
          <w:ilvl w:val="0"/>
          <w:numId w:val="3"/>
        </w:numPr>
        <w:tabs>
          <w:tab w:pos="0" w:val="left"/>
        </w:tabs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Predlagatelj: </w:t>
      </w:r>
    </w:p>
    <w:p w:rsidRDefault="00985C43" w:rsidP="00985C43" w:rsidR="00985C43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HRVATSKA, POREZNA UPRAVA, Područni ured Zagreb, OIB: 18683136487, kojeg zastupa ŽDO u Zagrebu,</w:t>
      </w:r>
    </w:p>
    <w:p w:rsidRDefault="00985C43" w:rsidP="00985C43" w:rsidR="00985C43">
      <w:pPr>
        <w:pStyle w:val="Odlomakpopisa"/>
        <w:numPr>
          <w:ilvl w:val="0"/>
          <w:numId w:val="3"/>
        </w:numPr>
        <w:tabs>
          <w:tab w:pos="0" w:val="left"/>
        </w:tabs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Financijska agencija, Zagreb, Trg Svibanjskih žrtava 1995. 1,</w:t>
      </w:r>
    </w:p>
    <w:p w:rsidRDefault="00985C43" w:rsidP="00985C43" w:rsidR="00985C43">
      <w:pPr>
        <w:numPr>
          <w:ilvl w:val="0"/>
          <w:numId w:val="3"/>
        </w:numPr>
        <w:tabs>
          <w:tab w:pos="1276" w:val="left"/>
        </w:tabs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Dužnik,</w:t>
      </w:r>
    </w:p>
    <w:p w:rsidRDefault="00985C43" w:rsidP="00985C43" w:rsidR="00985C43" w:rsidRPr="00985C43">
      <w:pPr>
        <w:pStyle w:val="Odlomakpopisa"/>
        <w:numPr>
          <w:ilvl w:val="0"/>
          <w:numId w:val="3"/>
        </w:numPr>
        <w:tabs>
          <w:tab w:pos="1276" w:val="left"/>
        </w:tabs>
        <w:jc w:val="both"/>
        <w:rPr>
          <w:rFonts w:cs="Times New Roman" w:eastAsia="Times New Roman"/>
          <w:szCs w:val="24"/>
          <w:lang w:eastAsia="hr-HR"/>
        </w:rPr>
      </w:pPr>
      <w:r w:rsidRPr="00985C43">
        <w:rPr>
          <w:rFonts w:cs="Times New Roman" w:eastAsia="Times New Roman"/>
          <w:szCs w:val="24"/>
          <w:lang w:eastAsia="hr-HR"/>
        </w:rPr>
        <w:t xml:space="preserve">Zakonski zastupnici dužnika </w:t>
      </w:r>
      <w:r w:rsidRPr="00985C43">
        <w:rPr>
          <w:rFonts w:cs="Times New Roman"/>
          <w:szCs w:val="24"/>
        </w:rPr>
        <w:t>Mario Lozić i Hrvoje Franić</w:t>
      </w:r>
      <w:r w:rsidRPr="00985C43">
        <w:rPr>
          <w:rFonts w:cs="Times New Roman" w:eastAsia="Times New Roman"/>
          <w:szCs w:val="24"/>
          <w:lang w:eastAsia="hr-HR"/>
        </w:rPr>
        <w:t>.</w:t>
      </w:r>
    </w:p>
    <w:p w:rsidRDefault="00985C43" w:rsidP="00985C43" w:rsidR="00985C43">
      <w:pPr>
        <w:tabs>
          <w:tab w:pos="1276" w:val="left"/>
        </w:tabs>
        <w:ind w:left="840"/>
        <w:contextualSpacing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tabs>
          <w:tab w:pos="1276" w:val="left"/>
        </w:tabs>
        <w:ind w:left="840"/>
        <w:contextualSpacing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tabs>
          <w:tab w:pos="1276" w:val="left"/>
        </w:tabs>
        <w:ind w:left="851"/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Pozvane osobe se mogu o prijedlogu i pisano očitovati.</w:t>
      </w:r>
    </w:p>
    <w:p w:rsidRDefault="00985C43" w:rsidP="00985C43" w:rsidR="00985C43">
      <w:pPr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Tijekom skraćenog postupka, po pozivu suda sukladno odredbi čl. 430. SZ-a dužnikov vjerovnik Republika Hrvatska, Ministarstvo financija, predložilo je otvaranje redovnog stečajnog postupka nad dužnikom, navodeći da prema dužniku ima nepodmirene novčane tražbine i da dužnik ima imovinu koja čini stečajnu masu, čime su se os</w:t>
      </w:r>
      <w:r w:rsidR="0063208E">
        <w:rPr>
          <w:rFonts w:cs="Times New Roman" w:eastAsia="Times New Roman"/>
          <w:szCs w:val="24"/>
          <w:lang w:eastAsia="hr-HR"/>
        </w:rPr>
        <w:t>tvarili uvjeti iz čl. 433. SZ-a.</w:t>
      </w:r>
    </w:p>
    <w:p w:rsidRDefault="0063208E" w:rsidP="00985C43" w:rsidR="0063208E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FINA navodi da u Očevidniku redoslijeda osnova za plaćanje dužnik ima evidentirane nepodmirene osnove za plaćanje u neprekinutom razdoblju od </w:t>
      </w:r>
      <w:r w:rsidR="0063208E">
        <w:rPr>
          <w:rFonts w:cs="Times New Roman" w:eastAsia="Times New Roman"/>
          <w:szCs w:val="24"/>
          <w:lang w:eastAsia="hr-HR"/>
        </w:rPr>
        <w:t>2141</w:t>
      </w:r>
      <w:r>
        <w:rPr>
          <w:rFonts w:cs="Times New Roman" w:eastAsia="Times New Roman"/>
          <w:szCs w:val="24"/>
          <w:lang w:eastAsia="hr-HR"/>
        </w:rPr>
        <w:t xml:space="preserve"> dana u iznosu od </w:t>
      </w:r>
      <w:r w:rsidR="0063208E">
        <w:rPr>
          <w:rFonts w:cs="Times New Roman" w:eastAsia="Times New Roman"/>
          <w:szCs w:val="24"/>
          <w:lang w:eastAsia="hr-HR"/>
        </w:rPr>
        <w:t>3.241.058,63</w:t>
      </w:r>
      <w:r>
        <w:rPr>
          <w:rFonts w:cs="Times New Roman" w:eastAsia="Times New Roman"/>
          <w:szCs w:val="24"/>
          <w:lang w:eastAsia="hr-HR"/>
        </w:rPr>
        <w:t xml:space="preserve"> kn na dan </w:t>
      </w:r>
      <w:r w:rsidR="0063208E">
        <w:rPr>
          <w:rFonts w:cs="Times New Roman" w:eastAsia="Times New Roman"/>
          <w:szCs w:val="24"/>
          <w:lang w:eastAsia="hr-HR"/>
        </w:rPr>
        <w:t>01</w:t>
      </w:r>
      <w:r>
        <w:rPr>
          <w:rFonts w:cs="Times New Roman" w:eastAsia="Times New Roman"/>
          <w:szCs w:val="24"/>
          <w:lang w:eastAsia="hr-HR"/>
        </w:rPr>
        <w:t>. rujna 2015. godine.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Stoga je temeljem odredbe čl. 115. st.1. SZ-a odlučeno kao u izreci rješenja. Svrha je prethodnog postupka utvrđivanje pretpostavki za otvaranje stečajnog postupka nad dužnikom.</w:t>
      </w: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Kao u izreci zaključka odlučeno je pozivom na odredbe čl. 17. i 117. SZ-a, a poziv za ročište temelji se na odredbi čl. 123. SZ-a</w:t>
      </w: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05. ožujka 2018.</w:t>
      </w:r>
    </w:p>
    <w:p w:rsidRDefault="00985C43" w:rsidP="00985C43" w:rsidR="00985C4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           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S U D A C :</w:t>
      </w: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985C43" w:rsidP="00985C43" w:rsidR="00985C43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ED0FEF">
        <w:rPr>
          <w:rFonts w:cs="Times New Roman" w:eastAsia="Times New Roman"/>
          <w:szCs w:val="24"/>
          <w:lang w:eastAsia="hr-HR"/>
        </w:rPr>
        <w:t>, v.r.</w:t>
      </w:r>
    </w:p>
    <w:p w:rsidRDefault="00985C43" w:rsidP="00985C43" w:rsidR="00985C43">
      <w:pPr>
        <w:jc w:val="right"/>
        <w:rPr>
          <w:rFonts w:cs="Times New Roman" w:eastAsia="Times New Roman"/>
          <w:i/>
          <w:szCs w:val="24"/>
          <w:lang w:eastAsia="hr-HR"/>
        </w:rPr>
      </w:pP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rješenja o pokretanju prethodnog postupka nije dopuštena posebna žalba (čl. 115. st. 1. SZ-a). </w:t>
      </w: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zaključka žalba nije dopuštena (čl. 19. st. 7.). </w:t>
      </w:r>
    </w:p>
    <w:p w:rsidRDefault="00985C43" w:rsidP="00985C43" w:rsidR="00985C43">
      <w:pPr>
        <w:jc w:val="both"/>
        <w:rPr>
          <w:rFonts w:cs="Times New Roman" w:eastAsia="Times New Roman"/>
          <w:szCs w:val="24"/>
          <w:lang w:eastAsia="hr-HR"/>
        </w:rPr>
      </w:pPr>
    </w:p>
    <w:p w:rsidRDefault="00ED0FEF" w:rsidP="00E40762" w:rsidR="00ED0FEF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ED0FEF" w:rsidP="00E40762" w:rsidR="00ED0FEF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985C43" w:rsidP="00985C43" w:rsidR="00985C43"/>
    <w:p w:rsidRDefault="00985C43" w:rsidP="00985C43" w:rsidR="00985C43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C43" w:rsidP="00985C43" w:rsidR="00985C43">
      <w:r>
        <w:separator/>
      </w:r>
    </w:p>
  </w:endnote>
  <w:endnote w:id="0" w:type="continuationSeparator">
    <w:p w:rsidRDefault="00985C43" w:rsidP="00985C43" w:rsidR="00985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C43" w:rsidP="00985C43" w:rsidR="00985C43">
      <w:r>
        <w:separator/>
      </w:r>
    </w:p>
  </w:footnote>
  <w:footnote w:id="0" w:type="continuationSeparator">
    <w:p w:rsidRDefault="00985C43" w:rsidP="00985C43" w:rsidR="00985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0247404"/>
      <w:docPartObj>
        <w:docPartGallery w:val="Page Numbers (Top of Page)"/>
        <w:docPartUnique/>
      </w:docPartObj>
    </w:sdtPr>
    <w:sdtEndPr/>
    <w:sdtContent>
      <w:p w:rsidRDefault="00985C43" w:rsidR="00985C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FEF">
          <w:rPr>
            <w:noProof/>
          </w:rPr>
          <w:t>1</w:t>
        </w:r>
        <w:r>
          <w:fldChar w:fldCharType="end"/>
        </w:r>
      </w:p>
    </w:sdtContent>
  </w:sdt>
  <w:p w:rsidRDefault="00985C43" w:rsidP="00985C43" w:rsidR="00985C43">
    <w:pPr>
      <w:pStyle w:val="Zaglavlje"/>
      <w:jc w:val="right"/>
    </w:pPr>
    <w:r>
      <w:t>34. St-1991/2017-3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C43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3208E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985C43"/>
    <w:rsid w:val="00AF40C4"/>
    <w:rsid w:val="00BA536C"/>
    <w:rsid w:val="00C60B87"/>
    <w:rsid w:val="00CF6257"/>
    <w:rsid w:val="00E37745"/>
    <w:rsid w:val="00EB7BCA"/>
    <w:rsid w:val="00ED0FEF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C4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5C4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5C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C4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5C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5C43"/>
  </w:style>
  <w:style w:styleId="Podnoje" w:type="paragraph">
    <w:name w:val="footer"/>
    <w:basedOn w:val="Normal"/>
    <w:link w:val="PodnojeChar"/>
    <w:uiPriority w:val="99"/>
    <w:unhideWhenUsed/>
    <w:rsid w:val="00985C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5C43"/>
  </w:style>
  <w:style w:styleId="Tekstrezerviranogmjesta" w:type="character">
    <w:name w:val="Placeholder Text"/>
    <w:basedOn w:val="Zadanifontodlomka"/>
    <w:uiPriority w:val="99"/>
    <w:semiHidden/>
    <w:rsid w:val="00ED0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F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0FE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0F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0F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C4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85C4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5C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C4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5C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5C43"/>
  </w:style>
  <w:style w:styleId="Podnoje" w:type="paragraph">
    <w:name w:val="footer"/>
    <w:basedOn w:val="Normal"/>
    <w:link w:val="PodnojeChar"/>
    <w:uiPriority w:val="99"/>
    <w:unhideWhenUsed/>
    <w:rsid w:val="00985C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5C43"/>
  </w:style>
  <w:style w:styleId="Tekstrezerviranogmjesta" w:type="character">
    <w:name w:val="Placeholder Text"/>
    <w:basedOn w:val="Zadanifontodlomka"/>
    <w:uiPriority w:val="99"/>
    <w:semiHidden/>
    <w:rsid w:val="00ED0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0FE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0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0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4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St-1991/2017</izvorni_sadrzaj>
    <derivirana_varijabla naziv="DomainObject.Predmet.OznakaBroj_1">St-1991/2017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GLUTEUS MAXIMUS d.o.o.</izvorni_sadrzaj>
    <derivirana_varijabla naziv="DomainObject.Predmet.ProtustrankaFormated_1">  GLUTEUS MAXIMUS d.o.o.</derivirana_varijabla>
  </DomainObject.Predmet.ProtustrankaFormated>
  <DomainObject.Predmet.ProtustrankaFormatedOIB>
    <izvorni_sadrzaj>  GLUTEUS MAXIMUS d.o.o., OIB 19084588126</izvorni_sadrzaj>
    <derivirana_varijabla naziv="DomainObject.Predmet.ProtustrankaFormatedOIB_1">  GLUTEUS MAXIMUS d.o.o., OIB 19084588126</derivirana_varijabla>
  </DomainObject.Predmet.ProtustrankaFormatedOIB>
  <DomainObject.Predmet.ProtustrankaFormatedWithAdress>
    <izvorni_sadrzaj> GLUTEUS MAXIMUS d.o.o., Gajeva 7, 10000 Zagreb</izvorni_sadrzaj>
    <derivirana_varijabla naziv="DomainObject.Predmet.ProtustrankaFormatedWithAdress_1"> GLUTEUS MAXIMUS d.o.o., Gajeva 7, 10000 Zagreb</derivirana_varijabla>
  </DomainObject.Predmet.ProtustrankaFormatedWithAdress>
  <DomainObject.Predmet.ProtustrankaFormatedWithAdressOIB>
    <izvorni_sadrzaj> GLUTEUS MAXIMUS d.o.o., OIB 19084588126, Gajeva 7, 10000 Zagreb</izvorni_sadrzaj>
    <derivirana_varijabla naziv="DomainObject.Predmet.ProtustrankaFormatedWithAdressOIB_1"> GLUTEUS MAXIMUS d.o.o., OIB 19084588126, Gajeva 7, 10000 Zagreb</derivirana_varijabla>
  </DomainObject.Predmet.ProtustrankaFormatedWithAdressOIB>
  <DomainObject.Predmet.ProtustrankaWithAdress>
    <izvorni_sadrzaj>GLUTEUS MAXIMUS d.o.o. Gajeva 7, 10000 Zagreb</izvorni_sadrzaj>
    <derivirana_varijabla naziv="DomainObject.Predmet.ProtustrankaWithAdress_1">GLUTEUS MAXIMUS d.o.o. Gajeva 7, 10000 Zagreb</derivirana_varijabla>
  </DomainObject.Predmet.ProtustrankaWithAdress>
  <DomainObject.Predmet.ProtustrankaWithAdressOIB>
    <izvorni_sadrzaj>GLUTEUS MAXIMUS d.o.o., OIB 19084588126, Gajeva 7, 10000 Zagreb</izvorni_sadrzaj>
    <derivirana_varijabla naziv="DomainObject.Predmet.ProtustrankaWithAdressOIB_1">GLUTEUS MAXIMUS d.o.o., OIB 19084588126, Gajeva 7, 10000 Zagreb</derivirana_varijabla>
  </DomainObject.Predmet.ProtustrankaWithAdressOIB>
  <DomainObject.Predmet.ProtustrankaNazivFormated>
    <izvorni_sadrzaj>GLUTEUS MAXIMUS d.o.o.</izvorni_sadrzaj>
    <derivirana_varijabla naziv="DomainObject.Predmet.ProtustrankaNazivFormated_1">GLUTEUS MAXIMUS d.o.o.</derivirana_varijabla>
  </DomainObject.Predmet.ProtustrankaNazivFormated>
  <DomainObject.Predmet.ProtustrankaNazivFormatedOIB>
    <izvorni_sadrzaj>GLUTEUS MAXIMUS d.o.o., OIB 19084588126</izvorni_sadrzaj>
    <derivirana_varijabla naziv="DomainObject.Predmet.ProtustrankaNazivFormatedOIB_1">GLUTEUS MAXIMUS d.o.o., OIB 19084588126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GLUTEUS MAXIMUS d.o.o.</item>
    </izvorni_sadrzaj>
    <derivirana_varijabla naziv="DomainObject.Predmet.ProtuStrankaListFormated_1">
      <item>GLUTEUS MAXIMUS d.o.o.</item>
    </derivirana_varijabla>
  </DomainObject.Predmet.ProtuStrankaListFormated>
  <DomainObject.Predmet.ProtuStrankaListFormatedOIB>
    <izvorni_sadrzaj>
      <item>GLUTEUS MAXIMUS d.o.o., OIB 19084588126</item>
    </izvorni_sadrzaj>
    <derivirana_varijabla naziv="DomainObject.Predmet.ProtuStrankaListFormatedOIB_1">
      <item>GLUTEUS MAXIMUS d.o.o., OIB 19084588126</item>
    </derivirana_varijabla>
  </DomainObject.Predmet.ProtuStrankaListFormatedOIB>
  <DomainObject.Predmet.ProtuStrankaListFormatedWithAdress>
    <izvorni_sadrzaj>
      <item>GLUTEUS MAXIMUS d.o.o., Gajeva 7, 10000 Zagreb</item>
    </izvorni_sadrzaj>
    <derivirana_varijabla naziv="DomainObject.Predmet.ProtuStrankaListFormatedWithAdress_1">
      <item>GLUTEUS MAXIMUS d.o.o., Gajeva 7, 10000 Zagreb</item>
    </derivirana_varijabla>
  </DomainObject.Predmet.ProtuStrankaListFormatedWithAdress>
  <DomainObject.Predmet.ProtuStrankaListFormatedWithAdressOIB>
    <izvorni_sadrzaj>
      <item>GLUTEUS MAXIMUS d.o.o., OIB 19084588126, Gajeva 7, 10000 Zagreb</item>
    </izvorni_sadrzaj>
    <derivirana_varijabla naziv="DomainObject.Predmet.ProtuStrankaListFormatedWithAdressOIB_1">
      <item>GLUTEUS MAXIMUS d.o.o., OIB 19084588126, Gajeva 7, 10000 Zagreb</item>
    </derivirana_varijabla>
  </DomainObject.Predmet.ProtuStrankaListFormatedWithAdressOIB>
  <DomainObject.Predmet.ProtuStrankaListNazivFormated>
    <izvorni_sadrzaj>
      <item>GLUTEUS MAXIMUS d.o.o.</item>
    </izvorni_sadrzaj>
    <derivirana_varijabla naziv="DomainObject.Predmet.ProtuStrankaListNazivFormated_1">
      <item>GLUTEUS MAXIMUS d.o.o.</item>
    </derivirana_varijabla>
  </DomainObject.Predmet.ProtuStrankaListNazivFormated>
  <DomainObject.Predmet.ProtuStrankaListNazivFormatedOIB>
    <izvorni_sadrzaj>
      <item>GLUTEUS MAXIMUS d.o.o., OIB 19084588126</item>
    </izvorni_sadrzaj>
    <derivirana_varijabla naziv="DomainObject.Predmet.ProtuStrankaListNazivFormatedOIB_1">
      <item>GLUTEUS MAXIMUS d.o.o., OIB 19084588126</item>
    </derivirana_varijabla>
  </DomainObject.Predmet.ProtuStrankaListNazivFormatedOIB>
  <DomainObject.Predmet.OstaliListFormated>
    <izvorni_sadrzaj>
      <item>Mario Lozić</item>
      <item>Anita Hukelj</item>
      <item>Hrvoje Franić</item>
    </izvorni_sadrzaj>
    <derivirana_varijabla naziv="DomainObject.Predmet.OstaliListFormated_1">
      <item>Mario Lozić</item>
      <item>Anita Hukelj</item>
      <item>Hrvoje Franić</item>
    </derivirana_varijabla>
  </DomainObject.Predmet.OstaliListFormated>
  <DomainObject.Predmet.OstaliListFormatedOIB>
    <izvorni_sadrzaj>
      <item>Mario Lozić, OIB 05937795425</item>
      <item>Anita Hukelj, OIB 25635959302</item>
      <item>Hrvoje Franić, OIB 25635959302</item>
    </izvorni_sadrzaj>
    <derivirana_varijabla naziv="DomainObject.Predmet.OstaliListFormatedOIB_1">
      <item>Mario Lozić, OIB 05937795425</item>
      <item>Anita Hukelj, OIB 25635959302</item>
      <item>Hrvoje Franić, OIB 25635959302</item>
    </derivirana_varijabla>
  </DomainObject.Predmet.OstaliListFormatedOIB>
  <DomainObject.Predmet.OstaliListFormatedWithAdress>
    <izvorni_sadrzaj>
      <item>Mario Lozić, Graščica 7 E, 10000 Zagreb</item>
      <item>Anita Hukelj, Mrazovićeva 5, 10000 Zagreb</item>
      <item>Hrvoje Franić, Ulica Natka Nodila 3, 10000 Zagreb</item>
    </izvorni_sadrzaj>
    <derivirana_varijabla naziv="DomainObject.Predmet.OstaliListFormatedWithAdress_1">
      <item>Mario Lozić, Graščica 7 E, 10000 Zagreb</item>
      <item>Anita Hukelj, Mrazovićeva 5, 10000 Zagreb</item>
      <item>Hrvoje Franić, Ulica Natka Nodila 3, 10000 Zagreb</item>
    </derivirana_varijabla>
  </DomainObject.Predmet.OstaliListFormatedWithAdress>
  <DomainObject.Predmet.OstaliListFormatedWithAdressOIB>
    <izvorni_sadrzaj>
      <item>Mario Lozić, OIB 05937795425, Graščica 7 E, 10000 Zagreb</item>
      <item>Anita Hukelj, OIB 25635959302, Mrazovićeva 5, 10000 Zagreb</item>
      <item>Hrvoje Franić, OIB 25635959302, Ulica Natka Nodila 3, 10000 Zagreb</item>
    </izvorni_sadrzaj>
    <derivirana_varijabla naziv="DomainObject.Predmet.OstaliListFormatedWithAdressOIB_1">
      <item>Mario Lozić, OIB 05937795425, Graščica 7 E, 10000 Zagreb</item>
      <item>Anita Hukelj, OIB 25635959302, Mrazovićeva 5, 10000 Zagreb</item>
      <item>Hrvoje Franić, OIB 25635959302, Ulica Natka Nodila 3, 10000 Zagreb</item>
    </derivirana_varijabla>
  </DomainObject.Predmet.OstaliListFormatedWithAdressOIB>
  <DomainObject.Predmet.OstaliListNazivFormated>
    <izvorni_sadrzaj>
      <item>Mario Lozić</item>
      <item>Anita Hukelj</item>
      <item>Hrvoje Franić</item>
    </izvorni_sadrzaj>
    <derivirana_varijabla naziv="DomainObject.Predmet.OstaliListNazivFormated_1">
      <item>Mario Lozić</item>
      <item>Anita Hukelj</item>
      <item>Hrvoje Franić</item>
    </derivirana_varijabla>
  </DomainObject.Predmet.OstaliListNazivFormated>
  <DomainObject.Predmet.OstaliListNazivFormatedOIB>
    <izvorni_sadrzaj>
      <item>Mario Lozić, OIB 05937795425</item>
      <item>Anita Hukelj, OIB 25635959302</item>
      <item>Hrvoje Franić, OIB 25635959302</item>
    </izvorni_sadrzaj>
    <derivirana_varijabla naziv="DomainObject.Predmet.OstaliListNazivFormatedOIB_1">
      <item>Mario Lozić, OIB 05937795425</item>
      <item>Anita Hukelj, OIB 25635959302</item>
      <item>Hrvoje Franić, OIB 25635959302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GLUTEUS MAXIMUS d.o.o.</izvorni_sadrzaj>
    <derivirana_varijabla naziv="DomainObject.Predmet.ProtustrankaIDrugi_1">GLUTEUS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GLUTEUS MAXIMUS d.o.o., OIB 19084588126, Gajeva 7, 10000 Zagreb</izvorni_sadrzaj>
    <derivirana_varijabla naziv="DomainObject.Predmet.ProtustrankaIDrugiAdressOIB_1">GLUTEUS MAXIMUS d.o.o., OIB 19084588126, Gajeva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GLUTEUS MAXIMUS d.o.o.</item>
      <item>FINA Regionalni centar Zagreb</item>
      <item>Mario Lozić</item>
      <item>Anita Hukelj</item>
      <item>Hrvoje Franić</item>
    </izvorni_sadrzaj>
    <derivirana_varijabla naziv="DomainObject.Predmet.SudioniciListNaziv_1">
      <item>GLUTEUS MAXIMUS d.o.o.</item>
      <item>FINA Regionalni centar Zagreb</item>
      <item>Mario Lozić</item>
      <item>Anita Hukelj</item>
      <item>Hrvoje Franić</item>
    </derivirana_varijabla>
  </DomainObject.Predmet.SudioniciListNaziv>
  <DomainObject.Predmet.SudioniciListAdressOIB>
    <izvorni_sadrzaj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izvorni_sadrzaj>
    <derivirana_varijabla naziv="DomainObject.Predmet.SudioniciListAdressOIB_1">
      <item>GLUTEUS MAXIMUS d.o.o., OIB 19084588126, Gajeva 7,10000 Zagreb</item>
      <item>FINA Regionalni centar Zagreb, OIB 85821130368, Trg svibanjskih žrtava 1995. 1,10000 Zagreb</item>
      <item>Mario Lozić, OIB 05937795425, Graščica 7 E,10000 Zagreb</item>
      <item>Anita Hukelj, OIB 25635959302, Mrazovićeva 5,10000 Zagreb</item>
      <item>Hrvoje Franić, OIB 25635959302, Ulica Natka Nodila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19084588126</item>
      <item>, OIB 85821130368</item>
      <item>, OIB 05937795425</item>
      <item>, OIB 25635959302</item>
      <item>, OIB 25635959302</item>
    </izvorni_sadrzaj>
    <derivirana_varijabla naziv="DomainObject.Predmet.SudioniciListNazivOIB_1">
      <item>, OIB 19084588126</item>
      <item>, OIB 85821130368</item>
      <item>, OIB 05937795425</item>
      <item>, OIB 25635959302</item>
      <item>, OIB 25635959302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4006</properties:Characters>
  <properties:Lines>127</properties:Lines>
  <properties:Paragraphs>54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2018-03-05T08:41:00Z</dcterms:created>
  <dc:creator>Vlasta Bogović Milisavljević</dc:creator>
  <cp:lastModifiedBy>Vlasta Bogović Milisavljević</cp:lastModifiedBy>
  <cp:lastPrinted>2018-03-05T08:54:00Z</cp:lastPrinted>
  <dcterms:modified xmlns:xsi="http://www.w3.org/2001/XMLSchema-instance" xsi:type="dcterms:W3CDTF">2018-03-05T08:54:00Z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05.03.2018..docx)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