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d9c95" w14:paraId="e7d9c95"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CE074B">
        <w:rPr>
          <w:rFonts w:hAnsi="Times New Roman" w:ascii="Times New Roman"/>
          <w:sz w:val="24"/>
        </w:rPr>
        <w:t>637</w:t>
      </w:r>
      <w:r w:rsidR="00080C8C">
        <w:rPr>
          <w:rFonts w:hAnsi="Times New Roman" w:ascii="Times New Roman"/>
          <w:sz w:val="24"/>
        </w:rPr>
        <w:t>2</w:t>
      </w:r>
      <w:r w:rsidR="00243CF7">
        <w:rPr>
          <w:rFonts w:hAnsi="Times New Roman" w:ascii="Times New Roman"/>
          <w:sz w:val="24"/>
        </w:rPr>
        <w:t>/15</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357D28" w:rsidP="00357D28" w:rsidR="00357D28" w:rsidRPr="004A0D6C">
      <w:pPr>
        <w:jc w:val="center"/>
        <w:rPr>
          <w:rFonts w:hAnsi="Times New Roman" w:ascii="Times New Roman"/>
          <w:sz w:val="24"/>
        </w:rPr>
      </w:pPr>
      <w:r>
        <w:rPr>
          <w:rFonts w:hAnsi="Times New Roman" w:ascii="Times New Roman"/>
          <w:sz w:val="24"/>
        </w:rPr>
        <w:t>R E P U B L I K A  H R V A T S K A</w:t>
      </w:r>
    </w:p>
    <w:p w:rsidRDefault="004224E2" w:rsidP="00357D28" w:rsidR="00357D28" w:rsidRPr="004A0D6C">
      <w:pPr>
        <w:jc w:val="center"/>
        <w:rPr>
          <w:rFonts w:hAnsi="Times New Roman" w:ascii="Times New Roman"/>
          <w:sz w:val="24"/>
        </w:rPr>
      </w:pPr>
      <w:r>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080C8C" w:rsidR="00080C8C">
      <w:pPr>
        <w:jc w:val="both"/>
        <w:rPr>
          <w:rFonts w:hAnsi="Times New Roman" w:ascii="Times New Roman"/>
          <w:sz w:val="24"/>
        </w:rPr>
      </w:pPr>
      <w:r w:rsidRPr="004A0D6C">
        <w:rPr>
          <w:rFonts w:hAnsi="Times New Roman" w:ascii="Times New Roman"/>
          <w:sz w:val="24"/>
        </w:rPr>
        <w:tab/>
      </w:r>
      <w:r w:rsidR="00080C8C"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080C8C">
        <w:rPr>
          <w:rFonts w:hAnsi="Times New Roman" w:ascii="Times New Roman"/>
          <w:sz w:val="24"/>
        </w:rPr>
        <w:t xml:space="preserve">BIDOVEC TEKSTIL d. o. o., Zagreb, Lanište 21, OIB 75227467165, </w:t>
      </w:r>
      <w:r w:rsidR="003C494E">
        <w:rPr>
          <w:rFonts w:hAnsi="Times New Roman" w:ascii="Times New Roman"/>
          <w:sz w:val="24"/>
        </w:rPr>
        <w:t>24</w:t>
      </w:r>
      <w:r w:rsidR="001900A1">
        <w:rPr>
          <w:rFonts w:hAnsi="Times New Roman" w:ascii="Times New Roman"/>
          <w:sz w:val="24"/>
        </w:rPr>
        <w:t>. svibnja 2016.</w:t>
      </w:r>
    </w:p>
    <w:p w:rsidRDefault="00357D28" w:rsidP="00357D28" w:rsidR="00357D28" w:rsidRPr="004A0D6C">
      <w:pPr>
        <w:jc w:val="both"/>
        <w:rPr>
          <w:rFonts w:hAnsi="Times New Roman" w:ascii="Times New Roman"/>
          <w:sz w:val="24"/>
        </w:rPr>
      </w:pPr>
    </w:p>
    <w:p w:rsidRDefault="004224E2" w:rsidP="00357D28" w:rsidR="00357D28" w:rsidRPr="004A0D6C">
      <w:pPr>
        <w:jc w:val="center"/>
        <w:rPr>
          <w:rFonts w:hAnsi="Times New Roman" w:ascii="Times New Roman"/>
          <w:sz w:val="24"/>
        </w:rPr>
      </w:pPr>
      <w:r>
        <w:rPr>
          <w:rFonts w:hAnsi="Times New Roman" w:ascii="Times New Roman"/>
          <w:sz w:val="24"/>
        </w:rPr>
        <w:t xml:space="preserve">r i j e š i o </w:t>
      </w:r>
      <w:r w:rsidR="00C17618">
        <w:rPr>
          <w:rFonts w:hAnsi="Times New Roman" w:ascii="Times New Roman"/>
          <w:sz w:val="24"/>
        </w:rPr>
        <w:t xml:space="preserve">  j e</w:t>
      </w:r>
    </w:p>
    <w:p w:rsidRDefault="00357D28" w:rsidP="00357D28" w:rsidR="00357D28" w:rsidRPr="004A0D6C">
      <w:pPr>
        <w:jc w:val="center"/>
        <w:rPr>
          <w:rFonts w:hAnsi="Times New Roman" w:ascii="Times New Roman"/>
          <w:sz w:val="24"/>
        </w:rPr>
      </w:pPr>
    </w:p>
    <w:p w:rsidRDefault="00357D28" w:rsidP="00357D28" w:rsidR="004224E2">
      <w:pPr>
        <w:ind w:right="-2"/>
        <w:jc w:val="both"/>
        <w:rPr>
          <w:rFonts w:hAnsi="Times New Roman" w:ascii="Times New Roman"/>
          <w:sz w:val="24"/>
        </w:rPr>
      </w:pPr>
      <w:r w:rsidRPr="004A0D6C">
        <w:rPr>
          <w:rFonts w:hAnsi="Times New Roman" w:ascii="Times New Roman"/>
          <w:sz w:val="24"/>
        </w:rPr>
        <w:tab/>
      </w:r>
      <w:r w:rsidR="004224E2">
        <w:rPr>
          <w:rFonts w:hAnsi="Times New Roman" w:ascii="Times New Roman"/>
          <w:sz w:val="24"/>
        </w:rPr>
        <w:t xml:space="preserve">1. </w:t>
      </w:r>
      <w:r w:rsidR="00C17618">
        <w:rPr>
          <w:rFonts w:hAnsi="Times New Roman" w:ascii="Times New Roman"/>
          <w:sz w:val="24"/>
        </w:rPr>
        <w:t>Nalaže se podnositelju žalbe da u roku osam dana dostavi sudu</w:t>
      </w:r>
      <w:r w:rsidR="001900A1">
        <w:rPr>
          <w:rFonts w:hAnsi="Times New Roman" w:ascii="Times New Roman"/>
          <w:sz w:val="24"/>
        </w:rPr>
        <w:t xml:space="preserve"> </w:t>
      </w:r>
      <w:r w:rsidR="00C17618">
        <w:rPr>
          <w:rFonts w:hAnsi="Times New Roman" w:ascii="Times New Roman"/>
          <w:sz w:val="24"/>
        </w:rPr>
        <w:t>sv</w:t>
      </w:r>
      <w:r w:rsidR="004224E2">
        <w:rPr>
          <w:rFonts w:hAnsi="Times New Roman" w:ascii="Times New Roman"/>
          <w:sz w:val="24"/>
        </w:rPr>
        <w:t>oj podnesak na hrvatskom jeziku.</w:t>
      </w:r>
    </w:p>
    <w:p w:rsidRDefault="004224E2" w:rsidP="004224E2" w:rsidR="00357D28" w:rsidRPr="004A0D6C">
      <w:pPr>
        <w:ind w:firstLine="708" w:right="-2"/>
        <w:jc w:val="both"/>
        <w:rPr>
          <w:rFonts w:hAnsi="Times New Roman" w:ascii="Times New Roman"/>
          <w:sz w:val="24"/>
        </w:rPr>
      </w:pPr>
      <w:r>
        <w:rPr>
          <w:rFonts w:hAnsi="Times New Roman" w:ascii="Times New Roman"/>
          <w:sz w:val="24"/>
        </w:rPr>
        <w:t>2. Nalaže se podnositelju žalbe da imenuje punomoćnika za primanje pismena u Republici Hrvatskoj.</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325E40">
        <w:rPr>
          <w:rFonts w:hAnsi="Times New Roman" w:ascii="Times New Roman"/>
          <w:sz w:val="24"/>
        </w:rPr>
        <w:t>16</w:t>
      </w:r>
      <w:r w:rsidR="00357D28">
        <w:rPr>
          <w:rFonts w:hAnsi="Times New Roman" w:ascii="Times New Roman"/>
          <w:sz w:val="24"/>
        </w:rPr>
        <w:t>. studenog</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1900A1">
        <w:rPr>
          <w:rFonts w:hAnsi="Times New Roman" w:ascii="Times New Roman"/>
          <w:sz w:val="24"/>
        </w:rPr>
        <w:t>Kako odgovorna osoba</w:t>
      </w:r>
      <w:r w:rsidR="000577CF" w:rsidRPr="004A0D6C">
        <w:rPr>
          <w:rFonts w:hAnsi="Times New Roman" w:ascii="Times New Roman"/>
          <w:sz w:val="24"/>
        </w:rPr>
        <w:t xml:space="preserve"> iz </w:t>
      </w:r>
      <w:r w:rsidR="005D02B1">
        <w:rPr>
          <w:rFonts w:hAnsi="Times New Roman" w:ascii="Times New Roman"/>
          <w:sz w:val="24"/>
        </w:rPr>
        <w:t>čl. 110 st. 2 Stečajnog zakona</w:t>
      </w:r>
      <w:r w:rsidR="001900A1">
        <w:rPr>
          <w:rFonts w:hAnsi="Times New Roman" w:ascii="Times New Roman"/>
          <w:sz w:val="24"/>
        </w:rPr>
        <w:t xml:space="preserve"> nije</w:t>
      </w:r>
      <w:r w:rsidR="000577CF" w:rsidRPr="004A0D6C">
        <w:rPr>
          <w:rFonts w:hAnsi="Times New Roman" w:ascii="Times New Roman"/>
          <w:sz w:val="24"/>
        </w:rPr>
        <w:t xml:space="preserve"> podn</w:t>
      </w:r>
      <w:r w:rsidR="001900A1">
        <w:rPr>
          <w:rFonts w:hAnsi="Times New Roman" w:ascii="Times New Roman"/>
          <w:sz w:val="24"/>
        </w:rPr>
        <w:t>ijela</w:t>
      </w:r>
      <w:r w:rsidR="000577CF" w:rsidRPr="004A0D6C">
        <w:rPr>
          <w:rFonts w:hAnsi="Times New Roman" w:ascii="Times New Roman"/>
          <w:sz w:val="24"/>
        </w:rPr>
        <w:t xml:space="preserve"> prijedlog za otvaranje stečajnog postupka u p</w:t>
      </w:r>
      <w:r w:rsidR="001900A1">
        <w:rPr>
          <w:rFonts w:hAnsi="Times New Roman" w:ascii="Times New Roman"/>
          <w:sz w:val="24"/>
        </w:rPr>
        <w:t>ropisanom roku, valjalo ju</w:t>
      </w:r>
      <w:r w:rsidR="000577CF" w:rsidRPr="004A0D6C">
        <w:rPr>
          <w:rFonts w:hAnsi="Times New Roman" w:ascii="Times New Roman"/>
          <w:sz w:val="24"/>
        </w:rPr>
        <w:t xml:space="preserve"> je </w:t>
      </w:r>
      <w:r w:rsidR="001900A1">
        <w:rPr>
          <w:rFonts w:hAnsi="Times New Roman" w:ascii="Times New Roman"/>
          <w:sz w:val="24"/>
        </w:rPr>
        <w:t xml:space="preserve">rješenjem suda broj St-6372/15 od 21. prosinca 2015. </w:t>
      </w:r>
      <w:r w:rsidR="000577CF" w:rsidRPr="004A0D6C">
        <w:rPr>
          <w:rFonts w:hAnsi="Times New Roman" w:ascii="Times New Roman"/>
          <w:sz w:val="24"/>
        </w:rPr>
        <w:t>po službenoj dužnosti pozvati na plaćanje predujma za namirenje troškova stečajno</w:t>
      </w:r>
      <w:r w:rsidR="00427DCD">
        <w:rPr>
          <w:rFonts w:hAnsi="Times New Roman" w:ascii="Times New Roman"/>
          <w:sz w:val="24"/>
        </w:rPr>
        <w:t>g postupka u roku od osam dana.</w:t>
      </w:r>
    </w:p>
    <w:p w:rsidRDefault="00730864" w:rsidP="00730864" w:rsidR="00730864">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1900A1" w:rsidP="00730864" w:rsidR="001900A1">
      <w:pPr>
        <w:ind w:firstLine="708"/>
        <w:jc w:val="both"/>
        <w:rPr>
          <w:rFonts w:hAnsi="Times New Roman" w:ascii="Times New Roman"/>
          <w:sz w:val="24"/>
          <w:lang w:val="pl-PL"/>
        </w:rPr>
      </w:pPr>
      <w:r>
        <w:rPr>
          <w:rFonts w:hAnsi="Times New Roman" w:ascii="Times New Roman"/>
          <w:sz w:val="24"/>
          <w:lang w:val="pl-PL"/>
        </w:rPr>
        <w:t>Navedeno rješenje zakonski zastupnik dužnika zaprimio je 29. prosinca 2015.</w:t>
      </w:r>
      <w:r w:rsidR="00C17618">
        <w:rPr>
          <w:rFonts w:hAnsi="Times New Roman" w:ascii="Times New Roman"/>
          <w:sz w:val="24"/>
          <w:lang w:val="pl-PL"/>
        </w:rPr>
        <w:t xml:space="preserve">, a rješenje je objavljeno na oglasnoj ploči suda 21. prosinca 2015. </w:t>
      </w:r>
    </w:p>
    <w:p w:rsidRDefault="00C17618" w:rsidP="00730864" w:rsidR="00C17618">
      <w:pPr>
        <w:ind w:firstLine="708"/>
        <w:jc w:val="both"/>
        <w:rPr>
          <w:rFonts w:hAnsi="Times New Roman" w:ascii="Times New Roman"/>
          <w:sz w:val="24"/>
          <w:lang w:val="pl-PL"/>
        </w:rPr>
      </w:pPr>
      <w:r>
        <w:rPr>
          <w:rFonts w:hAnsi="Times New Roman" w:ascii="Times New Roman"/>
          <w:sz w:val="24"/>
          <w:lang w:val="pl-PL"/>
        </w:rPr>
        <w:t>Protiv navedenog rješenja žalbu je podnio Boštjan Bidovec zastupan po odvjetnici Carmen Dobnik iz Ljubljane.</w:t>
      </w:r>
    </w:p>
    <w:p w:rsidRDefault="00C17618" w:rsidP="00730864" w:rsidR="00C17618">
      <w:pPr>
        <w:ind w:firstLine="708"/>
        <w:jc w:val="both"/>
        <w:rPr>
          <w:rFonts w:hAnsi="Times New Roman" w:ascii="Times New Roman"/>
          <w:sz w:val="24"/>
          <w:lang w:val="pl-PL"/>
        </w:rPr>
      </w:pPr>
      <w:r>
        <w:rPr>
          <w:rFonts w:hAnsi="Times New Roman" w:ascii="Times New Roman"/>
          <w:sz w:val="24"/>
          <w:lang w:val="pl-PL"/>
        </w:rPr>
        <w:t>Uz podnijetu žalbu nije priložena punomoć odvjetnika u originalu, već je priložena preslika opć</w:t>
      </w:r>
      <w:r w:rsidR="008B7235">
        <w:rPr>
          <w:rFonts w:hAnsi="Times New Roman" w:ascii="Times New Roman"/>
          <w:sz w:val="24"/>
          <w:lang w:val="pl-PL"/>
        </w:rPr>
        <w:t>e punomoći na slovenskom jeziku, izdana odvjetniku Carmen Dobnik iz Ljubljane.</w:t>
      </w:r>
    </w:p>
    <w:p w:rsidRDefault="00C17618" w:rsidP="00730864" w:rsidR="00C17618">
      <w:pPr>
        <w:ind w:firstLine="708"/>
        <w:jc w:val="both"/>
        <w:rPr>
          <w:rFonts w:hAnsi="Times New Roman" w:ascii="Times New Roman"/>
          <w:sz w:val="24"/>
          <w:lang w:val="pl-PL"/>
        </w:rPr>
      </w:pPr>
      <w:r>
        <w:rPr>
          <w:rFonts w:hAnsi="Times New Roman" w:ascii="Times New Roman"/>
          <w:sz w:val="24"/>
          <w:lang w:val="pl-PL"/>
        </w:rPr>
        <w:t xml:space="preserve">Žalba je podnijeta ovom sudu na slovenskom jeziku. </w:t>
      </w:r>
    </w:p>
    <w:p w:rsidRDefault="000577CF" w:rsidP="001900A1" w:rsidR="000577CF">
      <w:pPr>
        <w:jc w:val="both"/>
        <w:rPr>
          <w:rFonts w:hAnsi="Times New Roman" w:ascii="Times New Roman"/>
          <w:sz w:val="24"/>
        </w:rPr>
      </w:pPr>
      <w:r w:rsidRPr="004A0D6C">
        <w:rPr>
          <w:rFonts w:hAnsi="Times New Roman" w:ascii="Times New Roman"/>
          <w:sz w:val="24"/>
        </w:rPr>
        <w:tab/>
      </w:r>
      <w:r w:rsidR="008B7235">
        <w:rPr>
          <w:rFonts w:hAnsi="Times New Roman" w:ascii="Times New Roman"/>
          <w:sz w:val="24"/>
        </w:rPr>
        <w:t>Sukladno odredbi čl. 104 Zakona o parničnom postupku u svezi s čl. 6 Stečajnog zakona, stranke i drugi sudionici u postupku upuću sudu svoje tužbe, žalbe i druge podneske, na hrvatskom jeziku i latiničnom pismu.</w:t>
      </w:r>
    </w:p>
    <w:p w:rsidRDefault="008B7235" w:rsidP="001900A1" w:rsidR="008B7235">
      <w:pPr>
        <w:jc w:val="both"/>
        <w:rPr>
          <w:rFonts w:hAnsi="Times New Roman" w:ascii="Times New Roman"/>
          <w:sz w:val="24"/>
        </w:rPr>
      </w:pPr>
      <w:r>
        <w:rPr>
          <w:rFonts w:hAnsi="Times New Roman" w:ascii="Times New Roman"/>
          <w:sz w:val="24"/>
        </w:rPr>
        <w:lastRenderedPageBreak/>
        <w:tab/>
        <w:t>Stoga je valjalo pozvati podnositelja da dostavi sudu podnesak na jeziku koji je službeni jezik u Republici Hrvatskoj.</w:t>
      </w:r>
    </w:p>
    <w:p w:rsidRDefault="008B7235" w:rsidP="001900A1" w:rsidR="008B7235" w:rsidRPr="004A0D6C">
      <w:pPr>
        <w:jc w:val="both"/>
        <w:rPr>
          <w:rFonts w:hAnsi="Times New Roman" w:ascii="Times New Roman"/>
          <w:sz w:val="24"/>
        </w:rPr>
      </w:pPr>
      <w:r>
        <w:rPr>
          <w:rFonts w:hAnsi="Times New Roman" w:ascii="Times New Roman"/>
          <w:sz w:val="24"/>
        </w:rPr>
        <w:tab/>
        <w:t xml:space="preserve">Isto tako valjalo je pozvati podnositelja žalbe da </w:t>
      </w:r>
      <w:r w:rsidR="004224E2">
        <w:rPr>
          <w:rFonts w:hAnsi="Times New Roman" w:ascii="Times New Roman"/>
          <w:sz w:val="24"/>
        </w:rPr>
        <w:t>imenuje punomoćnika</w:t>
      </w:r>
      <w:r>
        <w:rPr>
          <w:rFonts w:hAnsi="Times New Roman" w:ascii="Times New Roman"/>
          <w:sz w:val="24"/>
        </w:rPr>
        <w:t xml:space="preserve"> za </w:t>
      </w:r>
      <w:r w:rsidR="004224E2">
        <w:rPr>
          <w:rFonts w:hAnsi="Times New Roman" w:ascii="Times New Roman"/>
          <w:sz w:val="24"/>
        </w:rPr>
        <w:t xml:space="preserve">primanje pismena u Republici Hrvatskoj </w:t>
      </w:r>
      <w:r>
        <w:rPr>
          <w:rFonts w:hAnsi="Times New Roman" w:ascii="Times New Roman"/>
          <w:sz w:val="24"/>
        </w:rPr>
        <w:t xml:space="preserve">sukladno </w:t>
      </w:r>
      <w:r w:rsidR="004224E2">
        <w:rPr>
          <w:rFonts w:hAnsi="Times New Roman" w:ascii="Times New Roman"/>
          <w:sz w:val="24"/>
        </w:rPr>
        <w:t>čl. 146</w:t>
      </w:r>
      <w:r>
        <w:rPr>
          <w:rFonts w:hAnsi="Times New Roman" w:ascii="Times New Roman"/>
          <w:sz w:val="24"/>
        </w:rPr>
        <w:t xml:space="preserve"> Zakona o parničnom postupku u </w:t>
      </w:r>
      <w:r w:rsidR="004224E2">
        <w:rPr>
          <w:rFonts w:hAnsi="Times New Roman" w:ascii="Times New Roman"/>
          <w:sz w:val="24"/>
        </w:rPr>
        <w:t>R</w:t>
      </w:r>
      <w:r>
        <w:rPr>
          <w:rFonts w:hAnsi="Times New Roman" w:ascii="Times New Roman"/>
          <w:sz w:val="24"/>
        </w:rPr>
        <w:t>epublici Hrvatskoj.</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3C494E">
        <w:rPr>
          <w:rFonts w:hAnsi="Times New Roman" w:ascii="Times New Roman"/>
          <w:sz w:val="24"/>
        </w:rPr>
        <w:t>24</w:t>
      </w:r>
      <w:r w:rsidR="001900A1">
        <w:rPr>
          <w:rFonts w:hAnsi="Times New Roman" w:ascii="Times New Roman"/>
          <w:sz w:val="24"/>
        </w:rPr>
        <w:t>. svibanj 2016.</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4E7BA6">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4E7BA6" w:rsidP="00AB7A2F" w:rsidR="004E7BA6">
      <w:pPr>
        <w:ind w:firstLine="708" w:left="4248"/>
        <w:jc w:val="both"/>
        <w:rPr>
          <w:rFonts w:hAnsi="Times New Roman" w:ascii="Times New Roman"/>
          <w:lang w:val="pl-PL"/>
        </w:rPr>
      </w:pPr>
      <w:r>
        <w:rPr>
          <w:rFonts w:hAnsi="Times New Roman" w:ascii="Times New Roman"/>
          <w:lang w:val="pl-PL"/>
        </w:rPr>
        <w:t>Za točnost otpravka – ovl. službenik</w:t>
      </w:r>
    </w:p>
    <w:p w:rsidRDefault="004E7BA6" w:rsidP="00995CE9" w:rsidR="004E7BA6"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2C291E" w:rsidP="0077445F" w:rsidR="002C291E" w:rsidRPr="004A0D6C">
      <w:pPr>
        <w:jc w:val="both"/>
        <w:rPr>
          <w:rFonts w:hAnsi="Times New Roman" w:ascii="Times New Roman"/>
          <w:sz w:val="24"/>
        </w:rPr>
      </w:pP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7BA6">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325E40">
      <w:t>6</w:t>
    </w:r>
    <w:r w:rsidR="00080C8C">
      <w:t>372</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080C8C"/>
    <w:rsid w:val="0010590D"/>
    <w:rsid w:val="00124FFE"/>
    <w:rsid w:val="0013572B"/>
    <w:rsid w:val="0016426C"/>
    <w:rsid w:val="001900A1"/>
    <w:rsid w:val="001D0D79"/>
    <w:rsid w:val="00243CF7"/>
    <w:rsid w:val="002B099D"/>
    <w:rsid w:val="002C291E"/>
    <w:rsid w:val="002C7BC7"/>
    <w:rsid w:val="00325E40"/>
    <w:rsid w:val="00357D28"/>
    <w:rsid w:val="00382E26"/>
    <w:rsid w:val="003C494E"/>
    <w:rsid w:val="003D5BF1"/>
    <w:rsid w:val="00400EEF"/>
    <w:rsid w:val="004029D1"/>
    <w:rsid w:val="004224E2"/>
    <w:rsid w:val="00427DCD"/>
    <w:rsid w:val="00457BC2"/>
    <w:rsid w:val="004A0D6C"/>
    <w:rsid w:val="004B110C"/>
    <w:rsid w:val="004E7BA6"/>
    <w:rsid w:val="0051634A"/>
    <w:rsid w:val="00543ED3"/>
    <w:rsid w:val="00587951"/>
    <w:rsid w:val="005D02B1"/>
    <w:rsid w:val="005D04AC"/>
    <w:rsid w:val="0062647D"/>
    <w:rsid w:val="006341D0"/>
    <w:rsid w:val="006944EF"/>
    <w:rsid w:val="006949AE"/>
    <w:rsid w:val="00725920"/>
    <w:rsid w:val="00730864"/>
    <w:rsid w:val="00753348"/>
    <w:rsid w:val="0077445F"/>
    <w:rsid w:val="0078238A"/>
    <w:rsid w:val="007F3175"/>
    <w:rsid w:val="00834DC2"/>
    <w:rsid w:val="008539D3"/>
    <w:rsid w:val="008B7235"/>
    <w:rsid w:val="008C6827"/>
    <w:rsid w:val="008D14CD"/>
    <w:rsid w:val="008D7539"/>
    <w:rsid w:val="00966A94"/>
    <w:rsid w:val="009756E4"/>
    <w:rsid w:val="00A362B3"/>
    <w:rsid w:val="00AC3274"/>
    <w:rsid w:val="00AE6C23"/>
    <w:rsid w:val="00AF1E61"/>
    <w:rsid w:val="00B26523"/>
    <w:rsid w:val="00BB51D7"/>
    <w:rsid w:val="00BC5661"/>
    <w:rsid w:val="00C01819"/>
    <w:rsid w:val="00C17618"/>
    <w:rsid w:val="00C37003"/>
    <w:rsid w:val="00C94946"/>
    <w:rsid w:val="00CB68E8"/>
    <w:rsid w:val="00CE074B"/>
    <w:rsid w:val="00D037C6"/>
    <w:rsid w:val="00D70B59"/>
    <w:rsid w:val="00DB3CA9"/>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E7BA6"/>
    <w:rPr>
      <w:color w:val="808080"/>
      <w:bdr w:space="0" w:sz="0" w:color="auto" w:val="none"/>
      <w:shd w:fill="auto" w:color="auto" w:val="clear"/>
    </w:rPr>
  </w:style>
  <w:style w:customStyle="true" w:styleId="eSPISCCParagraphDefaultFont" w:type="character">
    <w:name w:val="eSPIS_CC_Paragraph Default Font"/>
    <w:basedOn w:val="Zadanifontodlomka"/>
    <w:rsid w:val="004E7BA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E7BA6"/>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E7BA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E7BA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E7BA6"/>
    <w:rPr>
      <w:color w:val="808080"/>
      <w:bdr w:color="auto" w:space="0" w:sz="0" w:val="none"/>
      <w:shd w:color="auto" w:fill="auto" w:val="clear"/>
    </w:rPr>
  </w:style>
  <w:style w:customStyle="1" w:styleId="eSPISCCParagraphDefaultFont" w:type="character">
    <w:name w:val="eSPIS_CC_Paragraph Default Font"/>
    <w:basedOn w:val="Zadanifontodlomka"/>
    <w:rsid w:val="004E7BA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E7BA6"/>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4E7BA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E7BA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6372</izvorni_sadrzaj>
    <derivirana_varijabla naziv="DomainObject.Predmet.Broj_1">6372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St-6372/2015</izvorni_sadrzaj>
    <derivirana_varijabla naziv="DomainObject.Predmet.OznakaBroj_1">St-6372/2015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BIDOVEC TEKSTIL d.o.o.</izvorni_sadrzaj>
    <derivirana_varijabla naziv="DomainObject.Predmet.ProtustrankaFormated_1">  BIDOVEC TEKSTIL d.o.o.</derivirana_varijabla>
  </DomainObject.Predmet.ProtustrankaFormated>
  <DomainObject.Predmet.ProtustrankaFormatedOIB>
    <izvorni_sadrzaj>  BIDOVEC TEKSTIL d.o.o., OIB 75227467165</izvorni_sadrzaj>
    <derivirana_varijabla naziv="DomainObject.Predmet.ProtustrankaFormatedOIB_1">  BIDOVEC TEKSTIL d.o.o., OIB 75227467165</derivirana_varijabla>
  </DomainObject.Predmet.ProtustrankaFormatedOIB>
  <DomainObject.Predmet.ProtustrankaFormatedWithAdress>
    <izvorni_sadrzaj> BIDOVEC TEKSTIL d.o.o., Lanište 21, 10000 Zagreb</izvorni_sadrzaj>
    <derivirana_varijabla naziv="DomainObject.Predmet.ProtustrankaFormatedWithAdress_1"> BIDOVEC TEKSTIL d.o.o., Lanište 21, 10000 Zagreb</derivirana_varijabla>
  </DomainObject.Predmet.ProtustrankaFormatedWithAdress>
  <DomainObject.Predmet.ProtustrankaFormatedWithAdressOIB>
    <izvorni_sadrzaj> BIDOVEC TEKSTIL d.o.o., OIB 75227467165, Lanište 21, 10000 Zagreb</izvorni_sadrzaj>
    <derivirana_varijabla naziv="DomainObject.Predmet.ProtustrankaFormatedWithAdressOIB_1"> BIDOVEC TEKSTIL d.o.o., OIB 75227467165, Lanište 21, 10000 Zagreb</derivirana_varijabla>
  </DomainObject.Predmet.ProtustrankaFormatedWithAdressOIB>
  <DomainObject.Predmet.ProtustrankaWithAdress>
    <izvorni_sadrzaj>BIDOVEC TEKSTIL d.o.o. Lanište 21, 10000 Zagreb</izvorni_sadrzaj>
    <derivirana_varijabla naziv="DomainObject.Predmet.ProtustrankaWithAdress_1">BIDOVEC TEKSTIL d.o.o. Lanište 21, 10000 Zagreb</derivirana_varijabla>
  </DomainObject.Predmet.ProtustrankaWithAdress>
  <DomainObject.Predmet.ProtustrankaWithAdressOIB>
    <izvorni_sadrzaj>BIDOVEC TEKSTIL d.o.o., OIB 75227467165, Lanište 21, 10000 Zagreb</izvorni_sadrzaj>
    <derivirana_varijabla naziv="DomainObject.Predmet.ProtustrankaWithAdressOIB_1">BIDOVEC TEKSTIL d.o.o., OIB 75227467165, Lanište 21, 10000 Zagreb</derivirana_varijabla>
  </DomainObject.Predmet.ProtustrankaWithAdressOIB>
  <DomainObject.Predmet.ProtustrankaNazivFormated>
    <izvorni_sadrzaj>BIDOVEC TEKSTIL d.o.o.</izvorni_sadrzaj>
    <derivirana_varijabla naziv="DomainObject.Predmet.ProtustrankaNazivFormated_1">BIDOVEC TEKSTIL d.o.o.</derivirana_varijabla>
  </DomainObject.Predmet.ProtustrankaNazivFormated>
  <DomainObject.Predmet.ProtustrankaNazivFormatedOIB>
    <izvorni_sadrzaj>BIDOVEC TEKSTIL d.o.o., OIB 75227467165</izvorni_sadrzaj>
    <derivirana_varijabla naziv="DomainObject.Predmet.ProtustrankaNazivFormatedOIB_1">BIDOVEC TEKSTIL d.o.o., OIB 75227467165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Boštjan Bidovec</izvorni_sadrzaj>
    <derivirana_varijabla naziv="DomainObject.Predmet.StrankaFormated_1">  FINA Regionalni centar Zagreb; Boštjan Bidovec</derivirana_varijabla>
  </DomainObject.Predmet.StrankaFormated>
  <DomainObject.Predmet.StrankaFormatedOIB>
    <izvorni_sadrzaj>  FINA Regionalni centar Zagreb, OIB 85821130368; Boštjan Bidovec, OIB 23677428180</izvorni_sadrzaj>
    <derivirana_varijabla naziv="DomainObject.Predmet.StrankaFormatedOIB_1">  FINA Regionalni centar Zagreb, OIB 85821130368; Boštjan Bidovec, OIB 23677428180</derivirana_varijabla>
  </DomainObject.Predmet.StrankaFormatedOIB>
  <DomainObject.Predmet.StrankaFormatedWithAdress>
    <izvorni_sadrzaj> FINA Regionalni centar Zagreb, Trg svibanjskih žrtava 1995. 1, 10000 Zagreb; Boštjan Bidovec, Ločnikarjeva Ulica 12, Ljubljana</izvorni_sadrzaj>
    <derivirana_varijabla naziv="DomainObject.Predmet.StrankaFormatedWithAdress_1"> FINA Regionalni centar Zagreb, Trg svibanjskih žrtava 1995. 1, 10000 Zagreb; Boštjan Bidovec, Ločnikarjeva Ulica 12, Ljubljana</derivirana_varijabla>
  </DomainObject.Predmet.StrankaFormatedWithAdress>
  <DomainObject.Predmet.StrankaFormatedWithAdressOIB>
    <izvorni_sadrzaj> FINA Regionalni centar Zagreb, OIB 85821130368, Trg svibanjskih žrtava 1995. 1, 10000 Zagreb; Boštjan Bidovec, OIB 23677428180, Ločnikarjeva Ulica 12, Ljubljana</izvorni_sadrzaj>
    <derivirana_varijabla naziv="DomainObject.Predmet.StrankaFormatedWithAdressOIB_1"> FINA Regionalni centar Zagreb, OIB 85821130368, Trg svibanjskih žrtava 1995. 1, 10000 Zagreb; Boštjan Bidovec, OIB 23677428180, Ločnikarjeva Ulica 12, Ljubljana</derivirana_varijabla>
  </DomainObject.Predmet.StrankaFormatedWithAdressOIB>
  <DomainObject.Predmet.StrankaWithAdress>
    <izvorni_sadrzaj>FINA Regionalni centar Zagreb Trg svibanjskih žrtava 1995. 1,10000 Zagreb,Boštjan Bidovec Ločnikarjeva Ulica 12,Ljubljana</izvorni_sadrzaj>
    <derivirana_varijabla naziv="DomainObject.Predmet.StrankaWithAdress_1">FINA Regionalni centar Zagreb Trg svibanjskih žrtava 1995. 1,10000 Zagreb,Boštjan Bidovec Ločnikarjeva Ulica 12,Ljubljana</derivirana_varijabla>
  </DomainObject.Predmet.StrankaWithAdress>
  <DomainObject.Predmet.StrankaWithAdressOIB>
    <izvorni_sadrzaj>FINA Regionalni centar Zagreb, OIB 85821130368, Trg svibanjskih žrtava 1995. 1,10000 Zagreb,Boštjan Bidovec, OIB 23677428180, Ločnikarjeva Ulica 12,Ljubljana</izvorni_sadrzaj>
    <derivirana_varijabla naziv="DomainObject.Predmet.StrankaWithAdressOIB_1">FINA Regionalni centar Zagreb, OIB 85821130368, Trg svibanjskih žrtava 1995. 1,10000 Zagreb,Boštjan Bidovec, OIB 23677428180, Ločnikarjeva Ulica 12,Ljubljana</derivirana_varijabla>
  </DomainObject.Predmet.StrankaWithAdressOIB>
  <DomainObject.Predmet.StrankaNazivFormated>
    <izvorni_sadrzaj>FINA Regionalni centar Zagreb,Boštjan Bidovec</izvorni_sadrzaj>
    <derivirana_varijabla naziv="DomainObject.Predmet.StrankaNazivFormated_1">FINA Regionalni centar Zagreb,Boštjan Bidovec</derivirana_varijabla>
  </DomainObject.Predmet.StrankaNazivFormated>
  <DomainObject.Predmet.StrankaNazivFormatedOIB>
    <izvorni_sadrzaj>FINA Regionalni centar Zagreb, OIB 85821130368,Boštjan Bidovec, OIB 23677428180</izvorni_sadrzaj>
    <derivirana_varijabla naziv="DomainObject.Predmet.StrankaNazivFormatedOIB_1">FINA Regionalni centar Zagreb, OIB 85821130368,Boštjan Bidovec, OIB 23677428180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Boštjan Bidovec</item>
    </izvorni_sadrzaj>
    <derivirana_varijabla naziv="DomainObject.Predmet.StrankaListFormated_1">
      <item>FINA Regionalni centar Zagreb</item>
      <item>Boštjan Bidovec</item>
    </derivirana_varijabla>
  </DomainObject.Predmet.StrankaListFormated>
  <DomainObject.Predmet.StrankaListFormatedOIB>
    <izvorni_sadrzaj>
      <item>FINA Regionalni centar Zagreb, OIB 85821130368</item>
      <item>Boštjan Bidovec, OIB 23677428180</item>
    </izvorni_sadrzaj>
    <derivirana_varijabla naziv="DomainObject.Predmet.StrankaListFormatedOIB_1">
      <item>FINA Regionalni centar Zagreb, OIB 85821130368</item>
      <item>Boštjan Bidovec, OIB 23677428180</item>
    </derivirana_varijabla>
  </DomainObject.Predmet.StrankaListFormatedOIB>
  <DomainObject.Predmet.StrankaListFormatedWithAdress>
    <izvorni_sadrzaj>
      <item>FINA Regionalni centar Zagreb, Trg svibanjskih žrtava 1995. 1, 10000 Zagreb</item>
      <item>Boštjan Bidovec, Ločnikarjeva Ulica 12, Ljubljana</item>
    </izvorni_sadrzaj>
    <derivirana_varijabla naziv="DomainObject.Predmet.StrankaListFormatedWithAdress_1">
      <item>FINA Regionalni centar Zagreb, Trg svibanjskih žrtava 1995. 1, 10000 Zagreb</item>
      <item>Boštjan Bidovec, Ločnikarjeva Ulica 12, Ljubljana</item>
    </derivirana_varijabla>
  </DomainObject.Predmet.StrankaListFormatedWithAdress>
  <DomainObject.Predmet.StrankaListFormatedWithAdressOIB>
    <izvorni_sadrzaj>
      <item>FINA Regionalni centar Zagreb, OIB 85821130368, Trg svibanjskih žrtava 1995. 1, 10000 Zagreb</item>
      <item>Boštjan Bidovec, OIB 23677428180, Ločnikarjeva Ulica 12, Ljubljana</item>
    </izvorni_sadrzaj>
    <derivirana_varijabla naziv="DomainObject.Predmet.StrankaListFormatedWithAdressOIB_1">
      <item>FINA Regionalni centar Zagreb, OIB 85821130368, Trg svibanjskih žrtava 1995. 1, 10000 Zagreb</item>
      <item>Boštjan Bidovec, OIB 23677428180, Ločnikarjeva Ulica 12, Ljubljana</item>
    </derivirana_varijabla>
  </DomainObject.Predmet.StrankaListFormatedWithAdressOIB>
  <DomainObject.Predmet.StrankaListNazivFormated>
    <izvorni_sadrzaj>
      <item>FINA Regionalni centar Zagreb</item>
      <item>Boštjan Bidovec</item>
    </izvorni_sadrzaj>
    <derivirana_varijabla naziv="DomainObject.Predmet.StrankaListNazivFormated_1">
      <item>FINA Regionalni centar Zagreb</item>
      <item>Boštjan Bidovec</item>
    </derivirana_varijabla>
  </DomainObject.Predmet.StrankaListNazivFormated>
  <DomainObject.Predmet.StrankaListNazivFormatedOIB>
    <izvorni_sadrzaj>
      <item>FINA Regionalni centar Zagreb, OIB 85821130368</item>
      <item>Boštjan Bidovec, OIB 23677428180</item>
    </izvorni_sadrzaj>
    <derivirana_varijabla naziv="DomainObject.Predmet.StrankaListNazivFormatedOIB_1">
      <item>FINA Regionalni centar Zagreb, OIB 85821130368</item>
      <item>Boštjan Bidovec, OIB 23677428180</item>
    </derivirana_varijabla>
  </DomainObject.Predmet.StrankaListNazivFormatedOIB>
  <DomainObject.Predmet.ProtuStrankaListFormated>
    <izvorni_sadrzaj>
      <item>BIDOVEC TEKSTIL d.o.o.</item>
    </izvorni_sadrzaj>
    <derivirana_varijabla naziv="DomainObject.Predmet.ProtuStrankaListFormated_1">
      <item>BIDOVEC TEKSTIL d.o.o.</item>
    </derivirana_varijabla>
  </DomainObject.Predmet.ProtuStrankaListFormated>
  <DomainObject.Predmet.ProtuStrankaListFormatedOIB>
    <izvorni_sadrzaj>
      <item>BIDOVEC TEKSTIL d.o.o., OIB 75227467165</item>
    </izvorni_sadrzaj>
    <derivirana_varijabla naziv="DomainObject.Predmet.ProtuStrankaListFormatedOIB_1">
      <item>BIDOVEC TEKSTIL d.o.o., OIB 75227467165</item>
    </derivirana_varijabla>
  </DomainObject.Predmet.ProtuStrankaListFormatedOIB>
  <DomainObject.Predmet.ProtuStrankaListFormatedWithAdress>
    <izvorni_sadrzaj>
      <item>BIDOVEC TEKSTIL d.o.o., Lanište 21, 10000 Zagreb</item>
    </izvorni_sadrzaj>
    <derivirana_varijabla naziv="DomainObject.Predmet.ProtuStrankaListFormatedWithAdress_1">
      <item>BIDOVEC TEKSTIL d.o.o., Lanište 21, 10000 Zagreb</item>
    </derivirana_varijabla>
  </DomainObject.Predmet.ProtuStrankaListFormatedWithAdress>
  <DomainObject.Predmet.ProtuStrankaListFormatedWithAdressOIB>
    <izvorni_sadrzaj>
      <item>BIDOVEC TEKSTIL d.o.o., OIB 75227467165, Lanište 21, 10000 Zagreb</item>
    </izvorni_sadrzaj>
    <derivirana_varijabla naziv="DomainObject.Predmet.ProtuStrankaListFormatedWithAdressOIB_1">
      <item>BIDOVEC TEKSTIL d.o.o., OIB 75227467165, Lanište 21, 10000 Zagreb</item>
    </derivirana_varijabla>
  </DomainObject.Predmet.ProtuStrankaListFormatedWithAdressOIB>
  <DomainObject.Predmet.ProtuStrankaListNazivFormated>
    <izvorni_sadrzaj>
      <item>BIDOVEC TEKSTIL d.o.o.</item>
    </izvorni_sadrzaj>
    <derivirana_varijabla naziv="DomainObject.Predmet.ProtuStrankaListNazivFormated_1">
      <item>BIDOVEC TEKSTIL d.o.o.</item>
    </derivirana_varijabla>
  </DomainObject.Predmet.ProtuStrankaListNazivFormated>
  <DomainObject.Predmet.ProtuStrankaListNazivFormatedOIB>
    <izvorni_sadrzaj>
      <item>BIDOVEC TEKSTIL d.o.o., OIB 75227467165</item>
    </izvorni_sadrzaj>
    <derivirana_varijabla naziv="DomainObject.Predmet.ProtuStrankaListNazivFormatedOIB_1">
      <item>BIDOVEC TEKSTIL d.o.o., OIB 75227467165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BIDOVEC TEKSTIL d.o.o.</izvorni_sadrzaj>
    <derivirana_varijabla naziv="DomainObject.Predmet.ProtustrankaIDrugi_1">BIDOVEC TEKSTIL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BIDOVEC TEKSTIL d.o.o., OIB 75227467165, Lanište 21, 10000 Zagreb</izvorni_sadrzaj>
    <derivirana_varijabla naziv="DomainObject.Predmet.ProtustrankaIDrugiAdressOIB_1">BIDOVEC TEKSTIL d.o.o., OIB 75227467165, Lanište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BIDOVEC TEKSTIL d.o.o.</item>
      <item>Boštjan Bidovec</item>
    </izvorni_sadrzaj>
    <derivirana_varijabla naziv="DomainObject.Predmet.SudioniciListNaziv_1">
      <item>FINA Regionalni centar Zagreb</item>
      <item>BIDOVEC TEKSTIL d.o.o.</item>
      <item>Boštjan Bidovec</item>
    </derivirana_varijabla>
  </DomainObject.Predmet.SudioniciListNaziv>
  <DomainObject.Predmet.SudioniciListAdressOIB>
    <izvorni_sadrzaj>
      <item>FINA Regionalni centar Zagreb, OIB 85821130368, Trg svibanjskih žrtava 1995. 1,10000 Zagreb</item>
      <item>BIDOVEC TEKSTIL d.o.o., OIB 75227467165, Lanište 21,10000 Zagreb</item>
      <item>Boštjan Bidovec, OIB 23677428180, Ločnikarjeva Ulica 12,Ljubljana</item>
    </izvorni_sadrzaj>
    <derivirana_varijabla naziv="DomainObject.Predmet.SudioniciListAdressOIB_1">
      <item>FINA Regionalni centar Zagreb, OIB 85821130368, Trg svibanjskih žrtava 1995. 1,10000 Zagreb</item>
      <item>BIDOVEC TEKSTIL d.o.o., OIB 75227467165, Lanište 21,10000 Zagreb</item>
      <item>Boštjan Bidovec, OIB 23677428180, Ločnikarjeva Ulica 12,Ljubljana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75227467165</item>
      <item>, OIB 23677428180</item>
    </izvorni_sadrzaj>
    <derivirana_varijabla naziv="DomainObject.Predmet.SudioniciListNazivOIB_1">
      <item>, OIB 85821130368</item>
      <item>, OIB 75227467165</item>
      <item>, OIB 23677428180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65CF6B-BC6E-44C2-BD1D-9863E9120C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477</properties:Words>
  <properties:Characters>2632</properties:Characters>
  <properties:Lines>66</properties:Lines>
  <properties:Paragraphs>27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2016-05-13T13:08:00Z</dcterms:created>
  <dc:creator>ksvajger</dc:creator>
  <cp:lastModifiedBy>Kristina Švajger</cp:lastModifiedBy>
  <cp:lastPrinted>2016-05-24T13:20:00Z</cp:lastPrinted>
  <dcterms:modified xmlns:xsi="http://www.w3.org/2001/XMLSchema-instance" xsi:type="dcterms:W3CDTF">2016-05-24T13:20:00Z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