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2538" w14:paraId="c4a2538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dužnikom </w:t>
      </w:r>
      <w:r w:rsidR="00202B0A" w:rsidRPr="00552A44">
        <w:rPr>
          <w:rFonts w:hAnsi="Times New Roman" w:ascii="Times New Roman"/>
          <w:szCs w:val="24"/>
        </w:rPr>
        <w:t xml:space="preserve">BAKA 21 d.o.o. za </w:t>
      </w:r>
      <w:r w:rsidR="00202B0A" w:rsidRPr="00A1672A">
        <w:rPr>
          <w:rFonts w:hAnsi="Times New Roman" w:ascii="Times New Roman"/>
          <w:szCs w:val="24"/>
        </w:rPr>
        <w:t>graditeljstvo i usluge, OIB: 53640960808, Zagreb (Grad Zagreb), Kačićeva 21</w:t>
      </w:r>
      <w:r w:rsidR="00202B0A">
        <w:rPr>
          <w:rFonts w:hAnsi="Times New Roman" w:ascii="Times New Roman"/>
          <w:szCs w:val="24"/>
        </w:rPr>
        <w:t xml:space="preserve">, </w:t>
      </w:r>
      <w:r w:rsidR="008B5275">
        <w:rPr>
          <w:rFonts w:hAnsi="Times New Roman" w:ascii="Times New Roman"/>
          <w:szCs w:val="24"/>
        </w:rPr>
        <w:t>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202B0A" w:rsidRPr="00202B0A">
        <w:rPr>
          <w:rFonts w:hAnsi="Times New Roman" w:ascii="Times New Roman"/>
          <w:szCs w:val="24"/>
        </w:rPr>
        <w:t>26</w:t>
      </w:r>
      <w:r w:rsidR="000D6FE7" w:rsidRPr="00202B0A">
        <w:rPr>
          <w:rFonts w:hAnsi="Times New Roman" w:ascii="Times New Roman"/>
          <w:szCs w:val="24"/>
        </w:rPr>
        <w:t xml:space="preserve">. </w:t>
      </w:r>
      <w:r w:rsidR="00202B0A" w:rsidRPr="00202B0A">
        <w:rPr>
          <w:rFonts w:hAnsi="Times New Roman" w:ascii="Times New Roman"/>
          <w:szCs w:val="24"/>
        </w:rPr>
        <w:t>travnja</w:t>
      </w:r>
      <w:r w:rsidR="000D6FE7" w:rsidRPr="00202B0A">
        <w:rPr>
          <w:rFonts w:hAnsi="Times New Roman" w:ascii="Times New Roman"/>
          <w:szCs w:val="24"/>
        </w:rPr>
        <w:t xml:space="preserve"> 2017</w:t>
      </w:r>
      <w:r w:rsidR="008B5275" w:rsidRPr="00202B0A">
        <w:rPr>
          <w:rFonts w:hAnsi="Times New Roman" w:ascii="Times New Roman"/>
          <w:szCs w:val="24"/>
        </w:rPr>
        <w:t>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202B0A" w:rsidRPr="00552A44">
        <w:rPr>
          <w:rFonts w:hAnsi="Times New Roman" w:ascii="Times New Roman"/>
          <w:szCs w:val="24"/>
        </w:rPr>
        <w:t xml:space="preserve">BAKA 21 d.o.o. za </w:t>
      </w:r>
      <w:r w:rsidR="00202B0A" w:rsidRPr="00A1672A">
        <w:rPr>
          <w:rFonts w:hAnsi="Times New Roman" w:ascii="Times New Roman"/>
          <w:szCs w:val="24"/>
        </w:rPr>
        <w:t>graditeljstvo i usluge, OIB: 53640960808, Zagreb (Grad Zagreb), Kačićeva 21</w:t>
      </w:r>
      <w:r w:rsidR="00202B0A">
        <w:rPr>
          <w:rFonts w:hAnsi="Times New Roman" w:ascii="Times New Roman"/>
          <w:szCs w:val="24"/>
        </w:rPr>
        <w:t>.</w:t>
      </w:r>
    </w:p>
    <w:p w:rsidRDefault="008B5275" w:rsidP="008B5275" w:rsidR="008B5275" w:rsidRPr="008B5275">
      <w:pPr>
        <w:pStyle w:val="Odlomakpopisa"/>
        <w:ind w:left="709"/>
        <w:jc w:val="both"/>
        <w:rPr>
          <w:rFonts w:hAnsi="Times New Roman" w:ascii="Times New Roman"/>
          <w:szCs w:val="24"/>
          <w:u w:val="single"/>
        </w:rPr>
      </w:pP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8B5275">
        <w:rPr>
          <w:rFonts w:hAnsi="Times New Roman" w:ascii="Times New Roman"/>
          <w:szCs w:val="24"/>
        </w:rPr>
        <w:t xml:space="preserve">Za stečajnog upravitelja imenuje se </w:t>
      </w:r>
      <w:r w:rsidR="00202B0A">
        <w:rPr>
          <w:rFonts w:hAnsi="Times New Roman" w:ascii="Times New Roman"/>
          <w:szCs w:val="24"/>
        </w:rPr>
        <w:t>ANĐELKO STANKUS, Varaždin,  Braće Radić 20, Jalkovecc, OIB 11168088853.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202B0A" w:rsidRPr="00552A44">
        <w:rPr>
          <w:rFonts w:hAnsi="Times New Roman" w:ascii="Times New Roman"/>
          <w:szCs w:val="24"/>
        </w:rPr>
        <w:t xml:space="preserve">BAKA 21 d.o.o. za </w:t>
      </w:r>
      <w:r w:rsidR="00202B0A" w:rsidRPr="00A1672A">
        <w:rPr>
          <w:rFonts w:hAnsi="Times New Roman" w:ascii="Times New Roman"/>
          <w:szCs w:val="24"/>
        </w:rPr>
        <w:t>graditeljstvo i usluge, OIB: 53640960808, Zagreb (Grad Zagreb), Kačićeva 21</w:t>
      </w:r>
      <w:r w:rsidR="00202B0A">
        <w:rPr>
          <w:rFonts w:hAnsi="Times New Roman" w:ascii="Times New Roman"/>
          <w:szCs w:val="24"/>
        </w:rPr>
        <w:t xml:space="preserve">, </w:t>
      </w:r>
      <w:r w:rsidRPr="008B5275">
        <w:rPr>
          <w:rFonts w:hAnsi="Times New Roman" w:ascii="Times New Roman"/>
          <w:szCs w:val="24"/>
        </w:rPr>
        <w:t>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202B0A" w:rsidR="00202B0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02B0A">
        <w:rPr>
          <w:rFonts w:hAnsi="Times New Roman" w:ascii="Times New Roman"/>
          <w:szCs w:val="24"/>
        </w:rPr>
        <w:t xml:space="preserve">Temeljem prijedloga predlagatelja za otvaranjem stečajnog postupka nad dužnikom sukladno odredbi čl. 444. st. 2. Stečajnog zakona (NN 71/15, dalje SZ), a nakon što je udovoljeno uvjetima iz čl. 109. SZ, ovaj je sud </w:t>
      </w:r>
      <w:r w:rsidR="00202B0A" w:rsidRPr="005E2BC4">
        <w:rPr>
          <w:rFonts w:hAnsi="Times New Roman" w:ascii="Times New Roman"/>
          <w:szCs w:val="24"/>
        </w:rPr>
        <w:t>pokrenuo</w:t>
      </w:r>
      <w:r w:rsidR="00202B0A">
        <w:rPr>
          <w:rFonts w:hAnsi="Times New Roman" w:ascii="Times New Roman"/>
          <w:szCs w:val="24"/>
        </w:rPr>
        <w:t xml:space="preserve"> </w:t>
      </w:r>
      <w:r w:rsidR="00202B0A" w:rsidRPr="005E2BC4">
        <w:rPr>
          <w:rFonts w:hAnsi="Times New Roman" w:ascii="Times New Roman"/>
          <w:szCs w:val="24"/>
        </w:rPr>
        <w:t xml:space="preserve">prethodni postupak radi </w:t>
      </w:r>
      <w:r w:rsidR="00202B0A">
        <w:rPr>
          <w:rFonts w:hAnsi="Times New Roman" w:ascii="Times New Roman"/>
          <w:szCs w:val="24"/>
        </w:rPr>
        <w:t xml:space="preserve"> utvrđivanja pretpostavki za otvaranjem </w:t>
      </w:r>
      <w:r w:rsidR="00202B0A" w:rsidRPr="005E2BC4">
        <w:rPr>
          <w:rFonts w:hAnsi="Times New Roman" w:ascii="Times New Roman"/>
          <w:szCs w:val="24"/>
        </w:rPr>
        <w:t>stečajnog postupka nad</w:t>
      </w:r>
      <w:r w:rsidR="00202B0A">
        <w:rPr>
          <w:rFonts w:hAnsi="Times New Roman" w:ascii="Times New Roman"/>
          <w:szCs w:val="24"/>
        </w:rPr>
        <w:t xml:space="preserve"> gore navedenim</w:t>
      </w:r>
      <w:r w:rsidR="00202B0A" w:rsidRPr="005E2BC4">
        <w:rPr>
          <w:rFonts w:hAnsi="Times New Roman" w:ascii="Times New Roman"/>
          <w:szCs w:val="24"/>
        </w:rPr>
        <w:t xml:space="preserve"> dužnikom sukladno odredbi čl. </w:t>
      </w:r>
      <w:r w:rsidR="00202B0A">
        <w:rPr>
          <w:rFonts w:hAnsi="Times New Roman" w:ascii="Times New Roman"/>
          <w:szCs w:val="24"/>
        </w:rPr>
        <w:t>115</w:t>
      </w:r>
      <w:r w:rsidR="00202B0A" w:rsidRPr="005E2BC4">
        <w:rPr>
          <w:rFonts w:hAnsi="Times New Roman" w:ascii="Times New Roman"/>
          <w:szCs w:val="24"/>
        </w:rPr>
        <w:t xml:space="preserve">. </w:t>
      </w:r>
      <w:r w:rsidR="00202B0A">
        <w:rPr>
          <w:rFonts w:hAnsi="Times New Roman" w:ascii="Times New Roman"/>
          <w:szCs w:val="24"/>
        </w:rPr>
        <w:t>SZ-a, te temeljem odredbe čl. 123. SZ-a odredio ročište radi očitovanja o prijedlogu za otvaranjem stečajnog postupka, te temeljem odredbe čl. 117. SZ-a, pozvao dužnika dostaviti izvješće o financijskog gospodarskom stanju kod istog i dostaviti popis imovine i obveza, sve radi odlučivanja o pretpostavkama 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202B0A" w:rsidP="00202B0A" w:rsidR="00202B0A">
      <w:pPr>
        <w:jc w:val="both"/>
        <w:rPr>
          <w:rFonts w:hAnsi="Times New Roman" w:ascii="Times New Roman"/>
          <w:szCs w:val="24"/>
        </w:rPr>
      </w:pPr>
    </w:p>
    <w:p w:rsidRDefault="00202B0A" w:rsidP="00202B0A" w:rsidR="00202B0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U prethodnom postupku, Financijska agencija koja vodi račun dužnika, navodi da kod dužnika postoji stečajni razlog – nesposobnost za plaćanje, konkretno daje dužnikov račun u blokadi preko 1720 dana s iznosom od 91.898,</w:t>
      </w:r>
      <w:r w:rsidR="000E28D6">
        <w:rPr>
          <w:rFonts w:hAnsi="Times New Roman" w:ascii="Times New Roman"/>
          <w:szCs w:val="24"/>
        </w:rPr>
        <w:t>92</w:t>
      </w:r>
      <w:r>
        <w:rPr>
          <w:rFonts w:hAnsi="Times New Roman" w:ascii="Times New Roman"/>
          <w:szCs w:val="24"/>
        </w:rPr>
        <w:t xml:space="preserve"> kn.</w:t>
      </w:r>
    </w:p>
    <w:p w:rsidRDefault="00202B0A" w:rsidP="00202B0A" w:rsidR="00202B0A">
      <w:pPr>
        <w:jc w:val="both"/>
        <w:rPr>
          <w:rFonts w:hAnsi="Times New Roman" w:ascii="Times New Roman"/>
          <w:szCs w:val="24"/>
        </w:rPr>
      </w:pPr>
    </w:p>
    <w:p w:rsidRDefault="00202B0A" w:rsidP="00202B0A" w:rsidR="00202B0A" w:rsidRPr="00C2732B">
      <w:pPr>
        <w:ind w:firstLine="708"/>
        <w:jc w:val="both"/>
        <w:rPr>
          <w:rFonts w:hAnsi="Times New Roman" w:ascii="Times New Roman"/>
          <w:szCs w:val="24"/>
        </w:rPr>
      </w:pPr>
      <w:r w:rsidRPr="00C2732B">
        <w:rPr>
          <w:rFonts w:hAnsi="Times New Roman" w:ascii="Times New Roman"/>
          <w:szCs w:val="24"/>
        </w:rPr>
        <w:t xml:space="preserve">Tijekom prethodnog postupka dužnik je udovoljio zaključku ovog suda od </w:t>
      </w:r>
      <w:r>
        <w:rPr>
          <w:rFonts w:hAnsi="Times New Roman" w:ascii="Times New Roman"/>
          <w:szCs w:val="24"/>
        </w:rPr>
        <w:t>4</w:t>
      </w:r>
      <w:r w:rsidRPr="00C2732B">
        <w:rPr>
          <w:rFonts w:hAnsi="Times New Roman" w:ascii="Times New Roman"/>
          <w:szCs w:val="24"/>
        </w:rPr>
        <w:t xml:space="preserve">. studenog </w:t>
      </w:r>
      <w:r>
        <w:rPr>
          <w:rFonts w:hAnsi="Times New Roman" w:ascii="Times New Roman"/>
          <w:szCs w:val="24"/>
        </w:rPr>
        <w:t xml:space="preserve"> </w:t>
      </w:r>
      <w:r w:rsidRPr="00C2732B">
        <w:rPr>
          <w:rFonts w:hAnsi="Times New Roman" w:ascii="Times New Roman"/>
          <w:szCs w:val="24"/>
        </w:rPr>
        <w:t xml:space="preserve">2016. godine, te dostavio  očitovanje o gospodarskom stanju kod istog, podneskom od </w:t>
      </w:r>
      <w:r>
        <w:rPr>
          <w:rFonts w:hAnsi="Times New Roman" w:ascii="Times New Roman"/>
          <w:szCs w:val="24"/>
        </w:rPr>
        <w:t>18</w:t>
      </w:r>
      <w:r w:rsidRPr="00C2732B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studenog 2016</w:t>
      </w:r>
      <w:r w:rsidRPr="00C2732B">
        <w:rPr>
          <w:rFonts w:hAnsi="Times New Roman" w:ascii="Times New Roman"/>
          <w:szCs w:val="24"/>
        </w:rPr>
        <w:t>. uvidom u koju dokumentaciju je utvrđeno da dužnik nema imovine k</w:t>
      </w:r>
      <w:r>
        <w:rPr>
          <w:rFonts w:hAnsi="Times New Roman" w:ascii="Times New Roman"/>
          <w:szCs w:val="24"/>
        </w:rPr>
        <w:t>oja bi činila stečajnu masu, a dodatno je isto potvrđeno na prvo ročištu radi očitovanja dužnika o prijedlogu predlagatelja na koje je pristupio zakonski zastupnik dužnika i nije se protivio prijedlogu za otvaranjem stečajnog postupka nad istim.</w:t>
      </w:r>
    </w:p>
    <w:p w:rsidRDefault="00202B0A" w:rsidP="00202B0A" w:rsidR="00202B0A">
      <w:pPr>
        <w:jc w:val="both"/>
        <w:rPr>
          <w:rFonts w:hAnsi="Times New Roman" w:ascii="Times New Roman"/>
          <w:szCs w:val="24"/>
        </w:rPr>
      </w:pPr>
    </w:p>
    <w:p w:rsidRDefault="00202B0A" w:rsidP="00202B0A" w:rsidR="00202B0A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>
        <w:rPr>
          <w:rFonts w:hAnsi="Times New Roman" w:ascii="Times New Roman"/>
          <w:szCs w:val="24"/>
        </w:rPr>
        <w:t xml:space="preserve"> 132.</w:t>
      </w:r>
      <w:r w:rsidRPr="00AA7BE8">
        <w:rPr>
          <w:rFonts w:hAnsi="Times New Roman" w:ascii="Times New Roman"/>
          <w:szCs w:val="24"/>
        </w:rPr>
        <w:t xml:space="preserve"> SZ</w:t>
      </w:r>
      <w:r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202B0A" w:rsidP="00202B0A" w:rsidR="00202B0A">
      <w:pPr>
        <w:ind w:firstLine="708"/>
        <w:jc w:val="both"/>
        <w:rPr>
          <w:rFonts w:hAnsi="Times New Roman" w:ascii="Times New Roman"/>
          <w:szCs w:val="24"/>
        </w:rPr>
      </w:pPr>
    </w:p>
    <w:p w:rsidRDefault="00202B0A" w:rsidP="00202B0A" w:rsidR="00202B0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Ovaj sud rješenjem od 5. travnja 2017. godine pozvao iste uplatiti predujam, to je rješenje objavljeno na mrežnoj stranici e-Oglasna ploča Trgovačkog suda u Zagrebu, a temeljem odredbe čl. 12. SZ-a smatra se objavljenim istekom osmog dana od dana objave, a kako je nakon toga protekao rok od 15 dana 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202B0A" w:rsidP="00202B0A" w:rsidR="00202B0A">
      <w:pPr>
        <w:ind w:firstLine="708"/>
        <w:jc w:val="both"/>
        <w:rPr>
          <w:rFonts w:hAnsi="Times New Roman" w:ascii="Times New Roman"/>
          <w:szCs w:val="24"/>
        </w:rPr>
      </w:pPr>
    </w:p>
    <w:p w:rsidRDefault="00202B0A" w:rsidP="00202B0A" w:rsidR="00202B0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 A i lista B stečajnih upravitelja).</w:t>
      </w:r>
    </w:p>
    <w:p w:rsidRDefault="00202B0A" w:rsidP="00202B0A" w:rsidR="00202B0A">
      <w:pPr>
        <w:ind w:firstLine="708"/>
        <w:jc w:val="both"/>
        <w:rPr>
          <w:rFonts w:hAnsi="Times New Roman" w:ascii="Times New Roman"/>
          <w:szCs w:val="24"/>
        </w:rPr>
      </w:pPr>
    </w:p>
    <w:p w:rsidRDefault="00202B0A" w:rsidP="00202B0A" w:rsidR="00202B0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202B0A" w:rsidP="00202B0A" w:rsidR="00202B0A">
      <w:pPr>
        <w:ind w:firstLine="708"/>
        <w:jc w:val="both"/>
        <w:rPr>
          <w:rFonts w:hAnsi="Times New Roman" w:ascii="Times New Roman"/>
          <w:szCs w:val="24"/>
        </w:rPr>
      </w:pPr>
    </w:p>
    <w:p w:rsidRDefault="00202B0A" w:rsidP="00202B0A" w:rsidR="00202B0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202B0A" w:rsidR="00F85A7F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202B0A" w:rsidRPr="00202B0A">
        <w:rPr>
          <w:rFonts w:hAnsi="Times New Roman" w:ascii="Times New Roman"/>
          <w:szCs w:val="24"/>
        </w:rPr>
        <w:t>26</w:t>
      </w:r>
      <w:r w:rsidR="001F634C" w:rsidRPr="00202B0A">
        <w:rPr>
          <w:rFonts w:hAnsi="Times New Roman" w:ascii="Times New Roman"/>
          <w:szCs w:val="24"/>
        </w:rPr>
        <w:t xml:space="preserve">. </w:t>
      </w:r>
      <w:r w:rsidR="00202B0A" w:rsidRPr="00202B0A">
        <w:rPr>
          <w:rFonts w:hAnsi="Times New Roman" w:ascii="Times New Roman"/>
          <w:szCs w:val="24"/>
        </w:rPr>
        <w:t>travnja</w:t>
      </w:r>
      <w:r w:rsidR="0092589F" w:rsidRPr="00202B0A">
        <w:rPr>
          <w:rFonts w:hAnsi="Times New Roman" w:ascii="Times New Roman"/>
          <w:szCs w:val="24"/>
        </w:rPr>
        <w:t xml:space="preserve"> </w:t>
      </w:r>
      <w:r w:rsidR="007604D9" w:rsidRPr="00202B0A">
        <w:rPr>
          <w:rFonts w:hAnsi="Times New Roman" w:ascii="Times New Roman"/>
          <w:szCs w:val="24"/>
        </w:rPr>
        <w:t>201</w:t>
      </w:r>
      <w:r w:rsidR="00202B0A" w:rsidRPr="00202B0A">
        <w:rPr>
          <w:rFonts w:hAnsi="Times New Roman" w:ascii="Times New Roman"/>
          <w:szCs w:val="24"/>
        </w:rPr>
        <w:t>7</w:t>
      </w:r>
      <w:r w:rsidR="00641162" w:rsidRPr="00202B0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AC5B30">
        <w:rPr>
          <w:rFonts w:hAnsi="Times New Roman" w:ascii="Times New Roman"/>
          <w:szCs w:val="24"/>
        </w:rPr>
        <w:t>,v.r.</w:t>
      </w:r>
    </w:p>
    <w:p w:rsidRDefault="000E28D6" w:rsidP="00E335E3" w:rsidR="000E28D6">
      <w:pPr>
        <w:jc w:val="both"/>
        <w:rPr>
          <w:rFonts w:hAnsi="Times New Roman" w:ascii="Times New Roman"/>
          <w:i/>
          <w:szCs w:val="24"/>
        </w:rPr>
      </w:pPr>
    </w:p>
    <w:p w:rsidRDefault="000E28D6" w:rsidP="00E335E3" w:rsidR="000E28D6">
      <w:pPr>
        <w:jc w:val="both"/>
        <w:rPr>
          <w:rFonts w:hAnsi="Times New Roman" w:ascii="Times New Roman"/>
          <w:i/>
          <w:szCs w:val="24"/>
        </w:rPr>
      </w:pPr>
    </w:p>
    <w:p w:rsidRDefault="000E28D6" w:rsidP="00E335E3" w:rsidR="000E28D6">
      <w:pPr>
        <w:jc w:val="both"/>
        <w:rPr>
          <w:rFonts w:hAnsi="Times New Roman" w:ascii="Times New Roman"/>
          <w:i/>
          <w:szCs w:val="24"/>
        </w:rPr>
      </w:pP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AC5B30" w:rsidP="00324504" w:rsidR="00AC5B30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AC5B30" w:rsidP="00AC5B30" w:rsidR="00DA1AAD" w:rsidRPr="009B66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6A10" w:rsidR="00CD6A10">
      <w:r>
        <w:separator/>
      </w:r>
    </w:p>
  </w:endnote>
  <w:endnote w:id="0" w:type="continuationSeparator">
    <w:p w:rsidRDefault="00CD6A10" w:rsidR="00CD6A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6A10" w:rsidR="00CD6A10">
      <w:r>
        <w:separator/>
      </w:r>
    </w:p>
  </w:footnote>
  <w:footnote w:id="0" w:type="continuationSeparator">
    <w:p w:rsidRDefault="00CD6A10" w:rsidR="00CD6A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AC5B30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St-</w:t>
    </w:r>
    <w:r w:rsidR="00202B0A">
      <w:rPr>
        <w:rFonts w:hAnsi="Times New Roman" w:ascii="Times New Roman"/>
        <w:szCs w:val="24"/>
      </w:rPr>
      <w:t>3025/16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202B0A">
      <w:rPr>
        <w:rFonts w:hAnsi="Times New Roman" w:ascii="Times New Roman"/>
        <w:szCs w:val="24"/>
      </w:rPr>
      <w:t>3025/16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28D6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2B0A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777CE"/>
    <w:rsid w:val="00A80FE8"/>
    <w:rsid w:val="00A81B57"/>
    <w:rsid w:val="00A85058"/>
    <w:rsid w:val="00A85943"/>
    <w:rsid w:val="00A911B1"/>
    <w:rsid w:val="00A94C58"/>
    <w:rsid w:val="00AC5B30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A10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3531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35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5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53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5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5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35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5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53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5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5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St-3025/2016-14</izvorni_sadrzaj>
    <derivirana_varijabla naziv="DomainObject.Oznaka_1">St-3025/2016-14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3025</izvorni_sadrzaj>
    <derivirana_varijabla naziv="DomainObject.Predmet.Broj_1">3025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St-3025/2016</izvorni_sadrzaj>
    <derivirana_varijabla naziv="DomainObject.Predmet.OznakaBroj_1">St-3025/2016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BAKA 21 d.o.o. za graditeljstvo i usluge zastupanog po punomoćniku Branka Šečić</izvorni_sadrzaj>
    <derivirana_varijabla naziv="DomainObject.Predmet.ProtustrankaFormated_1">  BAKA 21 d.o.o. za graditeljstvo i usluge zastupanog po punomoćniku Branka Šečić</derivirana_varijabla>
  </DomainObject.Predmet.ProtustrankaFormated>
  <DomainObject.Predmet.ProtustrankaFormatedOIB>
    <izvorni_sadrzaj>  BAKA 21 d.o.o. za graditeljstvo i usluge, OIB 53640960808 zastupanog po punomoćniku Branka Šečić</izvorni_sadrzaj>
    <derivirana_varijabla naziv="DomainObject.Predmet.ProtustrankaFormatedOIB_1">  BAKA 21 d.o.o. za graditeljstvo i usluge, OIB 53640960808 zastupanog po punomoćniku Branka Šečić</derivirana_varijabla>
  </DomainObject.Predmet.ProtustrankaFormatedOIB>
  <DomainObject.Predmet.ProtustrankaFormatedWithAdress>
    <izvorni_sadrzaj> BAKA 21 d.o.o. za graditeljstvo i usluge, Kačićeva 21, 10000 Zagreb zastupanog po punomoćniku Branka Šečić</izvorni_sadrzaj>
    <derivirana_varijabla naziv="DomainObject.Predmet.ProtustrankaFormatedWithAdress_1"> BAKA 21 d.o.o. za graditeljstvo i usluge, Kačićeva 21, 10000 Zagreb zastupanog po punomoćniku Branka Šečić</derivirana_varijabla>
  </DomainObject.Predmet.ProtustrankaFormatedWithAdress>
  <DomainObject.Predmet.ProtustrankaFormatedWithAdressOIB>
    <izvorni_sadrzaj> BAKA 21 d.o.o. za graditeljstvo i usluge, OIB 53640960808, Kačićeva 21, 10000 Zagreb zastupanog po punomoćniku Branka Šečić</izvorni_sadrzaj>
    <derivirana_varijabla naziv="DomainObject.Predmet.ProtustrankaFormatedWithAdressOIB_1"> BAKA 21 d.o.o. za graditeljstvo i usluge, OIB 53640960808, Kačićeva 21, 10000 Zagreb zastupanog po punomoćniku Branka Šečić</derivirana_varijabla>
  </DomainObject.Predmet.ProtustrankaFormatedWithAdressOIB>
  <DomainObject.Predmet.ProtustrankaWithAdress>
    <izvorni_sadrzaj>BAKA 21 d.o.o. za graditeljstvo i usluge Kačićeva 21, 10000 Zagreb</izvorni_sadrzaj>
    <derivirana_varijabla naziv="DomainObject.Predmet.ProtustrankaWithAdress_1">BAKA 21 d.o.o. za graditeljstvo i usluge Kačićeva 21, 10000 Zagreb</derivirana_varijabla>
  </DomainObject.Predmet.ProtustrankaWithAdress>
  <DomainObject.Predmet.ProtustrankaWithAdressOIB>
    <izvorni_sadrzaj>BAKA 21 d.o.o. za graditeljstvo i usluge, OIB 53640960808, Kačićeva 21, 10000 Zagreb</izvorni_sadrzaj>
    <derivirana_varijabla naziv="DomainObject.Predmet.ProtustrankaWithAdressOIB_1">BAKA 21 d.o.o. za graditeljstvo i usluge, OIB 53640960808, Kačićeva 21, 10000 Zagreb</derivirana_varijabla>
  </DomainObject.Predmet.ProtustrankaWithAdressOIB>
  <DomainObject.Predmet.ProtustrankaNazivFormated>
    <izvorni_sadrzaj>BAKA 21 d.o.o. za graditeljstvo i usluge</izvorni_sadrzaj>
    <derivirana_varijabla naziv="DomainObject.Predmet.ProtustrankaNazivFormated_1">BAKA 21 d.o.o. za graditeljstvo i usluge</derivirana_varijabla>
  </DomainObject.Predmet.ProtustrankaNazivFormated>
  <DomainObject.Predmet.ProtustrankaNazivFormatedOIB>
    <izvorni_sadrzaj>BAKA 21 d.o.o. za graditeljstvo i usluge, OIB 53640960808</izvorni_sadrzaj>
    <derivirana_varijabla naziv="DomainObject.Predmet.ProtustrankaNazivFormatedOIB_1">BAKA 21 d.o.o. za graditeljstvo i usluge, OIB 53640960808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BAKA 21 d.o.o. za graditeljstvo i usluge zastupanog po punomoćniku Branka Šečić</item>
    </izvorni_sadrzaj>
    <derivirana_varijabla naziv="DomainObject.Predmet.ProtuStrankaListFormated_1">
      <item>BAKA 21 d.o.o. za graditeljstvo i usluge zastupanog po punomoćniku Branka Šečić</item>
    </derivirana_varijabla>
  </DomainObject.Predmet.ProtuStrankaListFormated>
  <DomainObject.Predmet.ProtuStrankaListFormatedOIB>
    <izvorni_sadrzaj>
      <item>BAKA 21 d.o.o. za graditeljstvo i usluge, OIB 53640960808 zastupanog po punomoćniku Branka Šečić</item>
    </izvorni_sadrzaj>
    <derivirana_varijabla naziv="DomainObject.Predmet.ProtuStrankaListFormatedOIB_1">
      <item>BAKA 21 d.o.o. za graditeljstvo i usluge, OIB 53640960808 zastupanog po punomoćniku Branka Šečić</item>
    </derivirana_varijabla>
  </DomainObject.Predmet.ProtuStrankaListFormatedOIB>
  <DomainObject.Predmet.ProtuStrankaListFormatedWithAdress>
    <izvorni_sadrzaj>
      <item>BAKA 21 d.o.o. za graditeljstvo i usluge, Kačićeva 21, 10000 Zagreb zastupanog po punomoćniku Branka Šečić</item>
    </izvorni_sadrzaj>
    <derivirana_varijabla naziv="DomainObject.Predmet.ProtuStrankaListFormatedWithAdress_1">
      <item>BAKA 21 d.o.o. za graditeljstvo i usluge, Kačićeva 21, 10000 Zagreb zastupanog po punomoćniku Branka Šečić</item>
    </derivirana_varijabla>
  </DomainObject.Predmet.ProtuStrankaListFormatedWithAdress>
  <DomainObject.Predmet.ProtuStrankaListFormatedWithAdressOIB>
    <izvorni_sadrzaj>
      <item>BAKA 21 d.o.o. za graditeljstvo i usluge, OIB 53640960808, Kačićeva 21, 10000 Zagreb zastupanog po punomoćniku Branka Šečić</item>
    </izvorni_sadrzaj>
    <derivirana_varijabla naziv="DomainObject.Predmet.ProtuStrankaListFormatedWithAdressOIB_1">
      <item>BAKA 21 d.o.o. za graditeljstvo i usluge, OIB 53640960808, Kačićeva 21, 10000 Zagreb zastupanog po punomoćniku Branka Šečić</item>
    </derivirana_varijabla>
  </DomainObject.Predmet.ProtuStrankaListFormatedWithAdressOIB>
  <DomainObject.Predmet.ProtuStrankaListNazivFormated>
    <izvorni_sadrzaj>
      <item>BAKA 21 d.o.o. za graditeljstvo i usluge</item>
    </izvorni_sadrzaj>
    <derivirana_varijabla naziv="DomainObject.Predmet.ProtuStrankaListNazivFormated_1">
      <item>BAKA 21 d.o.o. za graditeljstvo i usluge</item>
    </derivirana_varijabla>
  </DomainObject.Predmet.ProtuStrankaListNazivFormated>
  <DomainObject.Predmet.ProtuStrankaListNazivFormatedOIB>
    <izvorni_sadrzaj>
      <item>BAKA 21 d.o.o. za graditeljstvo i usluge, OIB 53640960808</item>
    </izvorni_sadrzaj>
    <derivirana_varijabla naziv="DomainObject.Predmet.ProtuStrankaListNazivFormatedOIB_1">
      <item>BAKA 21 d.o.o. za graditeljstvo i usluge, OIB 53640960808</item>
    </derivirana_varijabla>
  </DomainObject.Predmet.ProtuStrankaListNazivFormatedOIB>
  <DomainObject.Predmet.OstaliListFormated>
    <izvorni_sadrzaj>
      <item>Branka Šečić punomoćnik sudionika u postupku BAKA 21 d.o.o. za graditeljstvo i usluge</item>
    </izvorni_sadrzaj>
    <derivirana_varijabla naziv="DomainObject.Predmet.OstaliListFormated_1">
      <item>Branka Šečić punomoćnik sudionika u postupku BAKA 21 d.o.o. za graditeljstvo i usluge</item>
    </derivirana_varijabla>
  </DomainObject.Predmet.OstaliListFormated>
  <DomainObject.Predmet.OstaliListFormatedOIB>
    <izvorni_sadrzaj>
      <item>Branka Šečić, OIB 79490707439 punomoćnik sudionika u postupku BAKA 21 d.o.o. za graditeljstvo i usluge</item>
    </izvorni_sadrzaj>
    <derivirana_varijabla naziv="DomainObject.Predmet.OstaliListFormatedOIB_1">
      <item>Branka Šečić, OIB 79490707439 punomoćnik sudionika u postupku BAKA 21 d.o.o. za graditeljstvo i usluge</item>
    </derivirana_varijabla>
  </DomainObject.Predmet.OstaliListFormatedOIB>
  <DomainObject.Predmet.OstaliListFormatedWithAdress>
    <izvorni_sadrzaj>
      <item>Branka Šečić, Klaićeva Ulica 14, 10000 Zagreb punomoćnik sudionika u postupku BAKA 21 d.o.o. za graditeljstvo i usluge</item>
    </izvorni_sadrzaj>
    <derivirana_varijabla naziv="DomainObject.Predmet.OstaliListFormatedWithAdress_1">
      <item>Branka Šečić, Klaićeva Ulica 14, 10000 Zagreb punomoćnik sudionika u postupku BAKA 21 d.o.o. za graditeljstvo i usluge</item>
    </derivirana_varijabla>
  </DomainObject.Predmet.OstaliListFormatedWithAdress>
  <DomainObject.Predmet.OstaliListFormatedWithAdressOIB>
    <izvorni_sadrzaj>
      <item>Branka Šečić, OIB 79490707439, Klaićeva Ulica 14, 10000 Zagreb punomoćnik sudionika u postupku BAKA 21 d.o.o. za graditeljstvo i usluge</item>
    </izvorni_sadrzaj>
    <derivirana_varijabla naziv="DomainObject.Predmet.OstaliListFormatedWithAdressOIB_1">
      <item>Branka Šečić, OIB 79490707439, Klaićeva Ulica 14, 10000 Zagreb punomoćnik sudionika u postupku BAKA 21 d.o.o. za graditeljstvo i usluge</item>
    </derivirana_varijabla>
  </DomainObject.Predmet.OstaliListFormatedWithAdressOIB>
  <DomainObject.Predmet.OstaliListNazivFormated>
    <izvorni_sadrzaj>
      <item>Branka Šečić</item>
    </izvorni_sadrzaj>
    <derivirana_varijabla naziv="DomainObject.Predmet.OstaliListNazivFormated_1">
      <item>Branka Šečić</item>
    </derivirana_varijabla>
  </DomainObject.Predmet.OstaliListNazivFormated>
  <DomainObject.Predmet.OstaliListNazivFormatedOIB>
    <izvorni_sadrzaj>
      <item>Branka Šečić, OIB 79490707439</item>
    </izvorni_sadrzaj>
    <derivirana_varijabla naziv="DomainObject.Predmet.OstaliListNazivFormatedOIB_1">
      <item>Branka Šečić, OIB 79490707439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St-3025/2016-14</izvorni_sadrzaj>
    <derivirana_varijabla naziv="DomainObject.PoslovniBrojDokumenta_1">St-3025/2016-14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BAKA 21 d.o.o. za graditeljstvo i usluge</izvorni_sadrzaj>
    <derivirana_varijabla naziv="DomainObject.Predmet.ProtustrankaIDrugi_1">BAKA 21 d.o.o.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BAKA 21 d.o.o. za graditeljstvo i usluge, OIB 53640960808, Kačićeva 21, 10000 Zagreb</izvorni_sadrzaj>
    <derivirana_varijabla naziv="DomainObject.Predmet.ProtustrankaIDrugiAdressOIB_1">BAKA 21 d.o.o. za graditeljstvo i usluge, OIB 53640960808, Kačićeva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BAKA 21 d.o.o. za graditeljstvo i usluge</item>
      <item>Branka Šečić</item>
    </izvorni_sadrzaj>
    <derivirana_varijabla naziv="DomainObject.Predmet.SudioniciListNaziv_1">
      <item>FINA Regionalni centar Zagreb</item>
      <item>BAKA 21 d.o.o. za graditeljstvo i usluge</item>
      <item>Branka Šečić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BAKA 21 d.o.o. za graditeljstvo i usluge, OIB 53640960808, Kačićeva 21,10000 Zagreb</item>
      <item>Branka Šečić, OIB 79490707439, Klaićeva Ulica 14,10000 Zagreb</item>
    </izvorni_sadrzaj>
    <derivirana_varijabla naziv="DomainObject.Predmet.SudioniciListAdressOIB_1">
      <item>FINA Regionalni centar Zagreb, OIB 85821130368, Trg svibanjskih žrtava 1995. br. 1,10000 Zagreb</item>
      <item>BAKA 21 d.o.o. za graditeljstvo i usluge, OIB 53640960808, Kačićeva 21,10000 Zagreb</item>
      <item>Branka Šečić, OIB 79490707439, Klaićeva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53640960808</item>
      <item>, OIB 79490707439</item>
    </izvorni_sadrzaj>
    <derivirana_varijabla naziv="DomainObject.Predmet.SudioniciListNazivOIB_1">
      <item>, OIB 85821130368</item>
      <item>, OIB 53640960808</item>
      <item>, OIB 79490707439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52837A-5DD7-4E8E-AE7D-CF4B3191A2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718</properties:Words>
  <properties:Characters>3850</properties:Characters>
  <properties:Lines>89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2017-04-26T08:56:00Z</dcterms:created>
  <dc:creator>rsticn</dc:creator>
  <cp:lastModifiedBy>Monika Grbac</cp:lastModifiedBy>
  <cp:lastPrinted>2016-05-10T08:39:00Z</cp:lastPrinted>
  <dcterms:modified xmlns:xsi="http://www.w3.org/2001/XMLSchema-instance" xsi:type="dcterms:W3CDTF">2017-04-26T12:05:00Z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St-3025/2016-14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