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04d1" w14:paraId="ba804d1" w:rsidRDefault="00B23C9B" w:rsidR="00527A2A">
      <w:pPr>
        <w15:collapsed w:val="false"/>
        <w:rPr>
          <w:bCs/>
        </w:rPr>
      </w:pPr>
      <w:bookmarkStart w:name="_GoBack" w:id="0"/>
      <w:bookmarkEnd w:id="0"/>
      <w:r w:rsidRPr="007C5741">
        <w:rPr>
          <w:bCs/>
        </w:rPr>
        <w:t xml:space="preserve">   </w:t>
      </w:r>
      <w:r w:rsidR="00527A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7A2A" w:rsidR="00AA6ECC" w:rsidRPr="007C5741">
      <w:pPr>
        <w:rPr>
          <w:bCs/>
        </w:rPr>
      </w:pPr>
      <w:r>
        <w:rPr>
          <w:bCs/>
        </w:rPr>
        <w:t xml:space="preserve">   </w:t>
      </w:r>
      <w:r w:rsidR="00B23C9B" w:rsidRPr="007C5741">
        <w:rPr>
          <w:bCs/>
        </w:rPr>
        <w:t xml:space="preserve">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7D370D">
        <w:rPr>
          <w:bCs/>
        </w:rPr>
        <w:t>635/14-37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8B783D">
        <w:t xml:space="preserve">dužnikom </w:t>
      </w:r>
      <w:r w:rsidR="008827B8">
        <w:t xml:space="preserve">ENKOR d.o.o. Zagreb, Kovinska 12, MBS: 080081002 OIB: </w:t>
      </w:r>
      <w:r w:rsidR="008827B8" w:rsidRPr="008827B8">
        <w:t>24398300359</w:t>
      </w:r>
      <w:r w:rsidR="008827B8">
        <w:t xml:space="preserve"> </w:t>
      </w:r>
      <w:r w:rsidR="00FE68C8" w:rsidRPr="007C5741">
        <w:t xml:space="preserve">sukladno odredbi čl. 63 Stečajnog zakona dana </w:t>
      </w:r>
      <w:r w:rsidR="0048644B">
        <w:t>8. prosinca</w:t>
      </w:r>
      <w:r w:rsidR="007C3C96" w:rsidRPr="007C5741">
        <w:t xml:space="preserve"> 2015.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</w:t>
      </w:r>
      <w:r w:rsidR="005C35EA">
        <w:tab/>
      </w:r>
      <w:r w:rsidR="00AA6ECC" w:rsidRPr="007C5741">
        <w:t xml:space="preserve"> </w:t>
      </w:r>
      <w:r w:rsidR="0048644B">
        <w:t xml:space="preserve">Nastavlja se stečajni postupak </w:t>
      </w:r>
      <w:r w:rsidR="00AA6ECC" w:rsidRPr="007C5741">
        <w:t xml:space="preserve">nad </w:t>
      </w:r>
      <w:r w:rsidR="008B783D">
        <w:t xml:space="preserve">dužnikom </w:t>
      </w:r>
      <w:r w:rsidR="008827B8">
        <w:t xml:space="preserve">ENKOR d.o.o. Zagreb, Kovinska 12, MBS: 080081002 OIB: </w:t>
      </w:r>
      <w:r w:rsidR="008827B8" w:rsidRPr="008827B8">
        <w:t>24398300359</w:t>
      </w:r>
      <w:r w:rsidR="0048644B">
        <w:t>, sada Stečajna masa</w:t>
      </w:r>
      <w:r w:rsidR="006F09B9" w:rsidRPr="007C5741">
        <w:t xml:space="preserve"> </w:t>
      </w:r>
      <w:r w:rsidR="0048644B">
        <w:t xml:space="preserve">ENKOR d.o.o. Zagreb, Kovinska 12, MBS: 080081002 OIB: </w:t>
      </w:r>
      <w:r w:rsidR="0048644B" w:rsidRPr="008827B8">
        <w:t>24398300359</w:t>
      </w:r>
      <w:r w:rsidR="0048644B">
        <w:t xml:space="preserve"> zaključen dana 11. lipnja 2015. godine.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 </w:t>
      </w:r>
      <w:r w:rsidR="008827B8" w:rsidRPr="008827B8">
        <w:t>SANDRA GREGORIĆ JELINEK, Zagreb, Klenovac 5, OIB: 76527594917</w:t>
      </w:r>
      <w:r w:rsidR="007C5741" w:rsidRPr="008827B8">
        <w:t>.</w:t>
      </w:r>
    </w:p>
    <w:p w:rsidRDefault="005A690D" w:rsidP="00676D7A" w:rsidR="00676D7A" w:rsidRPr="00CE5D6F">
      <w:r w:rsidRPr="007C5741">
        <w:rPr>
          <w:bCs/>
        </w:rPr>
        <w:tab/>
      </w:r>
      <w:r w:rsidR="00676D7A">
        <w:rPr>
          <w:bCs/>
        </w:rPr>
        <w:t>3</w:t>
      </w:r>
      <w:r w:rsidR="00676D7A" w:rsidRPr="00CE5D6F">
        <w:rPr>
          <w:bCs/>
        </w:rPr>
        <w:t xml:space="preserve">. </w:t>
      </w:r>
      <w:r w:rsidR="00676D7A" w:rsidRPr="00CE5D6F">
        <w:tab/>
        <w:t xml:space="preserve">Pozivaju se vjerovnici viših isplatnih redova (čl. </w:t>
      </w:r>
      <w:smartTag w:element="metricconverter" w:uri="urn:schemas-microsoft-com:office:smarttags">
        <w:smartTagPr>
          <w:attr w:val="71 st" w:name="ProductID"/>
        </w:smartTagPr>
        <w:r w:rsidR="00676D7A" w:rsidRPr="00CE5D6F">
          <w:t>71 st</w:t>
        </w:r>
      </w:smartTag>
      <w:r w:rsidR="00676D7A" w:rsidRPr="00CE5D6F">
        <w:t xml:space="preserve">. 1 toč. 1 SZ-a) da u roku od 30 dana od isteka osmog dana od dana objave </w:t>
      </w:r>
      <w:r w:rsidR="002762F0">
        <w:t>na e-oglasnoj ploči suda</w:t>
      </w:r>
      <w:r w:rsidR="00676D7A" w:rsidRPr="00CE5D6F">
        <w:t xml:space="preserve"> stečajnom upravitelju prijave tražbine u skladu sa čl. 54 i 173 Stečajnog zakona (NN 44/96 i 29/99 i čl. 38 Zakona o izmjenama i dopunama Stečajnog zakona (NN129/00 i NN123/03 i to u dva primjerka sa ispravama iz kojih tražbine proizlaze, odnosno kojima se dokazuju na adresu </w:t>
      </w:r>
      <w:r w:rsidR="00676D7A" w:rsidRPr="008827B8">
        <w:t>SANDRA GREGORIĆ JELINEK, Zagreb, Klenovac 5</w:t>
      </w:r>
      <w:r w:rsidR="00676D7A">
        <w:t>.</w:t>
      </w:r>
    </w:p>
    <w:p w:rsidRDefault="00676D7A" w:rsidP="00676D7A" w:rsidR="00676D7A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676D7A" w:rsidP="00676D7A" w:rsidR="00676D7A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676D7A" w:rsidP="00676D7A" w:rsidR="00676D7A" w:rsidRPr="00CE5D6F">
      <w:r w:rsidRPr="00CE5D6F">
        <w:tab/>
        <w:t>Prijavi tražbine je potrebno priložiti i potvrdu o uplaćenoj pristojbi prema tarifnom broju 23 st. 2.</w:t>
      </w:r>
    </w:p>
    <w:p w:rsidRDefault="00676D7A" w:rsidP="00676D7A" w:rsidR="00676D7A" w:rsidRPr="00CE5D6F">
      <w:pPr>
        <w:ind w:firstLine="708"/>
      </w:pPr>
      <w:r>
        <w:rPr>
          <w:bCs/>
        </w:rPr>
        <w:t>4</w:t>
      </w:r>
      <w:r w:rsidRPr="00CE5D6F">
        <w:rPr>
          <w:bCs/>
        </w:rPr>
        <w:t xml:space="preserve">. </w:t>
      </w:r>
      <w:r w:rsidRPr="00CE5D6F">
        <w:rPr>
          <w:bCs/>
        </w:rPr>
        <w:tab/>
      </w:r>
      <w:r w:rsidRPr="00CE5D6F">
        <w:t xml:space="preserve">Razlučni vjerovnici dužni su obavijestiti stečajnog upravitelja o svom razlučnom pravu, pravnoj osnovi razlučnog prava i dijelu imovine stečajnog dužnika na koje se odnosi razlučno pravo. </w:t>
      </w:r>
    </w:p>
    <w:p w:rsidRDefault="00676D7A" w:rsidP="00676D7A" w:rsidR="00676D7A" w:rsidRPr="00CE5D6F">
      <w:pPr>
        <w:ind w:firstLine="708"/>
      </w:pPr>
      <w:r w:rsidRPr="00CE5D6F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676D7A" w:rsidP="00676D7A" w:rsidR="00676D7A" w:rsidRPr="00CE5D6F">
      <w:pPr>
        <w:ind w:firstLine="708"/>
      </w:pPr>
      <w:r w:rsidRPr="00CE5D6F">
        <w:t xml:space="preserve">Razlučni vjerovnici koji nisu obavijestili stečajnog upravitelja o svom razlučnom pravu ne gube pravo odvojenog namirenja iz predmeta razlučnog prava. </w:t>
      </w:r>
    </w:p>
    <w:p w:rsidRDefault="00676D7A" w:rsidP="00676D7A" w:rsidR="00676D7A" w:rsidRPr="00CE5D6F">
      <w:pPr>
        <w:ind w:firstLine="708"/>
      </w:pPr>
      <w:r w:rsidRPr="00CE5D6F">
        <w:lastRenderedPageBreak/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676D7A" w:rsidP="00676D7A" w:rsidR="00676D7A" w:rsidRPr="00CE5D6F">
      <w:pPr>
        <w:ind w:firstLine="708"/>
      </w:pPr>
      <w:r>
        <w:t>5</w:t>
      </w:r>
      <w:r w:rsidRPr="00CE5D6F">
        <w:t xml:space="preserve">. Izlučni vjerovnici dužni su obavijestiti stečajnog upravitelja o svom izlučnom pravu, pravnoj osnovi svog izlučnog prava i označiti predmet na koji se njihovo izlučno pravo odnosi, odnosno u obavijesti naznačiti pravo iz čl.80 Stečajnog zakona.  </w:t>
      </w:r>
    </w:p>
    <w:p w:rsidRDefault="00676D7A" w:rsidP="00676D7A" w:rsidR="00676D7A" w:rsidRPr="00CE5D6F">
      <w:r w:rsidRPr="00CE5D6F">
        <w:rPr>
          <w:bCs/>
        </w:rPr>
        <w:tab/>
      </w:r>
      <w:r>
        <w:rPr>
          <w:bCs/>
        </w:rPr>
        <w:t>6</w:t>
      </w:r>
      <w:r w:rsidRPr="00CE5D6F">
        <w:rPr>
          <w:bCs/>
        </w:rPr>
        <w:t xml:space="preserve">. </w:t>
      </w:r>
      <w:r w:rsidRPr="00CE5D6F">
        <w:t xml:space="preserve">Pozivaju se dužnikovi dužnici da svoje obveze bez odgode ispunjavaju stečajnom upravitelju za stečajnog dužnika. </w:t>
      </w:r>
    </w:p>
    <w:p w:rsidRDefault="00676D7A" w:rsidP="00676D7A" w:rsidR="00676D7A" w:rsidRPr="00CE5D6F">
      <w:r w:rsidRPr="00CE5D6F">
        <w:tab/>
      </w:r>
      <w:r>
        <w:rPr>
          <w:bCs/>
        </w:rPr>
        <w:t>7</w:t>
      </w:r>
      <w:r w:rsidRPr="00CE5D6F">
        <w:rPr>
          <w:bCs/>
        </w:rPr>
        <w:t xml:space="preserve">. </w:t>
      </w:r>
      <w:r w:rsidRPr="00CE5D6F">
        <w:t xml:space="preserve">Ročište vjerovnika na kojem se ispituju prijavljene tražbine - ispitno ročište određuje se za dan </w:t>
      </w:r>
      <w:r>
        <w:t>2. veljače 2016.</w:t>
      </w:r>
      <w:r w:rsidRPr="00CE5D6F">
        <w:t xml:space="preserve"> g. u </w:t>
      </w:r>
      <w:r>
        <w:t xml:space="preserve">10,00 </w:t>
      </w:r>
      <w:r w:rsidRPr="00CE5D6F">
        <w:t xml:space="preserve">sati, a ročište na kojem će se na temelju izvješća stečajnog upravitelja odlučiti o daljnjem tijeku stečajnog postupka – izvještajno ročište određuje se za isti dan u </w:t>
      </w:r>
      <w:r>
        <w:t>10,30</w:t>
      </w:r>
      <w:r w:rsidRPr="00CE5D6F">
        <w:t xml:space="preserve"> sati u prostorijama Trgovačkog suda u Zagrebu, Petrinjska 8, soba broj 89/II (stari dio).</w:t>
      </w:r>
    </w:p>
    <w:p w:rsidRDefault="005C35EA" w:rsidP="00676D7A" w:rsidR="00676D7A">
      <w:pPr>
        <w:ind w:firstLine="708"/>
      </w:pPr>
      <w:r>
        <w:rPr>
          <w:bCs/>
        </w:rPr>
        <w:t>8</w:t>
      </w:r>
      <w:r w:rsidR="00676D7A" w:rsidRPr="00CE5D6F">
        <w:rPr>
          <w:bCs/>
        </w:rPr>
        <w:t xml:space="preserve">. </w:t>
      </w:r>
      <w:r w:rsidR="00676D7A" w:rsidRPr="00CE5D6F">
        <w:t xml:space="preserve">Oglas o </w:t>
      </w:r>
      <w:r w:rsidR="00676D7A">
        <w:t>nastavku</w:t>
      </w:r>
      <w:r w:rsidR="00676D7A" w:rsidRPr="00CE5D6F">
        <w:t xml:space="preserve"> stečajnog postupka istaknut je na </w:t>
      </w:r>
      <w:r w:rsidR="00676D7A">
        <w:t xml:space="preserve">e- </w:t>
      </w:r>
      <w:r w:rsidR="00676D7A" w:rsidRPr="00CE5D6F">
        <w:t xml:space="preserve">oglasnoj ploči ovog suda dana </w:t>
      </w:r>
      <w:r w:rsidR="00676D7A">
        <w:t xml:space="preserve">8. prosinca  2015. </w:t>
      </w:r>
      <w:r w:rsidR="00676D7A" w:rsidRPr="00CE5D6F">
        <w:t xml:space="preserve"> godine. </w:t>
      </w:r>
    </w:p>
    <w:p w:rsidRDefault="005C35EA" w:rsidP="00676D7A" w:rsidR="00676D7A">
      <w:pPr>
        <w:ind w:firstLine="708"/>
      </w:pPr>
      <w:r>
        <w:rPr>
          <w:bCs/>
        </w:rPr>
        <w:t>9</w:t>
      </w:r>
      <w:r w:rsidR="00676D7A" w:rsidRPr="00CE5D6F">
        <w:rPr>
          <w:bCs/>
        </w:rPr>
        <w:t>.</w:t>
      </w:r>
      <w:r w:rsidR="00676D7A">
        <w:t xml:space="preserve"> </w:t>
      </w:r>
      <w:r w:rsidR="00676D7A" w:rsidRPr="00CE5D6F">
        <w:t>Ovo rješenje dostavit će se u sudski registar Trgovačkog suda u Zagrebu.</w:t>
      </w:r>
    </w:p>
    <w:p w:rsidRDefault="00921F3F" w:rsidP="00676D7A" w:rsidR="00921F3F" w:rsidRPr="007C5741"/>
    <w:p w:rsidRDefault="00AA6ECC" w:rsidR="00AA6ECC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617851" w:rsidR="00617851" w:rsidRPr="007C5741">
      <w:pPr>
        <w:jc w:val="center"/>
        <w:rPr>
          <w:bCs/>
        </w:rPr>
      </w:pPr>
    </w:p>
    <w:p w:rsidRDefault="00AA6ECC" w:rsidP="00617851" w:rsidR="00E27765">
      <w:r w:rsidRPr="007C5741">
        <w:tab/>
      </w:r>
      <w:r w:rsidR="00617851">
        <w:t xml:space="preserve">U predmetu protiv stečajnog dužnika pod brojem </w:t>
      </w:r>
      <w:r w:rsidR="00E27765" w:rsidRPr="007C5741">
        <w:t xml:space="preserve"> </w:t>
      </w:r>
      <w:r w:rsidR="00617851">
        <w:t xml:space="preserve">St-635/14 donijeto je rješenje o otvaranju stečajnog postupka te istovremenom zaključenju postupka sve sukladno stanju stečajne </w:t>
      </w:r>
      <w:r w:rsidR="005C35EA">
        <w:t>mase, sukladno čl. 63</w:t>
      </w:r>
      <w:r w:rsidR="00617851">
        <w:t xml:space="preserve"> Stečajnog zakona. </w:t>
      </w:r>
    </w:p>
    <w:p w:rsidRDefault="005C35EA" w:rsidP="00617851" w:rsidR="005C35EA">
      <w:r>
        <w:tab/>
        <w:t xml:space="preserve">Rješenje je postalo pravomoćno 6. listopada 2015. godine. </w:t>
      </w:r>
    </w:p>
    <w:p w:rsidRDefault="005C35EA" w:rsidP="00617851" w:rsidR="005C35EA">
      <w:r>
        <w:tab/>
        <w:t xml:space="preserve">Prema obavijesti stečajne upraviteljice od 28. kolovoza 2015. godine pronađena je dužnikova imovina koja čini stečajnu masu. </w:t>
      </w:r>
    </w:p>
    <w:p w:rsidRDefault="005C35EA" w:rsidP="00617851" w:rsidR="005C35EA">
      <w:r>
        <w:tab/>
        <w:t xml:space="preserve">Budući je utvrđeno da postoje uvjeti za nastavak postupka radi naknadne diobe sud je temeljem čl. 199 Stečajnog zakona riješio kao pod točkom 1. izreke. </w:t>
      </w:r>
    </w:p>
    <w:p w:rsidRDefault="005C35EA" w:rsidP="00617851" w:rsidR="005C35EA">
      <w:r>
        <w:tab/>
        <w:t xml:space="preserve">Sukladno odredbi čl. 63 st. 7 Stečajnog zakona riješeno je kao u izreci pod točkom od 2 do 9 jer su se stekli uvjeti za provođenje redovitog stečajnog postupka. </w:t>
      </w:r>
    </w:p>
    <w:p w:rsidRDefault="00617851" w:rsidR="00AA6ECC" w:rsidRPr="007C5741">
      <w:r>
        <w:tab/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617851">
        <w:t xml:space="preserve">8. prosinca </w:t>
      </w:r>
      <w:r w:rsidR="001F3E85">
        <w:t xml:space="preserve"> </w:t>
      </w:r>
      <w:r w:rsidR="007C3C96" w:rsidRPr="007C5741">
        <w:t xml:space="preserve"> 2015.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301D2D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>blike Hrvatske u roku od 8 dana od dana objave</w:t>
      </w:r>
      <w:r w:rsidR="003026FE">
        <w:t xml:space="preserve"> na e-oglasnoj ploči suda</w:t>
      </w:r>
      <w:r w:rsidR="00E32BF2" w:rsidRPr="007C5741">
        <w:t xml:space="preserve">, </w:t>
      </w:r>
      <w:r w:rsidRPr="007C5741">
        <w:t>a ulaže se putem ovog suda u 3 primjerka</w:t>
      </w:r>
    </w:p>
    <w:p w:rsidRDefault="005C35EA" w:rsidR="005C35EA"/>
    <w:p w:rsidRDefault="00301D2D" w:rsidR="00301D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01D2D" w:rsidP="00301D2D" w:rsidR="00301D2D">
      <w:pPr>
        <w:ind w:firstLine="708" w:left="5664"/>
      </w:pPr>
      <w:r>
        <w:t>Vinka Mihalinčić</w:t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D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48644B">
      <w:t>635/14-37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A300D"/>
    <w:rsid w:val="001B057F"/>
    <w:rsid w:val="001C5CCA"/>
    <w:rsid w:val="001E028A"/>
    <w:rsid w:val="001F3E85"/>
    <w:rsid w:val="00212572"/>
    <w:rsid w:val="00233E53"/>
    <w:rsid w:val="00251C52"/>
    <w:rsid w:val="002762F0"/>
    <w:rsid w:val="00297C64"/>
    <w:rsid w:val="002A4DCE"/>
    <w:rsid w:val="002B36F9"/>
    <w:rsid w:val="002C5747"/>
    <w:rsid w:val="002C6C80"/>
    <w:rsid w:val="002E31C0"/>
    <w:rsid w:val="00301D2D"/>
    <w:rsid w:val="003026FE"/>
    <w:rsid w:val="003049DA"/>
    <w:rsid w:val="0030618C"/>
    <w:rsid w:val="00325DD6"/>
    <w:rsid w:val="0033499F"/>
    <w:rsid w:val="003357EC"/>
    <w:rsid w:val="003756C2"/>
    <w:rsid w:val="003B0982"/>
    <w:rsid w:val="003E02AA"/>
    <w:rsid w:val="0048644B"/>
    <w:rsid w:val="004A64DD"/>
    <w:rsid w:val="004D03A5"/>
    <w:rsid w:val="004E31E5"/>
    <w:rsid w:val="004E51BD"/>
    <w:rsid w:val="004F0DB7"/>
    <w:rsid w:val="00515FDF"/>
    <w:rsid w:val="00525A3A"/>
    <w:rsid w:val="00527A2A"/>
    <w:rsid w:val="0053157B"/>
    <w:rsid w:val="005410C6"/>
    <w:rsid w:val="00545B05"/>
    <w:rsid w:val="005611B1"/>
    <w:rsid w:val="00576D41"/>
    <w:rsid w:val="00593FC7"/>
    <w:rsid w:val="005A690D"/>
    <w:rsid w:val="005C2620"/>
    <w:rsid w:val="005C35EA"/>
    <w:rsid w:val="005C6007"/>
    <w:rsid w:val="00617851"/>
    <w:rsid w:val="006432B7"/>
    <w:rsid w:val="00654EA7"/>
    <w:rsid w:val="00657111"/>
    <w:rsid w:val="00676D7A"/>
    <w:rsid w:val="006C3B68"/>
    <w:rsid w:val="006C4398"/>
    <w:rsid w:val="006C460D"/>
    <w:rsid w:val="006C7D28"/>
    <w:rsid w:val="006F09B9"/>
    <w:rsid w:val="006F79C5"/>
    <w:rsid w:val="006F7B8D"/>
    <w:rsid w:val="007064D1"/>
    <w:rsid w:val="00711EF9"/>
    <w:rsid w:val="00722964"/>
    <w:rsid w:val="00790845"/>
    <w:rsid w:val="00795A29"/>
    <w:rsid w:val="007B17CF"/>
    <w:rsid w:val="007B5166"/>
    <w:rsid w:val="007C3C96"/>
    <w:rsid w:val="007C5741"/>
    <w:rsid w:val="007D370D"/>
    <w:rsid w:val="007F4DFE"/>
    <w:rsid w:val="00811746"/>
    <w:rsid w:val="00832370"/>
    <w:rsid w:val="008825CB"/>
    <w:rsid w:val="008827B8"/>
    <w:rsid w:val="008B783D"/>
    <w:rsid w:val="008E065D"/>
    <w:rsid w:val="008E1638"/>
    <w:rsid w:val="008F2078"/>
    <w:rsid w:val="009037EB"/>
    <w:rsid w:val="00921F3F"/>
    <w:rsid w:val="00953A92"/>
    <w:rsid w:val="0095467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43C70"/>
    <w:rsid w:val="00D5599F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D2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D2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D2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D2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D2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D2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D2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D2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2015.</izvorni_sadrzaj>
    <derivirana_varijabla naziv="DomainObject.Predmet.DatumRjesavanja_1">11.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FORMIRAN 
U REFERADI</izvorni_sadrzaj>
    <derivirana_varijabla naziv="DomainObject.Predmet.Opis_1">POMOĆNI OMOT FORMIRAN 
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St-635/2014</izvorni_sadrzaj>
    <derivirana_varijabla naziv="DomainObject.Predmet.OznakaBroj_1">St-635/2014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ENKOR d.o.o.</izvorni_sadrzaj>
    <derivirana_varijabla naziv="DomainObject.Predmet.ProtustrankaFormated_1">  ENKOR d.o.o.</derivirana_varijabla>
  </DomainObject.Predmet.ProtustrankaFormated>
  <DomainObject.Predmet.ProtustrankaFormatedOIB>
    <izvorni_sadrzaj>  ENKOR d.o.o., OIB 24398300359</izvorni_sadrzaj>
    <derivirana_varijabla naziv="DomainObject.Predmet.ProtustrankaFormatedOIB_1">  ENKOR d.o.o., OIB 24398300359</derivirana_varijabla>
  </DomainObject.Predmet.ProtustrankaFormatedOIB>
  <DomainObject.Predmet.ProtustrankaFormatedWithAdress>
    <izvorni_sadrzaj> ENKOR d.o.o., Kovinska 12, 10000 Zagreb</izvorni_sadrzaj>
    <derivirana_varijabla naziv="DomainObject.Predmet.ProtustrankaFormatedWithAdress_1"> ENKOR d.o.o., Kovinska 12, 10000 Zagreb</derivirana_varijabla>
  </DomainObject.Predmet.ProtustrankaFormatedWithAdress>
  <DomainObject.Predmet.ProtustrankaFormatedWithAdressOIB>
    <izvorni_sadrzaj> ENKOR d.o.o., OIB 24398300359, Kovinska 12, 10000 Zagreb</izvorni_sadrzaj>
    <derivirana_varijabla naziv="DomainObject.Predmet.ProtustrankaFormatedWithAdressOIB_1"> ENKOR d.o.o., OIB 24398300359, Kovinska 12, 10000 Zagreb</derivirana_varijabla>
  </DomainObject.Predmet.ProtustrankaFormatedWithAdressOIB>
  <DomainObject.Predmet.ProtustrankaWithAdress>
    <izvorni_sadrzaj>ENKOR d.o.o. Kovinska 12, 10000 Zagreb</izvorni_sadrzaj>
    <derivirana_varijabla naziv="DomainObject.Predmet.ProtustrankaWithAdress_1">ENKOR d.o.o. Kovinska 12, 10000 Zagreb</derivirana_varijabla>
  </DomainObject.Predmet.ProtustrankaWithAdress>
  <DomainObject.Predmet.ProtustrankaWithAdressOIB>
    <izvorni_sadrzaj>ENKOR d.o.o., OIB 24398300359, Kovinska 12, 10000 Zagreb</izvorni_sadrzaj>
    <derivirana_varijabla naziv="DomainObject.Predmet.ProtustrankaWithAdressOIB_1">ENKOR d.o.o., OIB 24398300359, Kovinska 12, 10000 Zagreb</derivirana_varijabla>
  </DomainObject.Predmet.ProtustrankaWithAdressOIB>
  <DomainObject.Predmet.ProtustrankaNazivFormated>
    <izvorni_sadrzaj>ENKOR d.o.o.</izvorni_sadrzaj>
    <derivirana_varijabla naziv="DomainObject.Predmet.ProtustrankaNazivFormated_1">ENKOR d.o.o.</derivirana_varijabla>
  </DomainObject.Predmet.ProtustrankaNazivFormated>
  <DomainObject.Predmet.ProtustrankaNazivFormatedOIB>
    <izvorni_sadrzaj>ENKOR d.o.o., OIB 24398300359</izvorni_sadrzaj>
    <derivirana_varijabla naziv="DomainObject.Predmet.ProtustrankaNazivFormatedOIB_1">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</izvorni_sadrzaj>
    <derivirana_varijabla naziv="DomainObject.Predmet.StrankaFormated_1">  FINA Regionalni centar Zagreb; VJEROVNICI; RAIFFEISEN LEASING</derivirana_varijabla>
  </DomainObject.Predmet.StrankaFormated>
  <DomainObject.Predmet.StrankaFormatedOIB>
    <izvorni_sadrzaj>  FINA Regionalni centar Zagreb, OIB 85821130368; VJEROVNICI; RAIFFEISEN LEASING</izvorni_sadrzaj>
    <derivirana_varijabla naziv="DomainObject.Predmet.StrankaFormatedOIB_1">  FINA Regionalni centar Zagreb, OIB 85821130368; VJEROVNICI; RAIFFEISEN LEASING</derivirana_varijabla>
  </DomainObject.Predmet.StrankaFormatedOIB>
  <DomainObject.Predmet.StrankaFormatedWithAdress>
    <izvorni_sadrzaj> FINA Regionalni centar Zagreb, ULICA GRADA VUKOVARA 70, 10000 Zagreb; VJEROVNICI; RAIFFEISEN LEASING</izvorni_sadrzaj>
    <derivirana_varijabla naziv="DomainObject.Predmet.StrankaFormatedWithAdress_1"> FINA Regionalni centar Zagreb, ULICA GRADA VUKOVARA 70, 10000 Zagreb; VJEROVNICI; RAIFFEISEN LEASING</derivirana_varijabla>
  </DomainObject.Predmet.StrankaFormatedWithAdress>
  <DomainObject.Predmet.StrankaFormatedWithAdressOIB>
    <izvorni_sadrzaj> FINA Regionalni centar Zagreb, OIB 85821130368, ULICA GRADA VUKOVARA 70, 10000 Zagreb; VJEROVNICI; RAIFFEISEN LEASING</izvorni_sadrzaj>
    <derivirana_varijabla naziv="DomainObject.Predmet.StrankaFormatedWithAdressOIB_1"> FINA Regionalni centar Zagreb, OIB 85821130368, ULICA GRADA VUKOVARA 70, 10000 Zagreb; VJEROVNICI; RAIFFEISEN LEASING</derivirana_varijabla>
  </DomainObject.Predmet.StrankaFormatedWithAdressOIB>
  <DomainObject.Predmet.StrankaWithAdress>
    <izvorni_sadrzaj>FINA Regionalni centar Zagreb ULICA GRADA VUKOVARA 70,10000 Zagreb,VJEROVNICI ,RAIFFEISEN LEASING </izvorni_sadrzaj>
    <derivirana_varijabla naziv="DomainObject.Predmet.StrankaWithAdress_1">FINA Regionalni centar Zagreb ULICA GRADA VUKOVARA 70,10000 Zagreb,VJEROVNICI ,RAIFFEISEN LEASING </derivirana_varijabla>
  </DomainObject.Predmet.StrankaWithAdress>
  <DomainObject.Predmet.StrankaWithAdressOIB>
    <izvorni_sadrzaj>FINA Regionalni centar Zagreb, OIB 85821130368, ULICA GRADA VUKOVARA 70,10000 Zagreb,VJEROVNICI,RAIFFEISEN LEASING</izvorni_sadrzaj>
    <derivirana_varijabla naziv="DomainObject.Predmet.StrankaWithAdressOIB_1">FINA Regionalni centar Zagreb, OIB 85821130368, ULICA GRADA VUKOVARA 70,10000 Zagreb,VJEROVNICI,RAIFFEISEN LEASING</derivirana_varijabla>
  </DomainObject.Predmet.StrankaWithAdressOIB>
  <DomainObject.Predmet.StrankaNazivFormated>
    <izvorni_sadrzaj>FINA Regionalni centar Zagreb,VJEROVNICI,RAIFFEISEN LEASING</izvorni_sadrzaj>
    <derivirana_varijabla naziv="DomainObject.Predmet.StrankaNazivFormated_1">FINA Regionalni centar Zagreb,VJEROVNICI,RAIFFEISEN LEASING</derivirana_varijabla>
  </DomainObject.Predmet.StrankaNazivFormated>
  <DomainObject.Predmet.StrankaNazivFormatedOIB>
    <izvorni_sadrzaj>FINA Regionalni centar Zagreb, OIB 85821130368,VJEROVNICI,RAIFFEISEN LEASING</izvorni_sadrzaj>
    <derivirana_varijabla naziv="DomainObject.Predmet.StrankaNazivFormatedOIB_1">FINA Regionalni centar Zagreb, OIB 85821130368,VJEROVNICI,RAIFFEISEN LEASING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</izvorni_sadrzaj>
    <derivirana_varijabla naziv="DomainObject.Predmet.StrankaListFormated_1">
      <item>FINA Regionalni centar Zagreb</item>
      <item>VJEROVNICI</item>
      <item>RAIFFEISEN LEASING</item>
    </derivirana_varijabla>
  </DomainObject.Predmet.StrankaListFormated>
  <DomainObject.Predmet.StrankaListFormatedOIB>
    <izvorni_sadrzaj>
      <item>FINA Regionalni centar Zagreb, OIB 85821130368</item>
      <item>VJEROVNICI</item>
      <item>RAIFFEISEN LEASING</item>
    </izvorni_sadrzaj>
    <derivirana_varijabla naziv="DomainObject.Predmet.StrankaListFormatedOIB_1">
      <item>FINA Regionalni centar Zagreb, OIB 85821130368</item>
      <item>VJEROVNICI</item>
      <item>RAIFFEISEN LEASING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</izvorni_sadrzaj>
    <derivirana_varijabla naziv="DomainObject.Predmet.StrankaListFormatedWithAdress_1">
      <item>FINA Regionalni centar Zagreb, ULICA GRADA VUKOVARA 70, 10000 Zagreb</item>
      <item>VJEROVNICI</item>
      <item>RAIFFEISEN LEASING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</izvorni_sadrzaj>
    <derivirana_varijabla naziv="DomainObject.Predmet.StrankaListNazivFormated_1">
      <item>FINA Regionalni centar Zagreb</item>
      <item>VJEROVNICI</item>
      <item>RAIFFEISEN LEASING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</item>
    </izvorni_sadrzaj>
    <derivirana_varijabla naziv="DomainObject.Predmet.StrankaListNazivFormatedOIB_1">
      <item>FINA Regionalni centar Zagreb, OIB 85821130368</item>
      <item>VJEROVNICI</item>
      <item>RAIFFEISEN LEASING</item>
    </derivirana_varijabla>
  </DomainObject.Predmet.StrankaListNazivFormatedOIB>
  <DomainObject.Predmet.ProtuStrankaListFormated>
    <izvorni_sadrzaj>
      <item>ENKOR d.o.o.</item>
    </izvorni_sadrzaj>
    <derivirana_varijabla naziv="DomainObject.Predmet.ProtuStrankaListFormated_1">
      <item>ENKOR d.o.o.</item>
    </derivirana_varijabla>
  </DomainObject.Predmet.ProtuStrankaListFormated>
  <DomainObject.Predmet.ProtuStrankaListFormatedOIB>
    <izvorni_sadrzaj>
      <item>ENKOR d.o.o., OIB 24398300359</item>
    </izvorni_sadrzaj>
    <derivirana_varijabla naziv="DomainObject.Predmet.ProtuStrankaListFormatedOIB_1">
      <item>ENKOR d.o.o., OIB 24398300359</item>
    </derivirana_varijabla>
  </DomainObject.Predmet.ProtuStrankaListFormatedOIB>
  <DomainObject.Predmet.ProtuStrankaListFormatedWithAdress>
    <izvorni_sadrzaj>
      <item>ENKOR d.o.o., Kovinska 12, 10000 Zagreb</item>
    </izvorni_sadrzaj>
    <derivirana_varijabla naziv="DomainObject.Predmet.ProtuStrankaListFormatedWithAdress_1">
      <item>ENKOR d.o.o., Kovinska 12, 10000 Zagreb</item>
    </derivirana_varijabla>
  </DomainObject.Predmet.ProtuStrankaListFormatedWithAdress>
  <DomainObject.Predmet.ProtuStrankaListFormatedWithAdressOIB>
    <izvorni_sadrzaj>
      <item>ENKOR d.o.o., OIB 24398300359, Kovinska 12, 10000 Zagreb</item>
    </izvorni_sadrzaj>
    <derivirana_varijabla naziv="DomainObject.Predmet.ProtuStrankaListFormatedWithAdressOIB_1">
      <item>ENKOR d.o.o., OIB 24398300359, Kovinska 12, 10000 Zagreb</item>
    </derivirana_varijabla>
  </DomainObject.Predmet.ProtuStrankaListFormatedWithAdressOIB>
  <DomainObject.Predmet.ProtuStrankaListNazivFormated>
    <izvorni_sadrzaj>
      <item>ENKOR d.o.o.</item>
    </izvorni_sadrzaj>
    <derivirana_varijabla naziv="DomainObject.Predmet.ProtuStrankaListNazivFormated_1">
      <item>ENKOR d.o.o.</item>
    </derivirana_varijabla>
  </DomainObject.Predmet.ProtuStrankaListNazivFormated>
  <DomainObject.Predmet.ProtuStrankaListNazivFormatedOIB>
    <izvorni_sadrzaj>
      <item>ENKOR d.o.o., OIB 24398300359</item>
    </izvorni_sadrzaj>
    <derivirana_varijabla naziv="DomainObject.Predmet.ProtuStrankaListNazivFormatedOIB_1">
      <item>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ENKOR d.o.o.</izvorni_sadrzaj>
    <derivirana_varijabla naziv="DomainObject.Predmet.ProtustrankaIDrugi_1">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ENKOR d.o.o., OIB 24398300359, Kovinska 12, 10000 Zagreb</izvorni_sadrzaj>
    <derivirana_varijabla naziv="DomainObject.Predmet.ProtustrankaIDrugiAdressOIB_1">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2015.</izvorni_sadrzaj>
    <derivirana_varijabla naziv="DomainObject.Predmet.OdlukaRjesenje.DatumDonosenjaOdluke_1">11.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St-635/2014-25</izvorni_sadrzaj>
    <derivirana_varijabla naziv="DomainObject.Predmet.OdlukaRjesenje.Oznaka_1">St-635/2014-25</derivirana_varijabla>
  </DomainObject.Predmet.OdlukaRjesenje.Oznaka>
  <DomainObject.Predmet.SudioniciListNaziv>
    <izvorni_sadrzaj>
      <item>FINA Regionalni centar Zagreb</item>
      <item>ENKOR d.o.o.</item>
      <item>Zdenka Pejnović</item>
      <item>Jasna Matičević</item>
      <item>VJEROVNICI</item>
      <item>Sandra Gregorić Jelinek</item>
      <item>RAIFFEISEN LEASING</item>
    </izvorni_sadrzaj>
    <derivirana_varijabla naziv="DomainObject.Predmet.SudioniciListNaziv_1">
      <item>FINA Regionalni centar Zagreb</item>
      <item>ENKOR d.o.o.</item>
      <item>Zdenka Pejnović</item>
      <item>Jasna Matičević</item>
      <item>VJEROVNICI</item>
      <item>Sandra Gregorić Jelinek</item>
      <item>RAIFFEISEN LEASING</item>
    </derivirana_varijabla>
  </DomainObject.Predmet.SudioniciListNaziv>
  <DomainObject.Predmet.SudioniciListAdressOIB>
    <izvorni_sadrzaj>
      <item>FINA Regionalni centar Zagreb, OIB 85821130368, ULICA GRADA VUKOVARA 70,10000 Zagreb</item>
      <item>ENKOR d.o.o., OIB 24398300359, Kovinska 12,10000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</item>
    </izvorni_sadrzaj>
    <derivirana_varijabla naziv="DomainObject.Predmet.SudioniciListAdressOIB_1">
      <item>FINA Regionalni centar Zagreb, OIB 85821130368, ULICA GRADA VUKOVARA 70,10000 Zagreb</item>
      <item>ENKOR d.o.o., OIB 24398300359, Kovinska 12,10000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24398300359</item>
      <item>, OIB 82285380093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24398300359</item>
      <item>, OIB 82285380093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781</properties:Words>
  <properties:Characters>4147</properties:Characters>
  <properties:Lines>86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2015-12-08T07:51:00Z</dcterms:created>
  <dc:creator>Nada Kraljić</dc:creator>
  <cp:lastModifiedBy>Vinka Mihalinčić</cp:lastModifiedBy>
  <cp:lastPrinted>2015-12-08T08:59:00Z</cp:lastPrinted>
  <dcterms:modified xmlns:xsi="http://www.w3.org/2001/XMLSchema-instance" xsi:type="dcterms:W3CDTF">2015-12-08T09:03:00Z</dcterms:modified>
  <cp:revision>9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