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43ab" w14:paraId="c2f43ab" w:rsidRDefault="00C93F49" w:rsidP="00C93F49" w:rsidR="00C93F4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93F49" w:rsidP="00C93F49" w:rsidR="00C93F49">
      <w:pPr>
        <w:spacing w:after="0"/>
        <w:jc w:val="both"/>
      </w:pPr>
      <w:r>
        <w:t xml:space="preserve">       REPUBLIKA HRVATSKA</w:t>
      </w:r>
    </w:p>
    <w:p w:rsidRDefault="00C93F49" w:rsidP="00C93F49" w:rsidR="00C93F4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93F49" w:rsidP="00C93F49" w:rsidR="00C93F4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93F49" w:rsidP="00C93F49" w:rsidR="00C93F49">
      <w:pPr>
        <w:spacing w:after="0"/>
        <w:rPr>
          <w:bCs/>
        </w:rPr>
      </w:pPr>
    </w:p>
    <w:p w:rsidRDefault="00C93F49" w:rsidP="00C93F49" w:rsidR="00C93F49">
      <w:pPr>
        <w:spacing w:after="0"/>
        <w:rPr>
          <w:bCs/>
        </w:rPr>
      </w:pPr>
    </w:p>
    <w:p w:rsidRDefault="00C93F49" w:rsidP="00C93F49" w:rsidR="00C93F49">
      <w:pPr>
        <w:spacing w:after="0"/>
        <w:jc w:val="right"/>
      </w:pPr>
      <w:r>
        <w:t>Poslovni broj: 3 St-430/13-99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center"/>
      </w:pPr>
      <w:r>
        <w:t>R E P U B L I K A   H R V A T S K A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center"/>
      </w:pPr>
      <w:r>
        <w:t>R J E Š E N J E</w:t>
      </w: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ab/>
        <w:t>TRGOVAČKI SUD U VARAŽDINU, po sucu toga suda Jasni Lekić, kao stečajnom sucu, u stečajnom postupku nad stečajnim dužnikom ART-KOMERC d.o.o. "u stečaju" Koprivnica, Mije Šimeka 15, MBS: 010027796, OIB: 83762458667, dana 26. travnja 2016. godine,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center"/>
      </w:pPr>
      <w:r>
        <w:t>r i j e š i o   j e</w:t>
      </w: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ind w:firstLine="708"/>
        <w:jc w:val="both"/>
      </w:pPr>
      <w:r>
        <w:t xml:space="preserve">Odobravaju se stvarni troškovi stečajnog upravitelja Nenada Homar iz Koprivnice u ukupnom iznosu od 33.549,04 kn. </w:t>
      </w:r>
    </w:p>
    <w:p w:rsidRDefault="00C93F49" w:rsidP="00C93F49" w:rsidR="00C93F49">
      <w:pPr>
        <w:spacing w:after="0"/>
        <w:ind w:firstLine="708"/>
        <w:jc w:val="both"/>
      </w:pPr>
      <w:r>
        <w:t>Odobravaju se ostali troškovi stečajnog postupka u iznosu od 94.990,71 kn.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center"/>
      </w:pPr>
      <w:r>
        <w:t>Obrazloženje</w:t>
      </w: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jc w:val="both"/>
      </w:pPr>
      <w:r>
        <w:tab/>
        <w:t>Stečajni upravitelj podnio je izvješće o tijeku stečajnog postupka i stanju stečajne mase navodeći da je u stečajnom postupku ostvareno 128.539,75 kn. Od toga su nagrade i izdaci privremenog stečajnog upravitelja i stečajnog upravitelja slijedeći: nagrada privremenog stečajnog upravitelja – 14.377,46 kn, izdaci privremenog stečajnog upravitelja – 9.583,34 kn, izdaci stečajnog upravitelja – 4.974,12 kn, poštarina i telefon – 585,71 kn, uredski materijal – 394,40 kn i putni troškovi stečajnog upravitelja – 3.814,01 kn.</w:t>
      </w:r>
    </w:p>
    <w:p w:rsidRDefault="00C93F49" w:rsidP="00C93F49" w:rsidR="00C93F49">
      <w:pPr>
        <w:spacing w:after="0"/>
        <w:jc w:val="both"/>
      </w:pPr>
      <w:r>
        <w:tab/>
        <w:t>Ostali troškovi navedeni u specifikaciji stečajnog upravitelja u iznosu od 94.990,71 kn su troškovi stečajnog postupka a odnose se na pristojbe, troškove oglasa, troškove osiguranja od odgovornosti, izradu pečata, troškove knjigovodstva, odvjetnika, sudskog vještaka i inventure, troškove rada i vanjske usluge.</w:t>
      </w:r>
    </w:p>
    <w:p w:rsidRDefault="00C93F49" w:rsidP="00C93F49" w:rsidR="00C93F49">
      <w:pPr>
        <w:spacing w:after="0"/>
        <w:jc w:val="both"/>
      </w:pPr>
      <w:r>
        <w:tab/>
        <w:t xml:space="preserve">Stečajni upravitelj je podnio i dopunsko izvješće od 8.4.2016. u kojem dostavlja račune koji se odnose na troškove stečajnog upravitelja i ostale troškove stečajnog postupka koji su priloženi na listu 592 do 697 spisa. </w:t>
      </w:r>
    </w:p>
    <w:p w:rsidRDefault="00C93F49" w:rsidP="00C93F49" w:rsidR="00C93F49">
      <w:pPr>
        <w:spacing w:after="0"/>
        <w:jc w:val="both"/>
      </w:pPr>
      <w:r>
        <w:lastRenderedPageBreak/>
        <w:tab/>
        <w:t>Sud je izvršio uvid u dokumentaciju stečajnog upravitelja te utvrdio da su troškovi nastali u stvarnom iznosu prema stvarno nastalim troškovima.</w:t>
      </w:r>
    </w:p>
    <w:p w:rsidRDefault="00C93F49" w:rsidP="00C93F49" w:rsidR="00C93F49">
      <w:pPr>
        <w:spacing w:after="0"/>
        <w:jc w:val="both"/>
      </w:pPr>
      <w:r>
        <w:tab/>
        <w:t>Budući članak 29. stavak 3. Stečajnog zakona (N.N. 44/96, 29/99, 129/00, 123/03, 82/06, 116/10, 25/12 i 133/12, dalje skraćeno: SZ-a) određuje da obračun stvarnih troškova stečajnog upravitelja rješenjem odobrava stečajni sudac na temelju pisanog, obrazloženog i dokumentiranog izvješća stečajnog upravitelja, sud je riješio kao u izreci.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ind w:firstLine="708"/>
        <w:jc w:val="both"/>
      </w:pPr>
      <w:r>
        <w:t xml:space="preserve"> </w:t>
      </w:r>
    </w:p>
    <w:p w:rsidRDefault="00C93F49" w:rsidP="00C93F49" w:rsidR="00C93F49">
      <w:pPr>
        <w:spacing w:after="0"/>
        <w:jc w:val="center"/>
      </w:pPr>
      <w:r>
        <w:t>U Varaždinu, 26. travnja 2016. godine</w:t>
      </w:r>
    </w:p>
    <w:p w:rsidRDefault="00C93F49" w:rsidP="00C93F49" w:rsidR="00C93F49">
      <w:pPr>
        <w:spacing w:after="0"/>
        <w:jc w:val="center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ab/>
        <w:t>POUKA O PRAVNOM LIJEKU: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  <w:r>
        <w:tab/>
        <w:t>Protiv ovog rješenja može se uložiti žalba u roku od 8 dana od dana objave ovog rješenja na e-Oglasnoj ploči suda, pismeno u 3 primjerka. Žalba se podnosi putem ovog suda, s time da o žalbi odlučuje Visoki trgovački sud Republike Hrvatske u Zagrebu.</w:t>
      </w: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</w:pPr>
    </w:p>
    <w:p w:rsidRDefault="00C93F49" w:rsidP="00C93F49" w:rsidR="00C93F49">
      <w:pPr>
        <w:spacing w:after="0"/>
        <w:jc w:val="both"/>
        <w:rPr>
          <w:lang w:val="en-US"/>
        </w:rPr>
      </w:pPr>
      <w:r>
        <w:t>DNA :  1. Stečajni upravitelj Nenad Homar iz Koprivnice, Dravska 1</w:t>
      </w:r>
    </w:p>
    <w:p w:rsidRDefault="00C93F49" w:rsidP="00C93F49" w:rsidR="00C93F49">
      <w:pPr>
        <w:spacing w:after="0"/>
        <w:jc w:val="both"/>
      </w:pPr>
      <w:r>
        <w:t xml:space="preserve">             2. E-oglasna ploča suda</w:t>
      </w:r>
    </w:p>
    <w:p w:rsidRDefault="00C93F49" w:rsidP="00C93F49" w:rsidR="00C93F49">
      <w:pPr>
        <w:spacing w:after="0"/>
        <w:jc w:val="both"/>
      </w:pPr>
      <w:r>
        <w:t xml:space="preserve">          </w:t>
      </w:r>
    </w:p>
    <w:p w:rsidRDefault="00C93F49" w:rsidP="00C93F49" w:rsidR="00C93F49">
      <w:pPr>
        <w:spacing w:after="0"/>
        <w:jc w:val="both"/>
      </w:pPr>
    </w:p>
    <w:p w:rsidRDefault="00AE649C" w:rsidP="00C93F49" w:rsidR="00AE649C" w:rsidRPr="00B76F3C">
      <w:pPr>
        <w:pStyle w:val="Naslov3"/>
        <w:spacing w:after="0"/>
      </w:pPr>
    </w:p>
    <w:p w:rsidRDefault="00276A53" w:rsidP="00C93F4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93F49" w:rsidR="00AE649C" w:rsidRPr="00B76F3C">
      <w:pPr>
        <w:pStyle w:val="SudSjedite"/>
      </w:pPr>
      <w:r>
        <w:tab/>
      </w:r>
    </w:p>
    <w:p w:rsidRDefault="00CB0EA4" w:rsidP="00C93F49" w:rsidR="00CB0EA4">
      <w:pPr>
        <w:pStyle w:val="Naslovdokumenta"/>
        <w:spacing w:after="0"/>
      </w:pPr>
    </w:p>
    <w:p w:rsidRDefault="0071688E" w:rsidP="00C93F49" w:rsidR="0071688E">
      <w:pPr>
        <w:pStyle w:val="Poetniodjeljak"/>
        <w:spacing w:after="0"/>
      </w:pPr>
    </w:p>
    <w:p w:rsidRDefault="00A21F0D" w:rsidP="00C93F49" w:rsidR="00A21F0D">
      <w:pPr>
        <w:pStyle w:val="NormaleSPIS"/>
        <w:spacing w:after="0"/>
        <w:rPr>
          <w:noProof/>
        </w:rPr>
      </w:pPr>
    </w:p>
    <w:p w:rsidRDefault="00DA0242" w:rsidP="00C93F4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A53" w:rsidP="00537B78" w:rsidR="00276A53">
      <w:r>
        <w:separator/>
      </w:r>
    </w:p>
  </w:endnote>
  <w:endnote w:id="0" w:type="continuationSeparator">
    <w:p w:rsidRDefault="00276A53" w:rsidP="00537B78" w:rsidR="00276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A53" w:rsidP="00537B78" w:rsidR="00276A53">
      <w:r>
        <w:separator/>
      </w:r>
    </w:p>
  </w:footnote>
  <w:footnote w:id="0" w:type="continuationSeparator">
    <w:p w:rsidRDefault="00276A53" w:rsidP="00537B78" w:rsidR="00276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6A53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270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F49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7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St-430/2013-99</izvorni_sadrzaj>
    <derivirana_varijabla naziv="DomainObject.Oznaka_1">St-430/2013-99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St-430/2013-99</izvorni_sadrzaj>
    <derivirana_varijabla naziv="DomainObject.PoslovniBrojDokumenta_1">St-430/2013-99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70C12-CB25-457E-A184-4ABDB9800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2169</properties:Characters>
  <properties:Lines>84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2016-04-26T10:59:00Z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St-430/2013-99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