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2c64" w14:paraId="4402c64" w:rsidRDefault="00A11584" w:rsidR="009D7DB5">
      <w:pPr>
        <w:tabs>
          <w:tab w:pos="1276" w:val="left"/>
        </w:tabs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</w:rPr>
        <w:tab/>
      </w:r>
      <w:r>
        <w:object w:dyaOrig="1174" w:dxaOrig="829">
          <v:rect o:preferrelative="t" o:ole="" stroked="f" o:spid="_x0000_i1025" id="rectole0000000000" style="width:41.25pt;height:58.5pt">
            <v:imagedata r:id="rId8" o:title=""/>
          </v:rect>
          <o:OLEObject r:id="rId9" ObjectID="_1585043465" DrawAspect="Content" ShapeID="rectole0000000000" ProgID="StaticMetafile" Type="Embed"/>
        </w:object>
      </w:r>
    </w:p>
    <w:p w:rsidRDefault="00A11584" w:rsidR="009D7DB5">
      <w:pPr>
        <w:spacing w:lineRule="auto" w:line="240" w:after="0"/>
        <w:rPr>
          <w:rFonts w:cs="Times New Roman" w:eastAsia="Times New Roman" w:hAnsi="Times New Roman" w:ascii="Times New Roman"/>
          <w:b/>
          <w:sz w:val="20"/>
        </w:rPr>
      </w:pPr>
      <w:r>
        <w:rPr>
          <w:rFonts w:cs="Times New Roman" w:eastAsia="Times New Roman" w:hAnsi="Times New Roman" w:ascii="Times New Roman"/>
          <w:b/>
          <w:sz w:val="24"/>
        </w:rPr>
        <w:t xml:space="preserve">         </w:t>
      </w:r>
      <w:r>
        <w:rPr>
          <w:rFonts w:cs="Times New Roman" w:eastAsia="Times New Roman" w:hAnsi="Times New Roman" w:ascii="Times New Roman"/>
          <w:b/>
          <w:sz w:val="20"/>
        </w:rPr>
        <w:t>REPUBLIKA HRVATSKA</w:t>
      </w:r>
    </w:p>
    <w:p w:rsidRDefault="00A11584" w:rsidR="009D7DB5">
      <w:pPr>
        <w:spacing w:lineRule="auto" w:line="240" w:after="0"/>
        <w:rPr>
          <w:rFonts w:cs="Times New Roman" w:eastAsia="Times New Roman" w:hAnsi="Times New Roman" w:ascii="Times New Roman"/>
          <w:b/>
          <w:sz w:val="20"/>
        </w:rPr>
      </w:pPr>
      <w:r>
        <w:rPr>
          <w:rFonts w:cs="Times New Roman" w:eastAsia="Times New Roman" w:hAnsi="Times New Roman" w:ascii="Times New Roman"/>
          <w:b/>
          <w:sz w:val="20"/>
        </w:rPr>
        <w:t xml:space="preserve">     TRGOVAČKI SUD U SPLITU</w:t>
      </w:r>
    </w:p>
    <w:p w:rsidRDefault="00A11584" w:rsidR="009D7DB5">
      <w:pPr>
        <w:spacing w:lineRule="auto" w:line="240" w:after="0"/>
        <w:rPr>
          <w:rFonts w:cs="Times New Roman" w:eastAsia="Times New Roman" w:hAnsi="Times New Roman" w:ascii="Times New Roman"/>
          <w:b/>
          <w:sz w:val="20"/>
        </w:rPr>
      </w:pPr>
      <w:r>
        <w:rPr>
          <w:rFonts w:cs="Times New Roman" w:eastAsia="Times New Roman" w:hAnsi="Times New Roman" w:ascii="Times New Roman"/>
          <w:b/>
          <w:sz w:val="20"/>
        </w:rPr>
        <w:t xml:space="preserve">   STALNA SLUŽBA DUBROVNIK </w:t>
      </w:r>
    </w:p>
    <w:p w:rsidRDefault="00A11584" w:rsidR="009D7DB5">
      <w:pPr>
        <w:spacing w:lineRule="auto" w:line="240" w:after="0"/>
        <w:rPr>
          <w:rFonts w:cs="Times New Roman" w:eastAsia="Times New Roman" w:hAnsi="Times New Roman" w:ascii="Times New Roman"/>
          <w:b/>
          <w:sz w:val="24"/>
        </w:rPr>
      </w:pPr>
      <w:r>
        <w:rPr>
          <w:rFonts w:cs="Times New Roman" w:eastAsia="Times New Roman" w:hAnsi="Times New Roman" w:ascii="Times New Roman"/>
          <w:b/>
          <w:sz w:val="20"/>
        </w:rPr>
        <w:t xml:space="preserve">   Dubrovnik, Dr. Ante Starčevića 23</w:t>
      </w:r>
    </w:p>
    <w:p w:rsidRDefault="00A11584" w:rsidR="009D7DB5">
      <w:pPr>
        <w:spacing w:lineRule="auto" w:line="240" w:after="0"/>
        <w:jc w:val="right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Posl. br.6-St. 25</w:t>
      </w:r>
      <w:r w:rsidR="002405FE">
        <w:rPr>
          <w:rFonts w:cs="Times New Roman" w:eastAsia="Times New Roman" w:hAnsi="Times New Roman" w:ascii="Times New Roman"/>
          <w:b/>
        </w:rPr>
        <w:t>1</w:t>
      </w:r>
      <w:r>
        <w:rPr>
          <w:rFonts w:cs="Times New Roman" w:eastAsia="Times New Roman" w:hAnsi="Times New Roman" w:ascii="Times New Roman"/>
          <w:b/>
        </w:rPr>
        <w:t>/201</w:t>
      </w:r>
      <w:r w:rsidR="00657E85">
        <w:rPr>
          <w:rFonts w:cs="Times New Roman" w:eastAsia="Times New Roman" w:hAnsi="Times New Roman" w:ascii="Times New Roman"/>
          <w:b/>
        </w:rPr>
        <w:t>7</w:t>
      </w:r>
      <w:r>
        <w:rPr>
          <w:rFonts w:cs="Times New Roman" w:eastAsia="Times New Roman" w:hAnsi="Times New Roman" w:ascii="Times New Roman"/>
          <w:b/>
        </w:rPr>
        <w:t>-16</w:t>
      </w: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</w:rPr>
      </w:pPr>
    </w:p>
    <w:p w:rsidRDefault="00A11584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R E P U B L I K A   H R V A T S K A </w:t>
      </w: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16"/>
        </w:rPr>
      </w:pPr>
    </w:p>
    <w:p w:rsidRDefault="00A11584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Z A K L J U Č A K</w:t>
      </w: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</w:p>
    <w:p w:rsidRDefault="00A11584" w:rsidR="009D7DB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Trgovački sud u Splitu, Stalna služba u Dubrovniku, po sucu tog suda Srđanu Gavraniću kao stečajnom sucu u stečajnom postupku nad imovinom dužnika MARCHETTI ANGELO društvo s ograničenom odgovornošću za trgovinu, Vis, Poljana Sv. Duha b.b., MBS: 060187985, OIB: 87970114212, zastupano po stečajnom upravitelju se </w:t>
      </w:r>
      <w:r w:rsidR="00FB1FC6" w:rsidRPr="00FB1FC6">
        <w:rPr>
          <w:rFonts w:cs="Times New Roman" w:eastAsia="Times New Roman" w:hAnsi="Times New Roman" w:ascii="Times New Roman"/>
        </w:rPr>
        <w:t>Zdenk</w:t>
      </w:r>
      <w:r w:rsidR="00FB1FC6">
        <w:rPr>
          <w:rFonts w:cs="Times New Roman" w:eastAsia="Times New Roman" w:hAnsi="Times New Roman" w:ascii="Times New Roman"/>
        </w:rPr>
        <w:t>i Marušić iz Brista</w:t>
      </w:r>
      <w:r>
        <w:rPr>
          <w:rFonts w:cs="Times New Roman" w:eastAsia="Times New Roman" w:hAnsi="Times New Roman" w:ascii="Times New Roman"/>
        </w:rPr>
        <w:t xml:space="preserve">, izvan ročišta, dana 12. travnja 2018. godine, </w:t>
      </w: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</w:rPr>
      </w:pPr>
    </w:p>
    <w:p w:rsidRDefault="009D7DB5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</w:rPr>
      </w:pPr>
    </w:p>
    <w:p w:rsidRDefault="00A11584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</w:rPr>
      </w:pPr>
      <w:r>
        <w:rPr>
          <w:rFonts w:cs="Times New Roman" w:eastAsia="Times New Roman" w:hAnsi="Times New Roman" w:ascii="Times New Roman"/>
          <w:b/>
          <w:sz w:val="24"/>
        </w:rPr>
        <w:t>z a k l j u č i o    j e</w:t>
      </w:r>
    </w:p>
    <w:p w:rsidRDefault="009D7DB5" w:rsidR="009D7DB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</w:p>
    <w:p w:rsidRDefault="00A11584" w:rsidR="009D7DB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Nalaže se stečajnom upravitelju </w:t>
      </w:r>
      <w:r w:rsidR="00FB1FC6" w:rsidRPr="00FB1FC6">
        <w:rPr>
          <w:rFonts w:cs="Times New Roman" w:eastAsia="Times New Roman" w:hAnsi="Times New Roman" w:ascii="Times New Roman"/>
        </w:rPr>
        <w:t>Zdenk</w:t>
      </w:r>
      <w:r w:rsidR="00FB1FC6">
        <w:rPr>
          <w:rFonts w:cs="Times New Roman" w:eastAsia="Times New Roman" w:hAnsi="Times New Roman" w:ascii="Times New Roman"/>
        </w:rPr>
        <w:t>i</w:t>
      </w:r>
      <w:r w:rsidR="00FB1FC6" w:rsidRPr="00FB1FC6">
        <w:rPr>
          <w:rFonts w:cs="Times New Roman" w:eastAsia="Times New Roman" w:hAnsi="Times New Roman" w:ascii="Times New Roman"/>
        </w:rPr>
        <w:t xml:space="preserve"> Marušić iz Brista, Miošići 15 A, OIB: 96351529646</w:t>
      </w:r>
      <w:r>
        <w:rPr>
          <w:rFonts w:cs="Times New Roman" w:eastAsia="Times New Roman" w:hAnsi="Times New Roman" w:ascii="Times New Roman"/>
        </w:rPr>
        <w:t>, bez odlaganja: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1.</w:t>
      </w:r>
      <w:r>
        <w:rPr>
          <w:rFonts w:cs="Times New Roman" w:eastAsia="Times New Roman" w:hAnsi="Times New Roman" w:ascii="Times New Roman"/>
        </w:rPr>
        <w:t xml:space="preserve"> pristupiti u ovaj sud radi preuzimanja potvrde o imenovanju i potpisivanja izjave;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2.</w:t>
      </w:r>
      <w:r>
        <w:rPr>
          <w:rFonts w:cs="Times New Roman" w:eastAsia="Times New Roman" w:hAnsi="Times New Roman" w:ascii="Times New Roman"/>
        </w:rPr>
        <w:t xml:space="preserve"> pronaći cjelokupnu imovinu stečajnog dužnika MARCHETTI ANGELO društvo s ograničenom odgovornošću za trgovinu, Vis, Poljana Sv. Duha b.b., MBS: 060187985, OIB: 87970114212, koja ulazi u stečajnu masu, te je uzeti u posjed i njome upravljati;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3.</w:t>
      </w:r>
      <w:r>
        <w:rPr>
          <w:rFonts w:cs="Times New Roman" w:eastAsia="Times New Roman" w:hAnsi="Times New Roman" w:ascii="Times New Roman"/>
        </w:rPr>
        <w:t xml:space="preserve"> sastaviti zapisnik o uzimanju u posjed i dostaviti ga u spis;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4.</w:t>
      </w:r>
      <w:r>
        <w:rPr>
          <w:rFonts w:cs="Times New Roman" w:eastAsia="Times New Roman" w:hAnsi="Times New Roman" w:ascii="Times New Roman"/>
        </w:rPr>
        <w:t xml:space="preserve"> do izvještajnog ročišta završiti započete poslove čije je ispunjenje potrebno da bi se spriječilo nastupanje štete na imovini dužnika i koji su po ocjeni stečajnog upravitelja korisni za stečajnu masu, te pripremiti izvješće po kojem bi vjerovnici mogli odlučiti o nastavku poslovanja (čl. 217. SZ),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5.</w:t>
      </w:r>
      <w:r>
        <w:rPr>
          <w:rFonts w:cs="Times New Roman" w:eastAsia="Times New Roman" w:hAnsi="Times New Roman" w:ascii="Times New Roman"/>
        </w:rPr>
        <w:t xml:space="preserve"> dovesti u red očevidnik knjigovodstvenih podataka do dana otvaranja stečajnog postupka;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6.</w:t>
      </w:r>
      <w:r>
        <w:rPr>
          <w:rFonts w:cs="Times New Roman" w:eastAsia="Times New Roman" w:hAnsi="Times New Roman" w:ascii="Times New Roman"/>
        </w:rPr>
        <w:t xml:space="preserve"> zatvoriti sve račune stečajnog dužnika i otvoriti novi računa ili više računa ako za to ima potrebe;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7.</w:t>
      </w:r>
      <w:r>
        <w:rPr>
          <w:rFonts w:cs="Times New Roman" w:eastAsia="Times New Roman" w:hAnsi="Times New Roman" w:ascii="Times New Roman"/>
        </w:rPr>
        <w:t xml:space="preserve"> sastaviti: 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popis predmeta stečajne mase</w:t>
      </w:r>
      <w:r>
        <w:rPr>
          <w:rFonts w:cs="Times New Roman" w:eastAsia="Times New Roman" w:hAnsi="Times New Roman" w:ascii="Times New Roman"/>
        </w:rPr>
        <w:t xml:space="preserve"> sukladno čl. 221. Stečajnog zakona (NN 71/15 i 104/17, dalje u tekstu SZ), 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popis svih vjerovnika</w:t>
      </w:r>
      <w:r>
        <w:rPr>
          <w:rFonts w:cs="Times New Roman" w:eastAsia="Times New Roman" w:hAnsi="Times New Roman" w:ascii="Times New Roman"/>
        </w:rPr>
        <w:t xml:space="preserve"> odvojeno navodeći razlučne vjerovnike i stečajne vjerovnike razvrstane prema isplatnim redovima, navodeći za svakog vjerovnika osnovu i iznos tražbine, a za razlučne vjerovnike dodatno naznačiti i predmet na kojem postoji razlučno pravo i vjerojatni iznos za koji se vjerovnik neće odvojeno namiriti, s mogućnostima prijeboja i procjenom iznosa obveza stečajne mase za slučaj uzastopnog neprekinutog unovčenja imovine dužnika (čl. 222. SZ),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sustavni popis predmeta stečajne mase</w:t>
      </w:r>
      <w:r>
        <w:rPr>
          <w:rFonts w:cs="Times New Roman" w:eastAsia="Times New Roman" w:hAnsi="Times New Roman" w:ascii="Times New Roman"/>
        </w:rPr>
        <w:t xml:space="preserve"> sukladno čl. 223. SZ s procjenom,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te ih sve </w:t>
      </w:r>
      <w:r>
        <w:rPr>
          <w:rFonts w:cs="Times New Roman" w:eastAsia="Times New Roman" w:hAnsi="Times New Roman" w:ascii="Times New Roman"/>
          <w:u w:val="single"/>
        </w:rPr>
        <w:t xml:space="preserve">dostaviti u sud </w:t>
      </w:r>
      <w:r>
        <w:rPr>
          <w:rFonts w:cs="Times New Roman" w:eastAsia="Times New Roman" w:hAnsi="Times New Roman" w:ascii="Times New Roman"/>
          <w:b/>
          <w:u w:val="single"/>
        </w:rPr>
        <w:t>najkasnije 15 dana prije</w:t>
      </w:r>
      <w:r>
        <w:rPr>
          <w:rFonts w:cs="Times New Roman" w:eastAsia="Times New Roman" w:hAnsi="Times New Roman" w:ascii="Times New Roman"/>
          <w:u w:val="single"/>
        </w:rPr>
        <w:t xml:space="preserve"> održavanja izvještajnog ročišta</w:t>
      </w:r>
      <w:r>
        <w:rPr>
          <w:rFonts w:cs="Times New Roman" w:eastAsia="Times New Roman" w:hAnsi="Times New Roman" w:ascii="Times New Roman"/>
        </w:rPr>
        <w:t xml:space="preserve"> (radi sukladno čl. 224. SZ izlaganja u sudskoj pisarnici najkasnije osam dana prije izvještajnog ročišta);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8.</w:t>
      </w:r>
      <w:r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  <w:b/>
        </w:rPr>
        <w:t>izvješće o gospodarskom položaju dužnika i njegovim uzrocima</w:t>
      </w:r>
      <w:r>
        <w:rPr>
          <w:rFonts w:cs="Times New Roman" w:eastAsia="Times New Roman" w:hAnsi="Times New Roman" w:ascii="Times New Roman"/>
        </w:rPr>
        <w:t xml:space="preserve"> </w:t>
      </w:r>
      <w:r>
        <w:rPr>
          <w:rFonts w:cs="Times New Roman" w:eastAsia="Times New Roman" w:hAnsi="Times New Roman" w:ascii="Times New Roman"/>
          <w:u w:val="single"/>
        </w:rPr>
        <w:t xml:space="preserve">dostaviti u sud </w:t>
      </w:r>
      <w:r>
        <w:rPr>
          <w:rFonts w:cs="Times New Roman" w:eastAsia="Times New Roman" w:hAnsi="Times New Roman" w:ascii="Times New Roman"/>
          <w:b/>
          <w:u w:val="single"/>
        </w:rPr>
        <w:t>najkasnije 15 dana prije</w:t>
      </w:r>
      <w:r>
        <w:rPr>
          <w:rFonts w:cs="Times New Roman" w:eastAsia="Times New Roman" w:hAnsi="Times New Roman" w:ascii="Times New Roman"/>
          <w:u w:val="single"/>
        </w:rPr>
        <w:t xml:space="preserve"> održavanja izvještajnog ročišta</w:t>
      </w:r>
      <w:r>
        <w:rPr>
          <w:rFonts w:cs="Times New Roman" w:eastAsia="Times New Roman" w:hAnsi="Times New Roman" w:ascii="Times New Roman"/>
        </w:rPr>
        <w:t xml:space="preserve"> (radi sukladno čl. 227. SZ objave na mrežnoj stranici e-Oglasna ploča sudova najkasnije osam dana prije izvještajnog ročišta), te na izvještajnom ročištu podnijeti izvješće o gospodarskom položaju dužnika i njegovim uzrocima;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9.</w:t>
      </w:r>
      <w:r>
        <w:rPr>
          <w:rFonts w:cs="Times New Roman" w:eastAsia="Times New Roman" w:hAnsi="Times New Roman" w:ascii="Times New Roman"/>
        </w:rPr>
        <w:t xml:space="preserve"> sukladno čl. 259. SZ sastaviti: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tablicu prijavljenih tražbina s podacima</w:t>
      </w:r>
      <w:r>
        <w:rPr>
          <w:rFonts w:cs="Times New Roman" w:eastAsia="Times New Roman" w:hAnsi="Times New Roman" w:ascii="Times New Roman"/>
        </w:rPr>
        <w:t xml:space="preserve"> iz čl. 257. SZ, te </w:t>
      </w:r>
      <w:r>
        <w:rPr>
          <w:rFonts w:cs="Times New Roman" w:eastAsia="Times New Roman" w:hAnsi="Times New Roman" w:ascii="Times New Roman"/>
          <w:b/>
          <w:u w:val="single"/>
        </w:rPr>
        <w:t>prema isplatnim redovima</w:t>
      </w:r>
      <w:r>
        <w:rPr>
          <w:rFonts w:cs="Times New Roman" w:eastAsia="Times New Roman" w:hAnsi="Times New Roman" w:ascii="Times New Roman"/>
          <w:b/>
        </w:rPr>
        <w:t xml:space="preserve"> s navođenjem iznosa prijavljene tražbine, priznate tražbine i osporene tražbine, </w:t>
      </w:r>
      <w:r>
        <w:rPr>
          <w:rFonts w:cs="Times New Roman" w:eastAsia="Times New Roman" w:hAnsi="Times New Roman" w:ascii="Times New Roman"/>
          <w:b/>
          <w:u w:val="single"/>
        </w:rPr>
        <w:t xml:space="preserve">uz određeno </w:t>
      </w:r>
      <w:r>
        <w:rPr>
          <w:rFonts w:cs="Times New Roman" w:eastAsia="Times New Roman" w:hAnsi="Times New Roman" w:ascii="Times New Roman"/>
          <w:b/>
          <w:u w:val="single"/>
        </w:rPr>
        <w:lastRenderedPageBreak/>
        <w:t>očitovanje o razlozima osporavanja</w:t>
      </w:r>
      <w:r>
        <w:rPr>
          <w:rFonts w:cs="Times New Roman" w:eastAsia="Times New Roman" w:hAnsi="Times New Roman" w:ascii="Times New Roman"/>
          <w:b/>
        </w:rPr>
        <w:t xml:space="preserve"> (prvi /I./ viši isplatni red sa zbrojem, drugi /II./ viši isplatni red sa zbrojem, kao i ukupan zbroj prijavljenih, priznatih i osporenih tražbina)</w:t>
      </w:r>
      <w:r>
        <w:rPr>
          <w:rFonts w:cs="Times New Roman" w:eastAsia="Times New Roman" w:hAnsi="Times New Roman" w:ascii="Times New Roman"/>
        </w:rPr>
        <w:t>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tablicu razlučnih prava</w:t>
      </w:r>
      <w:r>
        <w:rPr>
          <w:rFonts w:cs="Times New Roman" w:eastAsia="Times New Roman" w:hAnsi="Times New Roman" w:ascii="Times New Roman"/>
        </w:rPr>
        <w:t xml:space="preserve"> koja su upisana u javnim knjigama o kojima je obaviješten od razlučnih vjerovnika i o kojima je saznao na drugi način, s podacima za identifikaciju razlučnog vjerovnika, iznosu i pravnom osnovu tražbine osigurane razlučnim pravom, te dio imovine na koje se razlučno pravo odnosi,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- </w:t>
      </w:r>
      <w:r>
        <w:rPr>
          <w:rFonts w:cs="Times New Roman" w:eastAsia="Times New Roman" w:hAnsi="Times New Roman" w:ascii="Times New Roman"/>
          <w:b/>
        </w:rPr>
        <w:t>tablicu izlučnih prava</w:t>
      </w:r>
      <w:r>
        <w:rPr>
          <w:rFonts w:cs="Times New Roman" w:eastAsia="Times New Roman" w:hAnsi="Times New Roman" w:ascii="Times New Roman"/>
        </w:rPr>
        <w:t xml:space="preserve"> o kojima su ga obavijestili izlučni vjerovnici s podacima za identifikaciju izlučnog vjerovnika, s pravnom osnovom tražbine osigurane izlučnim pravom, te predmetom na koje se izlučno pravo odnosi,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sve </w:t>
      </w:r>
      <w:r>
        <w:rPr>
          <w:rFonts w:cs="Times New Roman" w:eastAsia="Times New Roman" w:hAnsi="Times New Roman" w:ascii="Times New Roman"/>
          <w:u w:val="single"/>
        </w:rPr>
        <w:t xml:space="preserve">dostaviti u sud </w:t>
      </w:r>
      <w:r>
        <w:rPr>
          <w:rFonts w:cs="Times New Roman" w:eastAsia="Times New Roman" w:hAnsi="Times New Roman" w:ascii="Times New Roman"/>
          <w:b/>
          <w:u w:val="single"/>
        </w:rPr>
        <w:t>najkasnije 15 dana prije</w:t>
      </w:r>
      <w:r>
        <w:rPr>
          <w:rFonts w:cs="Times New Roman" w:eastAsia="Times New Roman" w:hAnsi="Times New Roman" w:ascii="Times New Roman"/>
          <w:u w:val="single"/>
        </w:rPr>
        <w:t xml:space="preserve"> održavanja izvještajnog ročišta</w:t>
      </w:r>
      <w:r>
        <w:rPr>
          <w:rFonts w:cs="Times New Roman" w:eastAsia="Times New Roman" w:hAnsi="Times New Roman" w:ascii="Times New Roman"/>
        </w:rPr>
        <w:t xml:space="preserve"> (radi sukladno čl. 259. SZ objave na mrežnim stranicama e-Oglasna ploča i izlaganja u pisarnici suda najkasnije osam dana prije izvještajnog ročišta), kao i </w:t>
      </w:r>
      <w:r>
        <w:rPr>
          <w:rFonts w:cs="Times New Roman" w:eastAsia="Times New Roman" w:hAnsi="Times New Roman" w:ascii="Times New Roman"/>
          <w:u w:val="single"/>
        </w:rPr>
        <w:t>u istom roku tablice prijavljenih tražbina</w:t>
      </w:r>
      <w:r>
        <w:rPr>
          <w:rFonts w:cs="Times New Roman" w:eastAsia="Times New Roman" w:hAnsi="Times New Roman" w:ascii="Times New Roman"/>
        </w:rPr>
        <w:t xml:space="preserve"> prema ovom zaključku </w:t>
      </w:r>
      <w:r>
        <w:rPr>
          <w:rFonts w:cs="Times New Roman" w:eastAsia="Times New Roman" w:hAnsi="Times New Roman" w:ascii="Times New Roman"/>
          <w:u w:val="single"/>
        </w:rPr>
        <w:t>dostaviti sudu elektroničkom poštom na adresu srdan.gavranic@tsdu.pravosudje.hr</w:t>
      </w:r>
      <w:r>
        <w:rPr>
          <w:rFonts w:cs="Times New Roman" w:eastAsia="Times New Roman" w:hAnsi="Times New Roman" w:ascii="Times New Roman"/>
        </w:rPr>
        <w:t>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10.</w:t>
      </w:r>
      <w:r>
        <w:rPr>
          <w:rFonts w:cs="Times New Roman" w:eastAsia="Times New Roman" w:hAnsi="Times New Roman" w:ascii="Times New Roman"/>
        </w:rPr>
        <w:t xml:space="preserve"> sastaviti </w:t>
      </w:r>
      <w:r>
        <w:rPr>
          <w:rFonts w:cs="Times New Roman" w:eastAsia="Times New Roman" w:hAnsi="Times New Roman" w:ascii="Times New Roman"/>
          <w:b/>
        </w:rPr>
        <w:t>predračun troškova</w:t>
      </w:r>
      <w:r>
        <w:rPr>
          <w:rFonts w:cs="Times New Roman" w:eastAsia="Times New Roman" w:hAnsi="Times New Roman" w:ascii="Times New Roman"/>
        </w:rPr>
        <w:t xml:space="preserve"> stečajnog postupka i dostaviti na odobrenje;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11.</w:t>
      </w:r>
      <w:r>
        <w:rPr>
          <w:rFonts w:cs="Times New Roman" w:eastAsia="Times New Roman" w:hAnsi="Times New Roman" w:ascii="Times New Roman"/>
        </w:rPr>
        <w:t xml:space="preserve"> sastaviti </w:t>
      </w:r>
      <w:r>
        <w:rPr>
          <w:rFonts w:cs="Times New Roman" w:eastAsia="Times New Roman" w:hAnsi="Times New Roman" w:ascii="Times New Roman"/>
          <w:b/>
        </w:rPr>
        <w:t>tablicu</w:t>
      </w:r>
      <w:r>
        <w:rPr>
          <w:rFonts w:cs="Times New Roman" w:eastAsia="Times New Roman" w:hAnsi="Times New Roman" w:ascii="Times New Roman"/>
        </w:rPr>
        <w:t xml:space="preserve"> plaćenih i neplaćenih </w:t>
      </w:r>
      <w:r>
        <w:rPr>
          <w:rFonts w:cs="Times New Roman" w:eastAsia="Times New Roman" w:hAnsi="Times New Roman" w:ascii="Times New Roman"/>
          <w:b/>
        </w:rPr>
        <w:t>pristojbi</w:t>
      </w:r>
      <w:r>
        <w:rPr>
          <w:rFonts w:cs="Times New Roman" w:eastAsia="Times New Roman" w:hAnsi="Times New Roman" w:ascii="Times New Roman"/>
        </w:rPr>
        <w:t xml:space="preserve"> za prijave tražbina;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12.</w:t>
      </w:r>
      <w:r>
        <w:rPr>
          <w:rFonts w:cs="Times New Roman" w:eastAsia="Times New Roman" w:hAnsi="Times New Roman" w:ascii="Times New Roman"/>
        </w:rPr>
        <w:t xml:space="preserve"> izraditi novi pečat s naznakom „u stečaju“;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13.</w:t>
      </w:r>
      <w:r>
        <w:rPr>
          <w:rFonts w:cs="Times New Roman" w:eastAsia="Times New Roman" w:hAnsi="Times New Roman" w:ascii="Times New Roman"/>
        </w:rPr>
        <w:t xml:space="preserve"> pohraniti svoj ovjereni potpis u sudskom registru;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14.</w:t>
      </w:r>
      <w:r>
        <w:rPr>
          <w:rFonts w:cs="Times New Roman" w:eastAsia="Times New Roman" w:hAnsi="Times New Roman" w:ascii="Times New Roman"/>
        </w:rPr>
        <w:t xml:space="preserve"> poduzeti radnje sukladno čl. 159. SZ;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  <w:b/>
        </w:rPr>
        <w:t>15.</w:t>
      </w:r>
      <w:r>
        <w:rPr>
          <w:rFonts w:cs="Times New Roman" w:eastAsia="Times New Roman" w:hAnsi="Times New Roman" w:ascii="Times New Roman"/>
        </w:rPr>
        <w:t xml:space="preserve"> poduzeti druge radnje sukladno Stečajnom zakonu.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>
        <w:rPr>
          <w:rFonts w:cs="Times New Roman" w:eastAsia="Times New Roman" w:hAnsi="Times New Roman" w:ascii="Times New Roman"/>
        </w:rPr>
        <w:t xml:space="preserve"> </w:t>
      </w:r>
    </w:p>
    <w:p w:rsidRDefault="00A11584" w:rsidR="009D7DB5">
      <w:pPr>
        <w:spacing w:lineRule="auto" w:line="240" w:after="0"/>
        <w:jc w:val="center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>U Dubrovniku, 12. travnja 2018. godine</w:t>
      </w:r>
    </w:p>
    <w:p w:rsidRDefault="009D7DB5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Stečajni sudac:</w:t>
      </w:r>
    </w:p>
    <w:p w:rsidRDefault="009D7DB5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</w:r>
      <w:r>
        <w:rPr>
          <w:rFonts w:cs="Times New Roman" w:eastAsia="Times New Roman" w:hAnsi="Times New Roman" w:ascii="Times New Roman"/>
          <w:b/>
        </w:rPr>
        <w:tab/>
        <w:t>Srđan Gavranić</w:t>
      </w:r>
    </w:p>
    <w:p w:rsidRDefault="009D7DB5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9D7DB5" w:rsidR="009D7DB5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DN-a </w:t>
      </w:r>
      <w:r>
        <w:rPr>
          <w:rFonts w:cs="Times New Roman" w:eastAsia="Times New Roman" w:hAnsi="Times New Roman" w:ascii="Times New Roman"/>
        </w:rPr>
        <w:t>(12.04.2018.g.)</w:t>
      </w:r>
      <w:r>
        <w:rPr>
          <w:rFonts w:cs="Times New Roman" w:eastAsia="Times New Roman" w:hAnsi="Times New Roman" w:ascii="Times New Roman"/>
          <w:b/>
        </w:rPr>
        <w:t>:</w:t>
      </w:r>
    </w:p>
    <w:p w:rsidRDefault="00A11584" w:rsidR="009D7DB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</w:rPr>
        <w:t>- stečajnom upravitelju</w:t>
      </w:r>
    </w:p>
    <w:sectPr w:rsidSect="00A11584" w:rsidR="009D7DB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584" w:rsidP="00A11584" w:rsidR="00A11584">
      <w:pPr>
        <w:spacing w:lineRule="auto" w:line="240" w:after="0"/>
      </w:pPr>
      <w:r>
        <w:separator/>
      </w:r>
    </w:p>
  </w:endnote>
  <w:endnote w:id="0" w:type="continuationSeparator">
    <w:p w:rsidRDefault="00A11584" w:rsidP="00A11584" w:rsidR="00A115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584" w:rsidP="00A11584" w:rsidR="00A11584">
      <w:pPr>
        <w:spacing w:lineRule="auto" w:line="240" w:after="0"/>
      </w:pPr>
      <w:r>
        <w:separator/>
      </w:r>
    </w:p>
  </w:footnote>
  <w:footnote w:id="0" w:type="continuationSeparator">
    <w:p w:rsidRDefault="00A11584" w:rsidP="00A11584" w:rsidR="00A115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4228453"/>
      <w:docPartObj>
        <w:docPartGallery w:val="Page Numbers (Top of Page)"/>
        <w:docPartUnique/>
      </w:docPartObj>
    </w:sdtPr>
    <w:sdtEndPr/>
    <w:sdtContent>
      <w:p w:rsidRDefault="00A11584" w:rsidP="00A11584" w:rsidR="00A11584">
        <w:pPr>
          <w:spacing w:lineRule="auto" w:line="240" w:after="0"/>
          <w:ind w:firstLine="708" w:left="3540"/>
          <w:rPr>
            <w:rFonts w:cs="Times New Roman" w:eastAsia="Times New Roman" w:hAnsi="Times New Roman" w:ascii="Times New Roman"/>
            <w:b/>
          </w:rPr>
        </w:pPr>
        <w:r w:rsidRPr="00A11584">
          <w:rPr>
            <w:rFonts w:cs="Times New Roman" w:hAnsi="Times New Roman" w:ascii="Times New Roman"/>
          </w:rPr>
          <w:fldChar w:fldCharType="begin"/>
        </w:r>
        <w:r w:rsidRPr="00A11584">
          <w:rPr>
            <w:rFonts w:cs="Times New Roman" w:hAnsi="Times New Roman" w:ascii="Times New Roman"/>
          </w:rPr>
          <w:instrText>PAGE   \* MERGEFORMAT</w:instrText>
        </w:r>
        <w:r w:rsidRPr="00A11584">
          <w:rPr>
            <w:rFonts w:cs="Times New Roman" w:hAnsi="Times New Roman" w:ascii="Times New Roman"/>
          </w:rPr>
          <w:fldChar w:fldCharType="separate"/>
        </w:r>
        <w:r w:rsidR="00657E85">
          <w:rPr>
            <w:rFonts w:cs="Times New Roman" w:hAnsi="Times New Roman" w:ascii="Times New Roman"/>
            <w:noProof/>
          </w:rPr>
          <w:t>2</w:t>
        </w:r>
        <w:r w:rsidRPr="00A11584">
          <w:rPr>
            <w:rFonts w:cs="Times New Roman" w:hAnsi="Times New Roman" w:ascii="Times New Roman"/>
          </w:rPr>
          <w:fldChar w:fldCharType="end"/>
        </w:r>
        <w:r w:rsidRPr="00A11584">
          <w:rPr>
            <w:rFonts w:cs="Times New Roman" w:hAnsi="Times New Roman" w:ascii="Times New Roman"/>
          </w:rPr>
          <w:tab/>
        </w:r>
        <w:r>
          <w:tab/>
        </w:r>
        <w:r>
          <w:tab/>
        </w:r>
        <w:r>
          <w:rPr>
            <w:rFonts w:cs="Times New Roman" w:eastAsia="Times New Roman" w:hAnsi="Times New Roman" w:ascii="Times New Roman"/>
            <w:b/>
          </w:rPr>
          <w:t>Posl. br.6-St. 25</w:t>
        </w:r>
        <w:r w:rsidR="002405FE">
          <w:rPr>
            <w:rFonts w:cs="Times New Roman" w:eastAsia="Times New Roman" w:hAnsi="Times New Roman" w:ascii="Times New Roman"/>
            <w:b/>
          </w:rPr>
          <w:t>1</w:t>
        </w:r>
        <w:r>
          <w:rPr>
            <w:rFonts w:cs="Times New Roman" w:eastAsia="Times New Roman" w:hAnsi="Times New Roman" w:ascii="Times New Roman"/>
            <w:b/>
          </w:rPr>
          <w:t>/201</w:t>
        </w:r>
        <w:r w:rsidR="00657E85">
          <w:rPr>
            <w:rFonts w:cs="Times New Roman" w:eastAsia="Times New Roman" w:hAnsi="Times New Roman" w:ascii="Times New Roman"/>
            <w:b/>
          </w:rPr>
          <w:t>7</w:t>
        </w:r>
        <w:r>
          <w:rPr>
            <w:rFonts w:cs="Times New Roman" w:eastAsia="Times New Roman" w:hAnsi="Times New Roman" w:ascii="Times New Roman"/>
            <w:b/>
          </w:rPr>
          <w:t>-16</w:t>
        </w:r>
      </w:p>
      <w:p w:rsidRDefault="00657E85" w:rsidR="00A11584">
        <w:pPr>
          <w:pStyle w:val="Zaglavlje"/>
          <w:jc w:val="center"/>
        </w:pPr>
      </w:p>
    </w:sdtContent>
  </w:sdt>
  <w:p w:rsidRDefault="00A11584" w:rsidR="00A115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D7DB5"/>
    <w:rsid w:val="002405FE"/>
    <w:rsid w:val="00657E85"/>
    <w:rsid w:val="009D7DB5"/>
    <w:rsid w:val="00A11584"/>
    <w:rsid w:val="00FB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15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1584"/>
  </w:style>
  <w:style w:styleId="Podnoje" w:type="paragraph">
    <w:name w:val="footer"/>
    <w:basedOn w:val="Normal"/>
    <w:link w:val="PodnojeChar"/>
    <w:uiPriority w:val="99"/>
    <w:unhideWhenUsed/>
    <w:rsid w:val="00A115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1584"/>
  </w:style>
  <w:style w:styleId="Tekstbalonia" w:type="paragraph">
    <w:name w:val="Balloon Text"/>
    <w:basedOn w:val="Normal"/>
    <w:link w:val="TekstbaloniaChar"/>
    <w:uiPriority w:val="99"/>
    <w:semiHidden/>
    <w:unhideWhenUsed/>
    <w:rsid w:val="00FB1FC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1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7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E8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E85"/>
    <w:rPr>
      <w:rFonts w:cs="Times New Roman" w:eastAsia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E8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E8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692</properties:Words>
  <properties:Characters>3876</properties:Characters>
  <properties:Lines>80</properties:Lines>
  <properties:Paragraphs>38</properties:Paragraphs>
  <properties:TotalTime>3</properties:TotalTime>
  <properties:ScaleCrop>false</properties:ScaleCrop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2018-04-12T06:46:00Z</dcterms:created>
  <cp:lastModifiedBy>Paško Bačić</cp:lastModifiedBy>
  <cp:lastPrinted>2018-04-12T09:44:00Z</cp:lastPrinted>
  <dcterms:modified xmlns:xsi="http://www.w3.org/2001/XMLSchema-instance" xsi:type="dcterms:W3CDTF">2018-04-12T11:05:00Z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(4-zaključak - nalog stečajnom upravitelju - uvođenje u posjed i dr.docx)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