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2803e" w14:paraId="2f2803e" w:rsidRDefault="00B164C6" w:rsidP="00910611" w:rsidR="00B164C6">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164C6" w:rsidP="00910611" w:rsidR="00B164C6">
      <w:r>
        <w:rPr>
          <w:rFonts w:eastAsia="MS Mincho"/>
          <w:szCs w:val="24"/>
        </w:rPr>
        <w:t>REPUBLIKA HRVATSKA</w:t>
      </w:r>
    </w:p>
    <w:p w:rsidRDefault="00B164C6" w:rsidP="00910611" w:rsidR="00B164C6">
      <w:r>
        <w:rPr>
          <w:rFonts w:eastAsia="MS Mincho"/>
          <w:szCs w:val="24"/>
        </w:rPr>
        <w:t>TRGOVAČKI SUD U RIJECI</w:t>
      </w:r>
    </w:p>
    <w:p w:rsidRDefault="00B164C6" w:rsidR="00B164C6" w:rsidRPr="00910611">
      <w:pPr>
        <w:rPr>
          <w:rFonts w:eastAsia="MS Mincho"/>
          <w:szCs w:val="24"/>
        </w:rPr>
      </w:pPr>
      <w:r>
        <w:rPr>
          <w:rFonts w:eastAsia="MS Mincho"/>
          <w:szCs w:val="24"/>
        </w:rPr>
        <w:t xml:space="preserve">      Rijeka, Zadarska 1 i 3</w:t>
      </w:r>
    </w:p>
    <w:p w:rsidRDefault="00F2425A" w:rsidP="005853EA" w:rsidR="00F2425A">
      <w:pPr>
        <w:spacing w:lineRule="auto" w:line="240"/>
        <w:jc w:val="center"/>
        <w:rPr>
          <w:rFonts w:cs="Times New Roman" w:hAnsi="Times New Roman" w:ascii="Times New Roman"/>
          <w:bCs/>
          <w:sz w:val="24"/>
          <w:szCs w:val="24"/>
        </w:rPr>
      </w:pPr>
    </w:p>
    <w:p w:rsidRDefault="00E32344" w:rsidP="005853EA" w:rsidR="00E32344" w:rsidRPr="008E1C7B">
      <w:pPr>
        <w:spacing w:lineRule="auto" w:line="240"/>
        <w:jc w:val="center"/>
        <w:rPr>
          <w:rFonts w:cs="Times New Roman" w:hAnsi="Times New Roman" w:ascii="Times New Roman"/>
          <w:bCs/>
          <w:sz w:val="24"/>
          <w:szCs w:val="24"/>
        </w:rPr>
      </w:pPr>
      <w:r w:rsidRPr="008E1C7B">
        <w:rPr>
          <w:rFonts w:cs="Times New Roman" w:hAnsi="Times New Roman" w:ascii="Times New Roman"/>
          <w:bCs/>
          <w:sz w:val="24"/>
          <w:szCs w:val="24"/>
        </w:rPr>
        <w:t>U   I M E   R E P U B L I K E    H R V A T S K E</w:t>
      </w:r>
    </w:p>
    <w:p w:rsidRDefault="00E32344" w:rsidP="005853EA" w:rsidR="00E32344" w:rsidRPr="008E1C7B">
      <w:pPr>
        <w:spacing w:lineRule="auto" w:line="240"/>
        <w:jc w:val="center"/>
        <w:rPr>
          <w:rFonts w:cs="Times New Roman" w:hAnsi="Times New Roman" w:ascii="Times New Roman"/>
          <w:bCs/>
          <w:sz w:val="24"/>
          <w:szCs w:val="24"/>
        </w:rPr>
      </w:pPr>
      <w:r w:rsidRPr="008E1C7B">
        <w:rPr>
          <w:rFonts w:cs="Times New Roman" w:hAnsi="Times New Roman" w:ascii="Times New Roman"/>
          <w:bCs/>
          <w:sz w:val="24"/>
          <w:szCs w:val="24"/>
        </w:rPr>
        <w:t>R J E Š E N J E</w:t>
      </w:r>
    </w:p>
    <w:p w:rsidRDefault="00E32344" w:rsidP="005853EA" w:rsidR="00E32344" w:rsidRPr="008E1C7B">
      <w:pPr>
        <w:spacing w:lineRule="auto" w:line="240"/>
        <w:jc w:val="both"/>
        <w:rPr>
          <w:rFonts w:cs="Times New Roman" w:hAnsi="Times New Roman" w:ascii="Times New Roman"/>
          <w:sz w:val="24"/>
          <w:szCs w:val="24"/>
        </w:rPr>
      </w:pPr>
    </w:p>
    <w:p w:rsidRDefault="00E32344" w:rsidP="005853EA" w:rsidR="00E32344"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 xml:space="preserve">Trgovački sud u Rijeci, po sucu Veri Jelenović, u postupku radi sklapanja predstečajne nagodbe, odlučujući o prijedlogu predlagatelja dužnika </w:t>
      </w:r>
      <w:r w:rsidR="00132C3F">
        <w:rPr>
          <w:rFonts w:cs="Times New Roman" w:hAnsi="Times New Roman" w:ascii="Times New Roman"/>
          <w:sz w:val="24"/>
          <w:szCs w:val="24"/>
        </w:rPr>
        <w:t>UGOSTITELJSKI OBRT "FAŽANA" vl. MENSUR UZEIRI, Fažana, Riva 1, OIB: 62445713906</w:t>
      </w:r>
      <w:r w:rsidRPr="008E1C7B">
        <w:rPr>
          <w:rFonts w:cs="Times New Roman" w:hAnsi="Times New Roman" w:ascii="Times New Roman"/>
          <w:sz w:val="24"/>
          <w:szCs w:val="24"/>
        </w:rPr>
        <w:t xml:space="preserve">, dana </w:t>
      </w:r>
      <w:r w:rsidR="00132C3F">
        <w:rPr>
          <w:rFonts w:cs="Times New Roman" w:hAnsi="Times New Roman" w:ascii="Times New Roman"/>
          <w:sz w:val="24"/>
          <w:szCs w:val="24"/>
        </w:rPr>
        <w:t>27. travnja 2016</w:t>
      </w:r>
      <w:r w:rsidRPr="008E1C7B">
        <w:rPr>
          <w:rFonts w:cs="Times New Roman" w:hAnsi="Times New Roman" w:ascii="Times New Roman"/>
          <w:sz w:val="24"/>
          <w:szCs w:val="24"/>
        </w:rPr>
        <w:t xml:space="preserve">. godine </w:t>
      </w:r>
    </w:p>
    <w:p w:rsidRDefault="00E32344" w:rsidP="005853EA" w:rsidR="00E32344" w:rsidRPr="008E1C7B">
      <w:pPr>
        <w:spacing w:lineRule="auto" w:line="240"/>
        <w:jc w:val="both"/>
        <w:rPr>
          <w:rFonts w:cs="Times New Roman" w:hAnsi="Times New Roman" w:ascii="Times New Roman"/>
          <w:sz w:val="24"/>
          <w:szCs w:val="24"/>
        </w:rPr>
      </w:pPr>
    </w:p>
    <w:p w:rsidRDefault="00E32344" w:rsidP="005853EA" w:rsidR="00E32344" w:rsidRPr="008E1C7B">
      <w:pPr>
        <w:spacing w:lineRule="auto" w:line="240"/>
        <w:jc w:val="center"/>
        <w:rPr>
          <w:rFonts w:cs="Times New Roman" w:hAnsi="Times New Roman" w:ascii="Times New Roman"/>
          <w:sz w:val="24"/>
          <w:szCs w:val="24"/>
        </w:rPr>
      </w:pPr>
      <w:r w:rsidRPr="008E1C7B">
        <w:rPr>
          <w:rFonts w:cs="Times New Roman" w:hAnsi="Times New Roman" w:ascii="Times New Roman"/>
          <w:sz w:val="24"/>
          <w:szCs w:val="24"/>
        </w:rPr>
        <w:t>r i j e š i o    j e</w:t>
      </w:r>
    </w:p>
    <w:p w:rsidRDefault="00E32344" w:rsidP="005853EA" w:rsidR="00E32344" w:rsidRPr="008E1C7B">
      <w:pPr>
        <w:spacing w:lineRule="auto" w:line="240"/>
        <w:jc w:val="center"/>
        <w:rPr>
          <w:rFonts w:cs="Times New Roman" w:hAnsi="Times New Roman" w:ascii="Times New Roman"/>
          <w:sz w:val="24"/>
          <w:szCs w:val="24"/>
        </w:rPr>
      </w:pPr>
    </w:p>
    <w:p w:rsidRDefault="00132C3F" w:rsidP="00132C3F" w:rsidR="00132C3F">
      <w:p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I. Odobrava se sklapanje predstečajne nagodbe nad dužnikom UGOSTITELJSKI OBRT "FAŽANA" vl. MENSUR UZEIRI, Fažana, Riva 1, OIB: 62445713906 (dalje: dužnik). </w:t>
      </w:r>
    </w:p>
    <w:p w:rsidRDefault="00132C3F" w:rsidP="00132C3F" w:rsidR="00132C3F">
      <w:pPr>
        <w:spacing w:lineRule="auto" w:line="240"/>
        <w:rPr>
          <w:rFonts w:cs="Times New Roman" w:hAnsi="Times New Roman" w:ascii="Times New Roman"/>
          <w:sz w:val="24"/>
          <w:szCs w:val="24"/>
        </w:rPr>
      </w:pPr>
      <w:r>
        <w:rPr>
          <w:rFonts w:cs="Times New Roman" w:hAnsi="Times New Roman" w:ascii="Times New Roman"/>
          <w:sz w:val="24"/>
          <w:szCs w:val="24"/>
        </w:rPr>
        <w:t xml:space="preserve"> </w:t>
      </w:r>
    </w:p>
    <w:p w:rsidRDefault="00132C3F" w:rsidP="00132C3F" w:rsidR="00132C3F">
      <w:pPr>
        <w:spacing w:lineRule="auto" w:line="240"/>
        <w:jc w:val="both"/>
        <w:rPr>
          <w:rFonts w:cs="Times New Roman" w:hAnsi="Times New Roman" w:ascii="Times New Roman"/>
          <w:sz w:val="24"/>
          <w:szCs w:val="24"/>
        </w:rPr>
      </w:pPr>
      <w:r>
        <w:rPr>
          <w:rFonts w:cs="Times New Roman" w:hAnsi="Times New Roman" w:ascii="Times New Roman"/>
          <w:sz w:val="24"/>
          <w:szCs w:val="24"/>
        </w:rPr>
        <w:t>Utvrđuje se da je sadržaj predstečajne nagodbe nad dužnikom u skladu s općim pravilima o sudskoj nagodbi, te da je njezin sadržaj u bitnim sastojcima odgovarajući prihvaćenom planu financijskog restrukturiranja.</w:t>
      </w:r>
    </w:p>
    <w:p w:rsidRDefault="00132C3F" w:rsidP="00132C3F" w:rsidR="00132C3F">
      <w:pPr>
        <w:spacing w:lineRule="auto" w:line="240"/>
        <w:rPr>
          <w:rFonts w:cs="Times New Roman" w:hAnsi="Times New Roman" w:ascii="Times New Roman"/>
          <w:sz w:val="24"/>
          <w:szCs w:val="24"/>
        </w:rPr>
      </w:pPr>
    </w:p>
    <w:p w:rsidRDefault="00132C3F" w:rsidP="00132C3F" w:rsidR="00132C3F">
      <w:pPr>
        <w:spacing w:lineRule="auto" w:line="240"/>
        <w:jc w:val="both"/>
        <w:rPr>
          <w:rFonts w:cs="Times New Roman" w:hAnsi="Times New Roman" w:ascii="Times New Roman"/>
          <w:sz w:val="24"/>
          <w:szCs w:val="24"/>
        </w:rPr>
      </w:pPr>
      <w:r>
        <w:rPr>
          <w:rFonts w:cs="Times New Roman" w:hAnsi="Times New Roman" w:ascii="Times New Roman"/>
          <w:sz w:val="24"/>
          <w:szCs w:val="24"/>
        </w:rPr>
        <w:t>II. Dužnik se u ovom postupku obvezuje ispuniti svim vjerovnicima usklađene tražbine u visini, na način i rokovima namirivanja kako slijedi:</w:t>
      </w:r>
    </w:p>
    <w:p w:rsidRDefault="00132C3F" w:rsidP="00132C3F" w:rsidR="00132C3F">
      <w:pPr>
        <w:pStyle w:val="Odlomakpopisa"/>
        <w:numPr>
          <w:ilvl w:val="0"/>
          <w:numId w:val="5"/>
        </w:num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Dužnik je obvezan isplatiti vjerovniku Ministarstvo financija – Porezna uprava, OIB: 18683136487 utvrđeni iznos tražbine od 464.457,02 kn uz otpis zateznih kamata koje iznose 156.148,35 kn plaćanjem glavnice tražbine koja nakon otpisa zatezne kamate iznosi 308.308,67 kn uz godišnju kamatnu stopu od 4,5%, u 36 jednakih mjesečnih anuiteta. Otplata će se izvršiti po pravomoćnosti Rješenja o odobravanju ove predstečajne nagodbe, a u skladu s otplatnim planom ovog vjerovnika. </w:t>
      </w:r>
    </w:p>
    <w:p w:rsidRDefault="00132C3F" w:rsidP="00132C3F" w:rsidR="00132C3F">
      <w:pPr>
        <w:pStyle w:val="Odlomakpopisa"/>
        <w:spacing w:lineRule="auto" w:line="240"/>
        <w:jc w:val="both"/>
        <w:rPr>
          <w:rFonts w:cs="Times New Roman" w:hAnsi="Times New Roman" w:ascii="Times New Roman"/>
          <w:sz w:val="24"/>
          <w:szCs w:val="24"/>
        </w:rPr>
      </w:pPr>
    </w:p>
    <w:p w:rsidRDefault="00132C3F" w:rsidP="00132C3F" w:rsidR="00132C3F">
      <w:pPr>
        <w:pStyle w:val="Odlomakpopisa"/>
        <w:numPr>
          <w:ilvl w:val="0"/>
          <w:numId w:val="5"/>
        </w:numPr>
        <w:spacing w:lineRule="auto" w:line="240"/>
        <w:jc w:val="both"/>
        <w:rPr>
          <w:rFonts w:cs="Times New Roman" w:hAnsi="Times New Roman" w:ascii="Times New Roman"/>
          <w:sz w:val="24"/>
          <w:szCs w:val="24"/>
        </w:rPr>
      </w:pPr>
      <w:r>
        <w:rPr>
          <w:rFonts w:cs="Times New Roman" w:hAnsi="Times New Roman" w:ascii="Times New Roman"/>
          <w:sz w:val="24"/>
          <w:szCs w:val="24"/>
        </w:rPr>
        <w:t>Dužnik je obvezan isplatiti vjerovniku Hrvatska radio televizija, Zagreb, Prisavlje 3, OIB: 68419124305 utvrđeni iznos tražbine od 31.772,26 kn uz otpis zateznih kamata koje iznose 12.408,66 kn plaćanjem glavnice tražbine koja nakon otpisa zatezne kamate iznosi 19.363,60 kn uz godišnju kamatnu stopu od 4,5%, u 36 jednakih mjesečnih anuiteta i to</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537,86 kn koje dospijevaju dana 15. lipnja 2014.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537,86 kn koje dospijevaju dana 15. srpnja 2014.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537,86 kn koje dospijevaju dana 15. kolovoza 2014.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537,86 kn koje dospijevaju dana 15. rujna 2014.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537,86 kn koje dospijevaju dana 15. listopada 2014.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537,86 kn koje dospijevaju dana 15. studenoga 2014.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537,86 kn koje dospijevaju dana 15. prosinca 2014.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537,86 kn koje dospijevaju dana 15. siječnja 2015.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537,86 kn koje dospijevaju dana 15. veljače 2015.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537,86 kn koje dospijevaju dana 15. ožujka 2015.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lastRenderedPageBreak/>
        <w:t>537,86 kn koje dospijevaju dana 15. travnja 2015.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537,86 kn koje dospijevaju dana 15. svibnja 2015.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537,86 kn koje dospijevaju dana 15. lipnja 2015.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537,86 kn koje dospijevaju dana 15. srpnja 2015.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537,86 kn koje dospijevaju dana 15. kolovoza 2015.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537,86 kn koje dospijevaju dana 15. rujna 2015.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537,86 kn koje dospijevaju dana 15. listopada 2015.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537,86 kn koje dospijevaju dana 15. studenoga 2015.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537,86 kn koje dospijevaju dana 15. prosinca 2015.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537,86 kn koje dospijevaju dana 15. siječnja 2016.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537,86 kn koje dospijevaju dana 15. veljače 2016.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537,86 kn koje dospijevaju dana 15. ožujka 2016.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537,86 kn koje dospijevaju dana 15. travnja 2016.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537,86 kn koje dospijevaju dana 15. svibnja 2016.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537,86 kn koje dospijevaju dana 15. lipnja 2016.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537,86 kn koje dospijevaju dana 15. srpnja 2016.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537,86 kn koje dospijevaju dana 15. kolovoza 2016.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537,86 kn koje dospijevaju dana 15. rujna 2016.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537,86 kn koje dospijevaju dana 15. listopada 2016.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537,86 kn koje dospijevaju dana 15. studenoga 2016.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537,86 kn koje dospijevaju dana 15. prosinca 2016.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537,86  kn koje dospijevaju dana 15. siječnja 2017.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537,86 kn koje dospijevaju dana 15. veljače 2017.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537,86 kn koje dospijevaju dana 15. ožujka 2017.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537,86 kn koje dospijevaju dana 15. travnja 2017.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537,86 kn koje dospijevaju dana 15. svibnja 2017. godine.</w:t>
      </w:r>
    </w:p>
    <w:p w:rsidRDefault="00132C3F" w:rsidP="00132C3F" w:rsidR="00132C3F">
      <w:pPr>
        <w:spacing w:lineRule="auto" w:line="240"/>
        <w:jc w:val="both"/>
        <w:rPr>
          <w:rFonts w:cs="Times New Roman" w:hAnsi="Times New Roman" w:ascii="Times New Roman"/>
          <w:sz w:val="24"/>
          <w:szCs w:val="24"/>
        </w:rPr>
      </w:pPr>
    </w:p>
    <w:p w:rsidRDefault="00132C3F" w:rsidP="00132C3F" w:rsidR="00132C3F">
      <w:pPr>
        <w:pStyle w:val="Odlomakpopisa"/>
        <w:numPr>
          <w:ilvl w:val="0"/>
          <w:numId w:val="5"/>
        </w:numPr>
        <w:spacing w:lineRule="auto" w:line="240"/>
        <w:jc w:val="both"/>
        <w:rPr>
          <w:rFonts w:cs="Times New Roman" w:hAnsi="Times New Roman" w:ascii="Times New Roman"/>
          <w:sz w:val="24"/>
          <w:szCs w:val="24"/>
        </w:rPr>
      </w:pPr>
      <w:r>
        <w:rPr>
          <w:rFonts w:cs="Times New Roman" w:hAnsi="Times New Roman" w:ascii="Times New Roman"/>
          <w:sz w:val="24"/>
          <w:szCs w:val="24"/>
        </w:rPr>
        <w:t>Dužnik je obvezan isplatiti vjerovniku PULA HERCULANEA d. o. o. za obavljanje komunalnih djelatnosti Pula, Trg 1. istarske brigade 14, OIB: 11294943436 utvrđeni iznos tražbine od 27.929,16 kn uz otpis zateznih kamata koje iznose 11.132,95 kn plaćanjem glavnice tražbine koja nakon otpisa zatezne kamate iznosi 16.796,21 kn uz godišnju kamatnu stopu od 4,5%, u 36 jednakih mjesečnih anuiteta i to</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466,56 kn koje dospijevaju dana 15. lipnja 2014.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466,56 kn koje dospijevaju dana 15. srpnja 2014.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466,56 kn koje dospijevaju dana 15. kolovoza 2014.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466,56 kn koje dospijevaju dana 15. rujna 2014.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466,56 kn koje dospijevaju dana 15. listopada 2014.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466,56 kn koje dospijevaju dana 15. studenoga 2014.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466,56 kn koje dospijevaju dana 15. prosinca 2014.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466,56 kn koje dospijevaju dana 15. siječnja 2015.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466,56 kn koje dospijevaju dana 15. veljače 2015.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466,56 kn koje dospijevaju dana 15. ožujka 2015.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466,56 kn koje dospijevaju dana 15. travnja 2015.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466,56 kn koje dospijevaju dana 15. svibnja 2015.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466,56 kn koje dospijevaju dana 15. lipnja 2015.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466,56 kn koje dospijevaju dana 15. srpnja 2015.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466,56 kn koje dospijevaju dana 15. kolovoza 2015.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466,56 kn koje dospijevaju dana 15. rujna 2015.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466,56 kn koje dospijevaju dana 15. listopada 2015.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lastRenderedPageBreak/>
        <w:t>466,56 kn koje dospijevaju dana 15. studenoga 2015.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466,56 kn koje dospijevaju dana 15. prosinca 2015.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466,56 kn koje dospijevaju dana 15. siječnja 2016.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466,56 kn koje dospijevaju dana 15. veljače 2016.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466,56 kn koje dospijevaju dana 15. ožujka 2016.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466,56 kn koje dospijevaju dana 15. travnja 2016.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466,56 kn koje dospijevaju dana 15. svibnja 2016.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466,56 kn koje dospijevaju dana 15. lipnja 2016.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466,56 kn koje dospijevaju dana 15. srpnja 2016.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466,56 kn koje dospijevaju dana 15. kolovoza 2016.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466,56 kn koje dospijevaju dana 15. rujna 2016.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466,56 kn koje dospijevaju dana 15. listopada 2016.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466,56 kn koje dospijevaju dana 15. studenoga 2016.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466,56 kn koje dospijevaju dana 15. prosinca 2016.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466,56  kn koje dospijevaju dana 15. siječnja 2017.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466,56 kn koje dospijevaju dana 15. veljače 2017.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466,56 kn koje dospijevaju dana 15. ožujka 2017.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466,56 kn koje dospijevaju dana 15. travnja 2017.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466,56 kn koje dospijevaju dana 15. svibnja 2017. godine.</w:t>
      </w:r>
    </w:p>
    <w:p w:rsidRDefault="00132C3F" w:rsidP="00132C3F" w:rsidR="00132C3F">
      <w:pPr>
        <w:spacing w:lineRule="auto" w:line="240"/>
        <w:jc w:val="both"/>
        <w:rPr>
          <w:rFonts w:cs="Times New Roman" w:hAnsi="Times New Roman" w:ascii="Times New Roman"/>
          <w:sz w:val="24"/>
          <w:szCs w:val="24"/>
        </w:rPr>
      </w:pPr>
    </w:p>
    <w:p w:rsidRDefault="00132C3F" w:rsidP="00132C3F" w:rsidR="00132C3F">
      <w:pPr>
        <w:pStyle w:val="Odlomakpopisa"/>
        <w:numPr>
          <w:ilvl w:val="0"/>
          <w:numId w:val="5"/>
        </w:numPr>
        <w:spacing w:lineRule="auto" w:line="240"/>
        <w:jc w:val="both"/>
        <w:rPr>
          <w:rFonts w:cs="Times New Roman" w:hAnsi="Times New Roman" w:ascii="Times New Roman"/>
          <w:sz w:val="24"/>
          <w:szCs w:val="24"/>
        </w:rPr>
      </w:pPr>
      <w:r>
        <w:rPr>
          <w:rFonts w:cs="Times New Roman" w:hAnsi="Times New Roman" w:ascii="Times New Roman"/>
          <w:sz w:val="24"/>
          <w:szCs w:val="24"/>
        </w:rPr>
        <w:t>Dužnik je obvezan isplatiti vjerovniku Hrvatsko društvo skladatelja, Zagreb, Berislavićeva 9, OIB: 56668956985 utvrđeni iznos tražbine od 15.977,12 kn uz otpis zateznih kamata koje iznose 7.755,40 kn plaćanjem glavnice tražbine koja nakon otpisa zatezne kamate iznosi 8.221,72 kn uz godišnju kamatnu stopu od 4,5%, u 36 jednakih mjesečnih anuiteta i to</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228,38 kn koje dospijevaju dana 15. lipnja 2014.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228,38 kn koje dospijevaju dana 15. srpnja 2014.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228,38 kn koje dospijevaju dana 15. kolovoza 2014.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228,38 kn koje dospijevaju dana 15. rujna 2014.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228,38 kn koje dospijevaju dana 15. listopada 2014.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228,38 kn koje dospijevaju dana 15. studenoga 2014.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228,38 kn koje dospijevaju dana 15. prosinca 2014.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228,38 kn koje dospijevaju dana 15. siječnja 2015.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228,38 kn koje dospijevaju dana 15. veljače 2015.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228,38 kn koje dospijevaju dana 15. ožujka 2015.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228,38 kn koje dospijevaju dana 15. travnja 2015.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228,38 kn koje dospijevaju dana 15. svibnja 2015.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228,38 kn koje dospijevaju dana 15. lipnja 2015.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228,38 kn koje dospijevaju dana 15. srpnja 2015.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228,38 kn koje dospijevaju dana 15. kolovoza 2015.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228,38 kn koje dospijevaju dana 15. rujna 2015.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228,38 kn koje dospijevaju dana 15. listopada 2015.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228,38 kn koje dospijevaju dana 15. studenoga 2015.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228,38 kn koje dospijevaju dana 15. prosinca 2015.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228,38 kn koje dospijevaju dana 15. siječnja 2016.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228,38 kn koje dospijevaju dana 15. veljače 2016.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228,38 kn koje dospijevaju dana 15. ožujka 2016.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228,38 kn koje dospijevaju dana 15. travnja 2016.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228,38 kn koje dospijevaju dana 15. svibnja 2016.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228,38 kn koje dospijevaju dana 15. lipnja 2016.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lastRenderedPageBreak/>
        <w:t>228,38 kn koje dospijevaju dana 15. srpnja 2016.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228,38 kn koje dospijevaju dana 15. kolovoza 2016.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228,38 kn koje dospijevaju dana 15. rujna 2016.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228,38 kn koje dospijevaju dana 15. listopada 2016.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228,38 kn koje dospijevaju dana 15. studenoga 2016.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228,38 kn koje dospijevaju dana 15. prosinca 2016.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228,38  kn koje dospijevaju dana 15. siječnja 2017.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228,38 kn koje dospijevaju dana 15. veljače 2017.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228,38 kn koje dospijevaju dana 15. ožujka 2017.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228,38 kn koje dospijevaju dana 15. travnja 2017.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228,38 kn koje dospijevaju dana 15. svibnja 2017. godine.</w:t>
      </w:r>
    </w:p>
    <w:p w:rsidRDefault="00132C3F" w:rsidP="00132C3F" w:rsidR="00132C3F">
      <w:pPr>
        <w:spacing w:lineRule="auto" w:line="240"/>
        <w:jc w:val="both"/>
        <w:rPr>
          <w:rFonts w:cs="Times New Roman" w:hAnsi="Times New Roman" w:ascii="Times New Roman"/>
          <w:sz w:val="24"/>
          <w:szCs w:val="24"/>
        </w:rPr>
      </w:pPr>
    </w:p>
    <w:p w:rsidRDefault="00132C3F" w:rsidP="00132C3F" w:rsidR="00132C3F">
      <w:pPr>
        <w:pStyle w:val="Odlomakpopisa"/>
        <w:numPr>
          <w:ilvl w:val="0"/>
          <w:numId w:val="5"/>
        </w:numPr>
        <w:spacing w:lineRule="auto" w:line="240"/>
        <w:jc w:val="both"/>
        <w:rPr>
          <w:rFonts w:cs="Times New Roman" w:hAnsi="Times New Roman" w:ascii="Times New Roman"/>
          <w:sz w:val="24"/>
          <w:szCs w:val="24"/>
        </w:rPr>
      </w:pPr>
      <w:r>
        <w:rPr>
          <w:rFonts w:cs="Times New Roman" w:hAnsi="Times New Roman" w:ascii="Times New Roman"/>
          <w:sz w:val="24"/>
          <w:szCs w:val="24"/>
        </w:rPr>
        <w:t>Dužnik je obvezan isplatiti vjerovniku Hrvatske vode, pravna osoba za upravljanje vodama Zagreb, Grada Vukovara 220, OIB: 28921383001 utvrđeni iznos tražbine od 10.880,10 kn uz otpis zateznih kamata koje iznose 4.177,81 kn plaćanjem glavnice tražbine koja nakon otpisa zatezne kamate iznosi 6.702,29 kn uz godišnju kamatnu stopu od 4,5%, u 36 jednakih mjesečnih anuiteta i to</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186,17 kn koje dospijevaju dana 15. lipnja 2014.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186,17 kn koje dospijevaju dana 15. srpnja 2014.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186,17 kn koje dospijevaju dana 15. kolovoza 2014.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186,17 kn koje dospijevaju dana 15. rujna 2014.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186,17 kn koje dospijevaju dana 15. listopada 2014.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186,17 kn koje dospijevaju dana 15. studenoga 2014.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186,17 kn koje dospijevaju dana 15. prosinca 2014.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186,17 kn koje dospijevaju dana 15. siječnja 2015.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186,17 kn koje dospijevaju dana 15. veljače 2015.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186,17 kn koje dospijevaju dana 15. ožujka 2015.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186,17 kn koje dospijevaju dana 15. travnja 2015.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186,17 kn koje dospijevaju dana 15. svibnja 2015.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186,17 kn koje dospijevaju dana 15. lipnja 2015.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186,17 kn koje dospijevaju dana 15. srpnja 2015.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186,17 kn koje dospijevaju dana 15. kolovoza 2015.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186,17 kn koje dospijevaju dana 15. rujna 2015.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186,17 kn koje dospijevaju dana 15. listopada 2015.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186,17 kn koje dospijevaju dana 15. studenoga 2015.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186,17 kn koje dospijevaju dana 15. prosinca 2015.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186,17 kn koje dospijevaju dana 15. siječnja 2016.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186,17 kn koje dospijevaju dana 15. veljače 2016.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186,17 kn koje dospijevaju dana 15. ožujka 2016.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186,17 kn koje dospijevaju dana 15. travnja 2016.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186,17 kn koje dospijevaju dana 15. svibnja 2016.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186,17 kn koje dospijevaju dana 15. lipnja 2016.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186,17 kn koje dospijevaju dana 15. srpnja 2016.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186,17 kn koje dospijevaju dana 15. kolovoza 2016.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186,17 kn koje dospijevaju dana 15. rujna 2016.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186,17 kn koje dospijevaju dana 15. listopada 2016.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186,17 kn koje dospijevaju dana 15. studenoga 2016.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186,17 kn koje dospijevaju dana 15. prosinca 2016.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186,17  kn koje dospijevaju dana 15. siječnja 2017.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186,17 kn koje dospijevaju dana 15. veljače 2017.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lastRenderedPageBreak/>
        <w:t>186,17 kn koje dospijevaju dana 15. ožujka 2017.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186,17 kn koje dospijevaju dana 15. travnja 2017.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186,17 kn koje dospijevaju dana 15. svibnja 2017. godine.</w:t>
      </w:r>
    </w:p>
    <w:p w:rsidRDefault="00132C3F" w:rsidP="00132C3F" w:rsidR="00132C3F">
      <w:pPr>
        <w:spacing w:lineRule="auto" w:line="240"/>
        <w:jc w:val="both"/>
        <w:rPr>
          <w:rFonts w:cs="Times New Roman" w:hAnsi="Times New Roman" w:ascii="Times New Roman"/>
          <w:sz w:val="24"/>
          <w:szCs w:val="24"/>
        </w:rPr>
      </w:pPr>
    </w:p>
    <w:p w:rsidRDefault="00132C3F" w:rsidP="00132C3F" w:rsidR="00132C3F">
      <w:pPr>
        <w:pStyle w:val="Odlomakpopisa"/>
        <w:numPr>
          <w:ilvl w:val="0"/>
          <w:numId w:val="5"/>
        </w:numPr>
        <w:spacing w:lineRule="auto" w:line="240"/>
        <w:jc w:val="both"/>
        <w:rPr>
          <w:rFonts w:cs="Times New Roman" w:hAnsi="Times New Roman" w:ascii="Times New Roman"/>
          <w:sz w:val="24"/>
          <w:szCs w:val="24"/>
        </w:rPr>
      </w:pPr>
      <w:r>
        <w:rPr>
          <w:rFonts w:cs="Times New Roman" w:hAnsi="Times New Roman" w:ascii="Times New Roman"/>
          <w:sz w:val="24"/>
          <w:szCs w:val="24"/>
        </w:rPr>
        <w:t>Dužnik je obvezan isplatiti vjerovniku Hrvatski Telekom d.d. Zagreb, Roberta Frangeša Mihanovića 9, OIB: 81793146560 utvrđeni iznos tražbine od 4.971,96 kn uz godišnju kamatnu stopu od 4,5%, u 12 jednakih mjesečnih anuiteta i to</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414,33 kn koje dospijevaju dana 15. kolovoza 2014.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414,33 kn koje dospijevaju dana 15. rujna 2014.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414,33 kn koje dospijevaju dana 15. listopada 2014.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414,33 kn koje dospijevaju dana 15. studenoga 2014.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414,33 kn koje dospijevaju dana 15. prosinca 2014.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414,33 kn koje dospijevaju dana 15. siječnja 2015.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414,33 kn koje dospijevaju dana 15. veljače 2015.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414,33 kn koje dospijevaju dana 15. ožujka 2015.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414,33 kn koje dospijevaju dana 15. travnja 2015.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414,33 kn koje dospijevaju dana 15. svibnja 2015.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414,33 kn koje dospijevaju dana 15. lipnja 2015.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414,33 kn koje dospijevaju dana 15. srpnja 2015. godine.</w:t>
      </w:r>
    </w:p>
    <w:p w:rsidRDefault="00132C3F" w:rsidP="00132C3F" w:rsidR="00132C3F">
      <w:pPr>
        <w:spacing w:lineRule="auto" w:line="240"/>
        <w:jc w:val="both"/>
        <w:rPr>
          <w:rFonts w:cs="Times New Roman" w:hAnsi="Times New Roman" w:ascii="Times New Roman"/>
          <w:sz w:val="24"/>
          <w:szCs w:val="24"/>
        </w:rPr>
      </w:pPr>
    </w:p>
    <w:p w:rsidRDefault="00132C3F" w:rsidP="00132C3F" w:rsidR="00132C3F">
      <w:pPr>
        <w:pStyle w:val="Odlomakpopisa"/>
        <w:numPr>
          <w:ilvl w:val="0"/>
          <w:numId w:val="5"/>
        </w:numPr>
        <w:spacing w:lineRule="auto" w:line="240"/>
        <w:jc w:val="both"/>
        <w:rPr>
          <w:rFonts w:cs="Times New Roman" w:hAnsi="Times New Roman" w:ascii="Times New Roman"/>
          <w:sz w:val="24"/>
          <w:szCs w:val="24"/>
        </w:rPr>
      </w:pPr>
      <w:r>
        <w:rPr>
          <w:rFonts w:cs="Times New Roman" w:hAnsi="Times New Roman" w:ascii="Times New Roman"/>
          <w:sz w:val="24"/>
          <w:szCs w:val="24"/>
        </w:rPr>
        <w:t>Dužnik je obvezan isplatiti vjerovniku MERKUR OSIGURANJE d.d. Zagreb, Ulica kneza Ljudevita Posavskog 31, OIB: 08937835435 utvrđeni iznos tražbine od 4.971,96 kn uz godišnju kamatnu stopu od 4,5%, u 12 jednakih mjesečnih anuiteta i to</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208,45 kn koje dospijevaju dana 15. kolovoza 2014.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208,45 kn koje dospijevaju dana 15. rujna 2014.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208,45 kn koje dospijevaju dana 15. listopada 2014.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208,45 kn koje dospijevaju dana 15. studenoga 2014.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208,45 kn koje dospijevaju dana 15. prosinca 2014.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208,45 kn koje dospijevaju dana 15. siječnja 2015.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208,45 kn koje dospijevaju dana 15. veljače 2015.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208,45 kn koje dospijevaju dana 15. ožujka 2015.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208,45 kn koje dospijevaju dana 15. travnja 2015.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208,45 kn koje dospijevaju dana 15. svibnja 2015.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208,45 kn koje dospijevaju dana 15. lipnja 2015. godine,</w:t>
      </w:r>
    </w:p>
    <w:p w:rsidRDefault="00132C3F" w:rsidP="00132C3F" w:rsidR="00132C3F">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208,45 kn koje dospijevaju dana 15. srpnja 2015. godine.</w:t>
      </w:r>
    </w:p>
    <w:p w:rsidRDefault="00132C3F" w:rsidP="00132C3F" w:rsidR="00132C3F">
      <w:pPr>
        <w:spacing w:lineRule="auto" w:line="240"/>
        <w:jc w:val="both"/>
        <w:rPr>
          <w:rFonts w:cs="Times New Roman" w:hAnsi="Times New Roman" w:ascii="Times New Roman"/>
          <w:sz w:val="24"/>
          <w:szCs w:val="24"/>
        </w:rPr>
      </w:pPr>
    </w:p>
    <w:p w:rsidRDefault="00132C3F" w:rsidP="00132C3F" w:rsidR="00132C3F">
      <w:pPr>
        <w:spacing w:lineRule="auto" w:line="240"/>
        <w:jc w:val="both"/>
        <w:rPr>
          <w:rFonts w:cs="Times New Roman" w:hAnsi="Times New Roman" w:ascii="Times New Roman"/>
          <w:sz w:val="24"/>
          <w:szCs w:val="24"/>
        </w:rPr>
      </w:pPr>
      <w:r>
        <w:rPr>
          <w:rFonts w:cs="Times New Roman" w:hAnsi="Times New Roman" w:ascii="Times New Roman"/>
          <w:sz w:val="24"/>
          <w:szCs w:val="24"/>
        </w:rPr>
        <w:t>III. Predstečajna nagodba je sklopljena kada je potpišu dužnik i vjerovnici čije tražbine čine potrebnu većinu iz čl. 63. ZFPPN-i.</w:t>
      </w:r>
    </w:p>
    <w:p w:rsidRDefault="00132C3F" w:rsidP="00132C3F" w:rsidR="00132C3F">
      <w:pPr>
        <w:spacing w:lineRule="auto" w:line="240"/>
        <w:jc w:val="both"/>
        <w:rPr>
          <w:rFonts w:cs="Times New Roman" w:hAnsi="Times New Roman" w:ascii="Times New Roman"/>
          <w:sz w:val="24"/>
          <w:szCs w:val="24"/>
        </w:rPr>
      </w:pPr>
    </w:p>
    <w:p w:rsidRDefault="00132C3F" w:rsidP="00132C3F" w:rsidR="00132C3F">
      <w:pPr>
        <w:spacing w:lineRule="auto" w:line="240"/>
        <w:jc w:val="both"/>
        <w:rPr>
          <w:rFonts w:cs="Times New Roman" w:hAnsi="Times New Roman" w:ascii="Times New Roman"/>
          <w:sz w:val="24"/>
          <w:szCs w:val="24"/>
        </w:rPr>
      </w:pPr>
      <w:r>
        <w:rPr>
          <w:rFonts w:cs="Times New Roman" w:hAnsi="Times New Roman" w:ascii="Times New Roman"/>
          <w:sz w:val="24"/>
          <w:szCs w:val="24"/>
        </w:rPr>
        <w:t>IV. Predstečajna nagodba ima snagu ovršne isprave za sve vjerovnike čije su tražbine utvrđene.</w:t>
      </w:r>
    </w:p>
    <w:p w:rsidRDefault="00132C3F" w:rsidP="00132C3F" w:rsidR="00132C3F">
      <w:pPr>
        <w:spacing w:lineRule="auto" w:line="240"/>
        <w:jc w:val="both"/>
        <w:rPr>
          <w:rFonts w:cs="Times New Roman" w:hAnsi="Times New Roman" w:ascii="Times New Roman"/>
          <w:sz w:val="24"/>
          <w:szCs w:val="24"/>
        </w:rPr>
      </w:pPr>
    </w:p>
    <w:p w:rsidRDefault="00132C3F" w:rsidP="00132C3F" w:rsidR="00132C3F">
      <w:pPr>
        <w:spacing w:lineRule="auto" w:line="240"/>
        <w:jc w:val="both"/>
        <w:rPr>
          <w:rFonts w:cs="Times New Roman" w:hAnsi="Times New Roman" w:ascii="Times New Roman"/>
          <w:sz w:val="24"/>
          <w:szCs w:val="24"/>
        </w:rPr>
      </w:pPr>
      <w:r>
        <w:rPr>
          <w:rFonts w:cs="Times New Roman" w:hAnsi="Times New Roman" w:ascii="Times New Roman"/>
          <w:sz w:val="24"/>
          <w:szCs w:val="24"/>
        </w:rPr>
        <w:t>V. Neispunjenjem obveza dužnika prema vjerovnicima ove Nagodbe, vjerovnik stječe pravo da na temelju ove Nagodbe ispunjenje obveze traži izravno putem Financijske agencije.</w:t>
      </w:r>
    </w:p>
    <w:p w:rsidRDefault="00132C3F" w:rsidP="00132C3F" w:rsidR="00132C3F">
      <w:pPr>
        <w:spacing w:lineRule="auto" w:line="240"/>
        <w:jc w:val="both"/>
        <w:rPr>
          <w:rFonts w:cs="Times New Roman" w:hAnsi="Times New Roman" w:ascii="Times New Roman"/>
          <w:sz w:val="24"/>
          <w:szCs w:val="24"/>
        </w:rPr>
      </w:pPr>
    </w:p>
    <w:p w:rsidRDefault="00132C3F" w:rsidP="00132C3F" w:rsidR="00132C3F">
      <w:pPr>
        <w:spacing w:lineRule="auto" w:line="240"/>
        <w:jc w:val="both"/>
        <w:rPr>
          <w:rFonts w:cs="Times New Roman" w:hAnsi="Times New Roman" w:ascii="Times New Roman"/>
          <w:sz w:val="24"/>
          <w:szCs w:val="24"/>
        </w:rPr>
      </w:pPr>
      <w:r>
        <w:rPr>
          <w:rFonts w:cs="Times New Roman" w:hAnsi="Times New Roman" w:ascii="Times New Roman"/>
          <w:sz w:val="24"/>
          <w:szCs w:val="24"/>
        </w:rPr>
        <w:t>VI. Ovo rješenje dostavlja se Financijskoj agenciji koja će isto po primitku bez odgode objaviti na svojim web-stranicama.</w:t>
      </w:r>
    </w:p>
    <w:p w:rsidRDefault="00132C3F" w:rsidP="00132C3F" w:rsidR="00132C3F">
      <w:pPr>
        <w:spacing w:lineRule="auto" w:line="240"/>
        <w:jc w:val="both"/>
        <w:rPr>
          <w:rFonts w:cs="Times New Roman" w:hAnsi="Times New Roman" w:ascii="Times New Roman"/>
          <w:sz w:val="24"/>
          <w:szCs w:val="24"/>
        </w:rPr>
      </w:pPr>
    </w:p>
    <w:p w:rsidRDefault="00132C3F" w:rsidP="00132C3F" w:rsidR="00132C3F">
      <w:pPr>
        <w:spacing w:lineRule="auto" w:line="240"/>
        <w:jc w:val="both"/>
        <w:rPr>
          <w:rFonts w:cs="Times New Roman" w:hAnsi="Times New Roman" w:ascii="Times New Roman"/>
          <w:sz w:val="24"/>
          <w:szCs w:val="24"/>
        </w:rPr>
      </w:pPr>
      <w:r>
        <w:rPr>
          <w:rFonts w:cs="Times New Roman" w:hAnsi="Times New Roman" w:ascii="Times New Roman"/>
          <w:sz w:val="24"/>
          <w:szCs w:val="24"/>
        </w:rPr>
        <w:lastRenderedPageBreak/>
        <w:t>VII. Ovo rješenje dostavlja se Obrtnom registru, radi upisa činjenice sklapanja predstečajne nagodbe nad dužnikom (čl. 84 st. 2. ZFPPN-i).</w:t>
      </w:r>
    </w:p>
    <w:p w:rsidRDefault="00E32344" w:rsidP="005853EA" w:rsidR="00E32344">
      <w:pPr>
        <w:spacing w:lineRule="auto" w:line="240"/>
        <w:rPr>
          <w:rFonts w:cs="Times New Roman" w:hAnsi="Times New Roman" w:ascii="Times New Roman"/>
          <w:sz w:val="24"/>
          <w:szCs w:val="24"/>
        </w:rPr>
      </w:pPr>
    </w:p>
    <w:p w:rsidRDefault="00132C3F" w:rsidP="005853EA" w:rsidR="00132C3F">
      <w:pPr>
        <w:spacing w:lineRule="auto" w:line="240"/>
        <w:rPr>
          <w:rFonts w:cs="Times New Roman" w:hAnsi="Times New Roman" w:ascii="Times New Roman"/>
          <w:sz w:val="24"/>
          <w:szCs w:val="24"/>
        </w:rPr>
      </w:pPr>
    </w:p>
    <w:p w:rsidRDefault="00132C3F" w:rsidP="005853EA" w:rsidR="00132C3F" w:rsidRPr="008E1C7B">
      <w:pPr>
        <w:spacing w:lineRule="auto" w:line="240"/>
        <w:rPr>
          <w:rFonts w:cs="Times New Roman" w:hAnsi="Times New Roman" w:ascii="Times New Roman"/>
          <w:sz w:val="24"/>
          <w:szCs w:val="24"/>
        </w:rPr>
      </w:pPr>
    </w:p>
    <w:p w:rsidRDefault="00E32344" w:rsidP="005853EA" w:rsidR="00E32344" w:rsidRPr="008E1C7B">
      <w:pPr>
        <w:spacing w:lineRule="auto" w:line="240"/>
        <w:jc w:val="center"/>
        <w:rPr>
          <w:rFonts w:cs="Times New Roman" w:hAnsi="Times New Roman" w:ascii="Times New Roman"/>
          <w:sz w:val="24"/>
          <w:szCs w:val="24"/>
        </w:rPr>
      </w:pPr>
      <w:r w:rsidRPr="008E1C7B">
        <w:rPr>
          <w:rFonts w:cs="Times New Roman" w:hAnsi="Times New Roman" w:ascii="Times New Roman"/>
          <w:sz w:val="24"/>
          <w:szCs w:val="24"/>
        </w:rPr>
        <w:t>Obrazloženje</w:t>
      </w:r>
    </w:p>
    <w:p w:rsidRDefault="00E32344" w:rsidP="005853EA" w:rsidR="00E32344"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Dužnik je na temelju članka 66. st. 1. Zakona o financijskom poslovanju i predstečajnoj nagodbi (NN 108/12, 144/12, 81/13, 112/13, dalje: ZFPPN-i) podnio sudu prijedlog za sklapanje predstečajne nagodbe.</w:t>
      </w:r>
    </w:p>
    <w:p w:rsidRDefault="00E32344" w:rsidP="005853EA" w:rsidR="00E32344"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U postupku predstečajne nagodbe pr</w:t>
      </w:r>
      <w:r w:rsidR="004C2E9F">
        <w:rPr>
          <w:rFonts w:cs="Times New Roman" w:hAnsi="Times New Roman" w:ascii="Times New Roman"/>
          <w:sz w:val="24"/>
          <w:szCs w:val="24"/>
        </w:rPr>
        <w:t>o</w:t>
      </w:r>
      <w:r w:rsidRPr="008E1C7B">
        <w:rPr>
          <w:rFonts w:cs="Times New Roman" w:hAnsi="Times New Roman" w:ascii="Times New Roman"/>
          <w:sz w:val="24"/>
          <w:szCs w:val="24"/>
        </w:rPr>
        <w:t>vedenim pred nagodbenim vijećem Financijske agencije, na ročištu za glasovanje, potrebna većina propisana čl. 63. ZFPPN-i je prihvatila plan financijskog restrukturiranja.</w:t>
      </w:r>
    </w:p>
    <w:p w:rsidRDefault="00E32344" w:rsidP="005853EA" w:rsidR="00E32344"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Nakon što je sud utvrdio da su kumulativno ispunjene zakonske pretpostavke za sklapanje predstečajne nagodbe propisane čl. 66. st. 1. do 4. ZFPPN-i, odredio je ročište radi sklapanja predstečajne nagodbe na temelju članka 66. stavak 5. ZFPPN-i.</w:t>
      </w:r>
    </w:p>
    <w:p w:rsidRDefault="00E32344" w:rsidP="005853EA" w:rsidR="00E32344"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 xml:space="preserve">Oglas o ročištu radi sklapanja predstečajne nagodbe objavljen je na </w:t>
      </w:r>
      <w:r w:rsidR="00132C3F">
        <w:rPr>
          <w:rFonts w:cs="Times New Roman" w:hAnsi="Times New Roman" w:ascii="Times New Roman"/>
          <w:sz w:val="24"/>
          <w:szCs w:val="24"/>
        </w:rPr>
        <w:t>e-</w:t>
      </w:r>
      <w:r w:rsidRPr="008E1C7B">
        <w:rPr>
          <w:rFonts w:cs="Times New Roman" w:hAnsi="Times New Roman" w:ascii="Times New Roman"/>
          <w:sz w:val="24"/>
          <w:szCs w:val="24"/>
        </w:rPr>
        <w:t xml:space="preserve">oglasnoj ploči suda dana </w:t>
      </w:r>
      <w:r w:rsidR="00132C3F">
        <w:rPr>
          <w:rFonts w:cs="Times New Roman" w:hAnsi="Times New Roman" w:ascii="Times New Roman"/>
          <w:sz w:val="24"/>
          <w:szCs w:val="24"/>
        </w:rPr>
        <w:t>26. veljače 2016</w:t>
      </w:r>
      <w:r w:rsidRPr="008E1C7B">
        <w:rPr>
          <w:rFonts w:cs="Times New Roman" w:hAnsi="Times New Roman" w:ascii="Times New Roman"/>
          <w:sz w:val="24"/>
          <w:szCs w:val="24"/>
        </w:rPr>
        <w:t xml:space="preserve">. godine, te objavom na web-stranicama Financijske agencije dana </w:t>
      </w:r>
      <w:r w:rsidR="00132C3F">
        <w:rPr>
          <w:rFonts w:cs="Times New Roman" w:hAnsi="Times New Roman" w:ascii="Times New Roman"/>
          <w:sz w:val="24"/>
          <w:szCs w:val="24"/>
        </w:rPr>
        <w:t>16. ožujka 2016</w:t>
      </w:r>
      <w:r w:rsidRPr="008E1C7B">
        <w:rPr>
          <w:rFonts w:cs="Times New Roman" w:hAnsi="Times New Roman" w:ascii="Times New Roman"/>
          <w:sz w:val="24"/>
          <w:szCs w:val="24"/>
        </w:rPr>
        <w:t>. godine u skladu sa čl. 66. stavak 6. ZFPPN-i, čime se smatra da su na ročište radi sklapanja predstečajne nagodbe uredno pozvani dužnik i svi vjerovnici predstečajne nagodbe.</w:t>
      </w:r>
    </w:p>
    <w:p w:rsidRDefault="00E32344" w:rsidP="005853EA" w:rsidR="00E32344"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 xml:space="preserve">Na održanom ročištu dana </w:t>
      </w:r>
      <w:r w:rsidR="00132C3F">
        <w:rPr>
          <w:rFonts w:cs="Times New Roman" w:hAnsi="Times New Roman" w:ascii="Times New Roman"/>
          <w:sz w:val="24"/>
          <w:szCs w:val="24"/>
        </w:rPr>
        <w:t>27. travnja 2016</w:t>
      </w:r>
      <w:r w:rsidRPr="008E1C7B">
        <w:rPr>
          <w:rFonts w:cs="Times New Roman" w:hAnsi="Times New Roman" w:ascii="Times New Roman"/>
          <w:sz w:val="24"/>
          <w:szCs w:val="24"/>
        </w:rPr>
        <w:t xml:space="preserve">. godine svoj pristanak na plan financijskog restrukturiranja dali su dužnik i vjerovnici  koji sudjeluju u glasovanju sa utvrđenom tražbinom u visini od </w:t>
      </w:r>
      <w:r w:rsidR="00132C3F">
        <w:rPr>
          <w:rFonts w:cs="Times New Roman" w:hAnsi="Times New Roman" w:ascii="Times New Roman"/>
          <w:sz w:val="24"/>
          <w:szCs w:val="24"/>
        </w:rPr>
        <w:t xml:space="preserve">464.457,02 </w:t>
      </w:r>
      <w:r w:rsidR="008E1C7B" w:rsidRPr="008E1C7B">
        <w:rPr>
          <w:rFonts w:cs="Times New Roman" w:hAnsi="Times New Roman" w:ascii="Times New Roman"/>
          <w:sz w:val="24"/>
          <w:szCs w:val="24"/>
        </w:rPr>
        <w:t>kn i čije tražbine čine potrebnu većinu iz čl. 63. stavak 2. ZFPPN-i.</w:t>
      </w: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Budući da su za predloženi plan financijskog restrukturiranja svoj pristanak dali dužnik i vjerovnici koji su prihvatili plan financijskog restrukturiranja, a čije tražbine čine potrebnu većinu iz čl. 63. ZFPPN-i, kao i činjenicu da je sadržaj predložene nagodbe u skladu s općim pravilima o sudskoj nagodbi, te da je njezin sadržaj u bitnim sastojcima odgovarajući prihvaćenom planu financijskog restrukturiranja dužnika, na temelju članka 66. stavak 9. ZFPPN-i odlučeno je kao u točki I. izreke ovog rješenja.</w:t>
      </w:r>
    </w:p>
    <w:p w:rsidRDefault="008E1C7B" w:rsidP="005853EA" w:rsidR="008E1C7B">
      <w:pPr>
        <w:spacing w:lineRule="auto" w:line="240"/>
        <w:jc w:val="center"/>
        <w:rPr>
          <w:rFonts w:cs="Times New Roman" w:hAnsi="Times New Roman" w:ascii="Times New Roman"/>
          <w:sz w:val="24"/>
          <w:szCs w:val="24"/>
        </w:rPr>
      </w:pPr>
      <w:r w:rsidRPr="008E1C7B">
        <w:rPr>
          <w:rFonts w:cs="Times New Roman" w:hAnsi="Times New Roman" w:ascii="Times New Roman"/>
          <w:sz w:val="24"/>
          <w:szCs w:val="24"/>
        </w:rPr>
        <w:t xml:space="preserve">Rijeka, </w:t>
      </w:r>
      <w:r w:rsidR="00132C3F">
        <w:rPr>
          <w:rFonts w:cs="Times New Roman" w:hAnsi="Times New Roman" w:ascii="Times New Roman"/>
          <w:sz w:val="24"/>
          <w:szCs w:val="24"/>
        </w:rPr>
        <w:t>27. travnja 2016</w:t>
      </w:r>
      <w:r w:rsidRPr="008E1C7B">
        <w:rPr>
          <w:rFonts w:cs="Times New Roman" w:hAnsi="Times New Roman" w:ascii="Times New Roman"/>
          <w:sz w:val="24"/>
          <w:szCs w:val="24"/>
        </w:rPr>
        <w:t>. godine</w:t>
      </w:r>
    </w:p>
    <w:p w:rsidRDefault="008E1C7B" w:rsidP="005853EA" w:rsidR="008E1C7B" w:rsidRPr="008E1C7B">
      <w:pPr>
        <w:spacing w:lineRule="auto" w:line="240"/>
        <w:jc w:val="center"/>
        <w:rPr>
          <w:rFonts w:cs="Times New Roman" w:hAnsi="Times New Roman" w:ascii="Times New Roman"/>
          <w:sz w:val="24"/>
          <w:szCs w:val="24"/>
        </w:rPr>
      </w:pP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 xml:space="preserve">                                                                                                       Sudac</w:t>
      </w:r>
    </w:p>
    <w:p w:rsidRDefault="008E1C7B" w:rsidP="005853EA" w:rsid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 xml:space="preserve">                                                                                                 Vera Jelenović </w:t>
      </w:r>
    </w:p>
    <w:p w:rsidRDefault="008E1C7B" w:rsidP="005853EA" w:rsidR="008E1C7B">
      <w:pPr>
        <w:spacing w:lineRule="auto" w:line="240"/>
        <w:jc w:val="both"/>
        <w:rPr>
          <w:rFonts w:cs="Times New Roman" w:hAnsi="Times New Roman" w:ascii="Times New Roman"/>
          <w:sz w:val="24"/>
          <w:szCs w:val="24"/>
        </w:rPr>
      </w:pPr>
    </w:p>
    <w:p w:rsidRDefault="008E1C7B" w:rsidP="005853EA" w:rsidR="008E1C7B" w:rsidRPr="008E1C7B">
      <w:pPr>
        <w:spacing w:lineRule="auto" w:line="240"/>
        <w:jc w:val="both"/>
        <w:rPr>
          <w:rFonts w:cs="Times New Roman" w:hAnsi="Times New Roman" w:ascii="Times New Roman"/>
          <w:sz w:val="24"/>
          <w:szCs w:val="24"/>
        </w:rPr>
      </w:pP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UPUTA O PRAVNOM LIJEKU</w:t>
      </w: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Protiv rješenja dopuštena je žalba Visokom trgovačkom sudu Republike Hrvatske.</w:t>
      </w: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Žalba se podnosi putem ovog suda, u tri primjerka, u roku od 8 dana od dana dostave prijepisa ovog rješenja.</w:t>
      </w:r>
    </w:p>
    <w:p w:rsidRDefault="008E1C7B" w:rsidP="005853EA" w:rsidR="008E1C7B">
      <w:pPr>
        <w:spacing w:lineRule="auto" w:line="240"/>
        <w:jc w:val="both"/>
        <w:rPr>
          <w:rFonts w:cs="Times New Roman" w:hAnsi="Times New Roman" w:ascii="Times New Roman"/>
          <w:sz w:val="24"/>
          <w:szCs w:val="24"/>
        </w:rPr>
      </w:pPr>
    </w:p>
    <w:p w:rsidRDefault="008E1C7B" w:rsidP="005853EA" w:rsidR="008E1C7B">
      <w:pPr>
        <w:spacing w:lineRule="auto" w:line="240"/>
        <w:jc w:val="both"/>
        <w:rPr>
          <w:rFonts w:cs="Times New Roman" w:hAnsi="Times New Roman" w:ascii="Times New Roman"/>
          <w:sz w:val="24"/>
          <w:szCs w:val="24"/>
        </w:rPr>
      </w:pPr>
    </w:p>
    <w:p w:rsidRDefault="008E1C7B" w:rsidP="005853EA" w:rsidR="008E1C7B">
      <w:pPr>
        <w:spacing w:lineRule="auto" w:line="240"/>
        <w:jc w:val="both"/>
        <w:rPr>
          <w:rFonts w:cs="Times New Roman" w:hAnsi="Times New Roman" w:ascii="Times New Roman"/>
          <w:sz w:val="24"/>
          <w:szCs w:val="24"/>
        </w:rPr>
      </w:pPr>
    </w:p>
    <w:p w:rsidRDefault="008E1C7B" w:rsidP="005853EA" w:rsidR="008E1C7B">
      <w:pPr>
        <w:spacing w:lineRule="auto" w:line="240"/>
        <w:jc w:val="both"/>
        <w:rPr>
          <w:rFonts w:cs="Times New Roman" w:hAnsi="Times New Roman" w:ascii="Times New Roman"/>
          <w:sz w:val="24"/>
          <w:szCs w:val="24"/>
        </w:rPr>
      </w:pPr>
    </w:p>
    <w:p w:rsidRDefault="008E1C7B" w:rsidP="005853EA" w:rsidR="008E1C7B" w:rsidRPr="008E1C7B">
      <w:pPr>
        <w:spacing w:lineRule="auto" w:line="240"/>
        <w:jc w:val="both"/>
        <w:rPr>
          <w:rFonts w:cs="Times New Roman" w:hAnsi="Times New Roman" w:ascii="Times New Roman"/>
          <w:sz w:val="24"/>
          <w:szCs w:val="24"/>
        </w:rPr>
      </w:pPr>
    </w:p>
    <w:p w:rsidRDefault="00F2425A" w:rsidP="005853EA" w:rsidR="00F2425A">
      <w:pPr>
        <w:spacing w:lineRule="auto" w:line="240"/>
        <w:jc w:val="both"/>
        <w:rPr>
          <w:rFonts w:cs="Times New Roman" w:hAnsi="Times New Roman" w:ascii="Times New Roman"/>
          <w:sz w:val="24"/>
          <w:szCs w:val="24"/>
        </w:rPr>
      </w:pPr>
    </w:p>
    <w:p w:rsidRDefault="00F2425A" w:rsidP="005853EA" w:rsidR="00F2425A">
      <w:pPr>
        <w:spacing w:lineRule="auto" w:line="240"/>
        <w:jc w:val="both"/>
        <w:rPr>
          <w:rFonts w:cs="Times New Roman" w:hAnsi="Times New Roman" w:ascii="Times New Roman"/>
          <w:sz w:val="24"/>
          <w:szCs w:val="24"/>
        </w:rPr>
      </w:pPr>
    </w:p>
    <w:p w:rsidRDefault="00F2425A" w:rsidP="005853EA" w:rsidR="00F2425A">
      <w:pPr>
        <w:spacing w:lineRule="auto" w:line="240"/>
        <w:jc w:val="both"/>
        <w:rPr>
          <w:rFonts w:cs="Times New Roman" w:hAnsi="Times New Roman" w:ascii="Times New Roman"/>
          <w:sz w:val="24"/>
          <w:szCs w:val="24"/>
        </w:rPr>
      </w:pPr>
    </w:p>
    <w:p w:rsidRDefault="00F2425A" w:rsidP="005853EA" w:rsidR="00F2425A">
      <w:pPr>
        <w:spacing w:lineRule="auto" w:line="240"/>
        <w:jc w:val="both"/>
        <w:rPr>
          <w:rFonts w:cs="Times New Roman" w:hAnsi="Times New Roman" w:ascii="Times New Roman"/>
          <w:sz w:val="24"/>
          <w:szCs w:val="24"/>
        </w:rPr>
      </w:pPr>
    </w:p>
    <w:p w:rsidRDefault="00F2425A" w:rsidP="005853EA" w:rsidR="00F2425A">
      <w:pPr>
        <w:spacing w:lineRule="auto" w:line="240"/>
        <w:jc w:val="both"/>
        <w:rPr>
          <w:rFonts w:cs="Times New Roman" w:hAnsi="Times New Roman" w:ascii="Times New Roman"/>
          <w:sz w:val="24"/>
          <w:szCs w:val="24"/>
        </w:rPr>
      </w:pPr>
    </w:p>
    <w:p w:rsidRDefault="00F2425A" w:rsidP="005853EA" w:rsidR="00F2425A">
      <w:pPr>
        <w:spacing w:lineRule="auto" w:line="240"/>
        <w:jc w:val="both"/>
        <w:rPr>
          <w:rFonts w:cs="Times New Roman" w:hAnsi="Times New Roman" w:ascii="Times New Roman"/>
          <w:sz w:val="24"/>
          <w:szCs w:val="24"/>
        </w:rPr>
      </w:pP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DNA</w:t>
      </w:r>
    </w:p>
    <w:p w:rsidRDefault="008E1C7B" w:rsidP="005853EA" w:rsidR="008E1C7B" w:rsidRPr="008E1C7B">
      <w:pPr>
        <w:pStyle w:val="Odlomakpopisa"/>
        <w:numPr>
          <w:ilvl w:val="0"/>
          <w:numId w:val="2"/>
        </w:num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dužnik</w:t>
      </w:r>
    </w:p>
    <w:p w:rsidRDefault="008E1C7B" w:rsidP="005853EA" w:rsidR="008E1C7B" w:rsidRPr="008E1C7B">
      <w:pPr>
        <w:pStyle w:val="Odlomakpopisa"/>
        <w:numPr>
          <w:ilvl w:val="0"/>
          <w:numId w:val="2"/>
        </w:num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FINA</w:t>
      </w:r>
    </w:p>
    <w:p w:rsidRDefault="008E1C7B" w:rsidP="005853EA" w:rsidR="008E1C7B" w:rsidRPr="008E1C7B">
      <w:pPr>
        <w:pStyle w:val="Odlomakpopisa"/>
        <w:numPr>
          <w:ilvl w:val="0"/>
          <w:numId w:val="2"/>
        </w:num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Sudski registar</w:t>
      </w:r>
    </w:p>
    <w:p w:rsidRDefault="00132C3F" w:rsidP="005853EA" w:rsidR="008E1C7B" w:rsidRPr="008E1C7B">
      <w:pPr>
        <w:pStyle w:val="Odlomakpopisa"/>
        <w:numPr>
          <w:ilvl w:val="0"/>
          <w:numId w:val="2"/>
        </w:numPr>
        <w:spacing w:lineRule="auto" w:line="240"/>
        <w:jc w:val="both"/>
        <w:rPr>
          <w:rFonts w:cs="Times New Roman" w:hAnsi="Times New Roman" w:ascii="Times New Roman"/>
          <w:sz w:val="24"/>
          <w:szCs w:val="24"/>
        </w:rPr>
      </w:pPr>
      <w:r>
        <w:rPr>
          <w:rFonts w:cs="Times New Roman" w:hAnsi="Times New Roman" w:ascii="Times New Roman"/>
          <w:sz w:val="24"/>
          <w:szCs w:val="24"/>
        </w:rPr>
        <w:t>e-</w:t>
      </w:r>
      <w:r w:rsidR="008E1C7B" w:rsidRPr="008E1C7B">
        <w:rPr>
          <w:rFonts w:cs="Times New Roman" w:hAnsi="Times New Roman" w:ascii="Times New Roman"/>
          <w:sz w:val="24"/>
          <w:szCs w:val="24"/>
        </w:rPr>
        <w:t>oglasna ploča</w:t>
      </w:r>
    </w:p>
    <w:p w:rsidRDefault="00F2425A" w:rsidP="005853EA" w:rsidR="00F2425A">
      <w:pPr>
        <w:spacing w:lineRule="auto" w:line="240"/>
        <w:jc w:val="both"/>
        <w:rPr>
          <w:rFonts w:cs="Times New Roman" w:hAnsi="Times New Roman" w:ascii="Times New Roman"/>
          <w:sz w:val="24"/>
          <w:szCs w:val="24"/>
        </w:rPr>
      </w:pP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 xml:space="preserve">Rijeka, </w:t>
      </w:r>
      <w:r w:rsidR="00132C3F">
        <w:rPr>
          <w:rFonts w:cs="Times New Roman" w:hAnsi="Times New Roman" w:ascii="Times New Roman"/>
          <w:sz w:val="24"/>
          <w:szCs w:val="24"/>
        </w:rPr>
        <w:t>27. travnja 2016</w:t>
      </w:r>
      <w:r w:rsidRPr="008E1C7B">
        <w:rPr>
          <w:rFonts w:cs="Times New Roman" w:hAnsi="Times New Roman" w:ascii="Times New Roman"/>
          <w:sz w:val="24"/>
          <w:szCs w:val="24"/>
        </w:rPr>
        <w:t>. godine</w:t>
      </w: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 xml:space="preserve">                                                                                                       Sudac</w:t>
      </w: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 xml:space="preserve">                                                                                                 Vera Jelenović </w:t>
      </w:r>
    </w:p>
    <w:p w:rsidRDefault="008E1C7B" w:rsidP="005853EA" w:rsidR="008E1C7B" w:rsidRPr="008E1C7B">
      <w:pPr>
        <w:spacing w:lineRule="auto" w:line="240"/>
        <w:jc w:val="both"/>
        <w:rPr>
          <w:rFonts w:cs="Times New Roman" w:hAnsi="Times New Roman" w:ascii="Times New Roman"/>
          <w:sz w:val="24"/>
          <w:szCs w:val="24"/>
        </w:rPr>
      </w:pPr>
    </w:p>
    <w:p w:rsidRDefault="008E1C7B" w:rsidP="005853EA" w:rsidR="008E1C7B" w:rsidRPr="008E1C7B">
      <w:pPr>
        <w:spacing w:lineRule="auto" w:line="240"/>
        <w:jc w:val="both"/>
        <w:rPr>
          <w:rFonts w:cs="Times New Roman" w:hAnsi="Times New Roman" w:ascii="Times New Roman"/>
          <w:sz w:val="24"/>
          <w:szCs w:val="24"/>
        </w:rPr>
      </w:pPr>
    </w:p>
    <w:p w:rsidRDefault="008E1C7B" w:rsidP="005853EA" w:rsidR="008E1C7B" w:rsidRPr="008E1C7B">
      <w:pPr>
        <w:spacing w:lineRule="auto" w:line="240"/>
        <w:jc w:val="both"/>
        <w:rPr>
          <w:rFonts w:cs="Times New Roman" w:hAnsi="Times New Roman" w:ascii="Times New Roman"/>
          <w:sz w:val="24"/>
          <w:szCs w:val="24"/>
        </w:rPr>
      </w:pPr>
    </w:p>
    <w:p w:rsidRDefault="008E1C7B" w:rsidP="005853EA" w:rsidR="008E1C7B" w:rsidRPr="008E1C7B">
      <w:pPr>
        <w:spacing w:lineRule="auto" w:line="240"/>
        <w:rPr>
          <w:rFonts w:cs="Times New Roman" w:hAnsi="Times New Roman" w:ascii="Times New Roman"/>
          <w:sz w:val="24"/>
          <w:szCs w:val="24"/>
        </w:rPr>
      </w:pPr>
    </w:p>
    <w:sectPr w:rsidR="008E1C7B" w:rsidRPr="008E1C7B">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C13DC" w:rsidP="00E32344" w:rsidR="000C13DC">
      <w:pPr>
        <w:spacing w:lineRule="auto" w:line="240"/>
      </w:pPr>
      <w:r>
        <w:separator/>
      </w:r>
    </w:p>
  </w:endnote>
  <w:endnote w:id="0" w:type="continuationSeparator">
    <w:p w:rsidRDefault="000C13DC" w:rsidP="00E32344" w:rsidR="000C13DC">
      <w:pPr>
        <w:spacing w:lineRule="auto" w:line="24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6054261"/>
      <w:docPartObj>
        <w:docPartGallery w:val="Page Numbers (Bottom of Page)"/>
        <w:docPartUnique/>
      </w:docPartObj>
    </w:sdtPr>
    <w:sdtEndPr/>
    <w:sdtContent>
      <w:p w:rsidRDefault="005853EA" w:rsidR="005853EA">
        <w:pPr>
          <w:pStyle w:val="Podnoje"/>
          <w:jc w:val="center"/>
        </w:pPr>
        <w:r>
          <w:fldChar w:fldCharType="begin"/>
        </w:r>
        <w:r>
          <w:instrText>PAGE   \* MERGEFORMAT</w:instrText>
        </w:r>
        <w:r>
          <w:fldChar w:fldCharType="separate"/>
        </w:r>
        <w:r w:rsidR="00B164C6">
          <w:rPr>
            <w:noProof/>
          </w:rPr>
          <w:t>7</w:t>
        </w:r>
        <w:r>
          <w:fldChar w:fldCharType="end"/>
        </w:r>
      </w:p>
    </w:sdtContent>
  </w:sdt>
  <w:p w:rsidRDefault="00E71184" w:rsidR="00E7118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C13DC" w:rsidP="00E32344" w:rsidR="000C13DC">
      <w:pPr>
        <w:spacing w:lineRule="auto" w:line="240"/>
      </w:pPr>
      <w:r>
        <w:separator/>
      </w:r>
    </w:p>
  </w:footnote>
  <w:footnote w:id="0" w:type="continuationSeparator">
    <w:p w:rsidRDefault="000C13DC" w:rsidP="00E32344" w:rsidR="000C13DC">
      <w:pPr>
        <w:spacing w:lineRule="auto" w:line="24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2344" w:rsidP="00E32344" w:rsidR="00E32344" w:rsidRPr="00E32344">
    <w:pPr>
      <w:pStyle w:val="Zaglavlje"/>
      <w:jc w:val="right"/>
      <w:rPr>
        <w:rFonts w:cs="Times New Roman" w:hAnsi="Times New Roman" w:ascii="Times New Roman"/>
        <w:sz w:val="24"/>
        <w:szCs w:val="24"/>
      </w:rPr>
    </w:pPr>
    <w:r w:rsidRPr="00E32344">
      <w:rPr>
        <w:rFonts w:cs="Times New Roman" w:hAnsi="Times New Roman" w:ascii="Times New Roman"/>
        <w:sz w:val="24"/>
        <w:szCs w:val="24"/>
      </w:rPr>
      <w:t>Posl. br. 14 Stpn</w:t>
    </w:r>
    <w:r w:rsidR="00E71184">
      <w:rPr>
        <w:rFonts w:cs="Times New Roman" w:hAnsi="Times New Roman" w:ascii="Times New Roman"/>
        <w:sz w:val="24"/>
        <w:szCs w:val="24"/>
      </w:rPr>
      <w:t>-</w:t>
    </w:r>
    <w:r w:rsidR="00132C3F">
      <w:rPr>
        <w:rFonts w:cs="Times New Roman" w:hAnsi="Times New Roman" w:ascii="Times New Roman"/>
        <w:sz w:val="24"/>
        <w:szCs w:val="24"/>
      </w:rPr>
      <w:t>100/2014</w:t>
    </w:r>
  </w:p>
  <w:p w:rsidRDefault="00E32344" w:rsidR="00E32344" w:rsidRPr="00E32344">
    <w:pPr>
      <w:pStyle w:val="Zaglavlje"/>
      <w:rPr>
        <w:rFonts w:cs="Times New Roman"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D0E4A"/>
    <w:multiLevelType w:val="hybridMultilevel"/>
    <w:tmpl w:val="8BE2F2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FDD48FD"/>
    <w:multiLevelType w:val="hybridMultilevel"/>
    <w:tmpl w:val="A4EC738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18A6255"/>
    <w:multiLevelType w:val="hybridMultilevel"/>
    <w:tmpl w:val="C9A0AB94"/>
    <w:lvl w:tplc="75E8D5DA" w:ilvl="0">
      <w:start w:val="1"/>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4D93477A"/>
    <w:multiLevelType w:val="hybridMultilevel"/>
    <w:tmpl w:val="B89E03B0"/>
    <w:lvl w:tplc="2B92F572" w:ilvl="0">
      <w:start w:val="71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5A8972D2"/>
    <w:multiLevelType w:val="hybridMultilevel"/>
    <w:tmpl w:val="DECA6A94"/>
    <w:lvl w:tplc="A39E5F1A"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5">
    <w:nsid w:val="61CE77D1"/>
    <w:multiLevelType w:val="hybridMultilevel"/>
    <w:tmpl w:val="9A6A5EB6"/>
    <w:lvl w:tplc="601A2B68"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3"/>
  </w:num>
  <w:num w:numId="3">
    <w:abstractNumId w:val="0"/>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2"/>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32344"/>
    <w:rsid w:val="000C13DC"/>
    <w:rsid w:val="00132C3F"/>
    <w:rsid w:val="003E1D57"/>
    <w:rsid w:val="004C2E9F"/>
    <w:rsid w:val="004F6C16"/>
    <w:rsid w:val="005853EA"/>
    <w:rsid w:val="007D10AB"/>
    <w:rsid w:val="0083624F"/>
    <w:rsid w:val="008E1C7B"/>
    <w:rsid w:val="00942A0F"/>
    <w:rsid w:val="00AC6716"/>
    <w:rsid w:val="00B164C6"/>
    <w:rsid w:val="00BA3EB5"/>
    <w:rsid w:val="00C04B70"/>
    <w:rsid w:val="00E32344"/>
    <w:rsid w:val="00E518D1"/>
    <w:rsid w:val="00E71184"/>
    <w:rsid w:val="00EE04BE"/>
    <w:rsid w:val="00F13CB8"/>
    <w:rsid w:val="00F2425A"/>
    <w:rsid w:val="00F82B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32344"/>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32344"/>
    <w:pPr>
      <w:ind w:left="720"/>
      <w:contextualSpacing/>
    </w:pPr>
  </w:style>
  <w:style w:styleId="Reetkatablice" w:type="table">
    <w:name w:val="Table Grid"/>
    <w:basedOn w:val="Obinatablica"/>
    <w:uiPriority w:val="59"/>
    <w:rsid w:val="00E32344"/>
    <w:pPr>
      <w:spacing w:lineRule="auto" w:line="240"/>
    </w:p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Zaglavlje" w:type="paragraph">
    <w:name w:val="header"/>
    <w:basedOn w:val="Normal"/>
    <w:link w:val="ZaglavljeChar"/>
    <w:uiPriority w:val="99"/>
    <w:unhideWhenUsed/>
    <w:rsid w:val="00E32344"/>
    <w:pPr>
      <w:tabs>
        <w:tab w:pos="4536" w:val="center"/>
        <w:tab w:pos="9072" w:val="right"/>
      </w:tabs>
      <w:spacing w:lineRule="auto" w:line="240"/>
    </w:pPr>
  </w:style>
  <w:style w:customStyle="true" w:styleId="ZaglavljeChar" w:type="character">
    <w:name w:val="Zaglavlje Char"/>
    <w:basedOn w:val="Zadanifontodlomka"/>
    <w:link w:val="Zaglavlje"/>
    <w:uiPriority w:val="99"/>
    <w:rsid w:val="00E32344"/>
  </w:style>
  <w:style w:styleId="Podnoje" w:type="paragraph">
    <w:name w:val="footer"/>
    <w:basedOn w:val="Normal"/>
    <w:link w:val="PodnojeChar"/>
    <w:uiPriority w:val="99"/>
    <w:unhideWhenUsed/>
    <w:rsid w:val="00E32344"/>
    <w:pPr>
      <w:tabs>
        <w:tab w:pos="4536" w:val="center"/>
        <w:tab w:pos="9072" w:val="right"/>
      </w:tabs>
      <w:spacing w:lineRule="auto" w:line="240"/>
    </w:pPr>
  </w:style>
  <w:style w:customStyle="true" w:styleId="PodnojeChar" w:type="character">
    <w:name w:val="Podnožje Char"/>
    <w:basedOn w:val="Zadanifontodlomka"/>
    <w:link w:val="Podnoje"/>
    <w:uiPriority w:val="99"/>
    <w:rsid w:val="00E32344"/>
  </w:style>
  <w:style w:styleId="Tekstbalonia" w:type="paragraph">
    <w:name w:val="Balloon Text"/>
    <w:basedOn w:val="Normal"/>
    <w:link w:val="TekstbaloniaChar"/>
    <w:uiPriority w:val="99"/>
    <w:semiHidden/>
    <w:unhideWhenUsed/>
    <w:rsid w:val="00E32344"/>
    <w:pPr>
      <w:spacing w:lineRule="auto" w:line="24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32344"/>
    <w:rPr>
      <w:rFonts w:cs="Tahoma" w:hAnsi="Tahoma" w:ascii="Tahoma"/>
      <w:sz w:val="16"/>
      <w:szCs w:val="16"/>
    </w:rPr>
  </w:style>
  <w:style w:styleId="Tekstrezerviranogmjesta" w:type="character">
    <w:name w:val="Placeholder Text"/>
    <w:basedOn w:val="Zadanifontodlomka"/>
    <w:uiPriority w:val="99"/>
    <w:semiHidden/>
    <w:rsid w:val="00B164C6"/>
    <w:rPr>
      <w:color w:val="808080"/>
      <w:bdr w:space="0" w:sz="0" w:color="auto" w:val="none"/>
      <w:shd w:fill="auto" w:color="auto" w:val="clear"/>
    </w:rPr>
  </w:style>
  <w:style w:customStyle="true" w:styleId="eSPISCCParagraphDefaultFont" w:type="character">
    <w:name w:val="eSPIS_CC_Paragraph Default Font"/>
    <w:basedOn w:val="Zadanifontodlomka"/>
    <w:rsid w:val="00B164C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164C6"/>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164C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164C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32344"/>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32344"/>
    <w:pPr>
      <w:ind w:left="720"/>
      <w:contextualSpacing/>
    </w:pPr>
  </w:style>
  <w:style w:styleId="Reetkatablice" w:type="table">
    <w:name w:val="Table Grid"/>
    <w:basedOn w:val="Obinatablica"/>
    <w:uiPriority w:val="59"/>
    <w:rsid w:val="00E32344"/>
    <w:pPr>
      <w:spacing w:line="240" w:lineRule="auto"/>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Zaglavlje" w:type="paragraph">
    <w:name w:val="header"/>
    <w:basedOn w:val="Normal"/>
    <w:link w:val="ZaglavljeChar"/>
    <w:uiPriority w:val="99"/>
    <w:unhideWhenUsed/>
    <w:rsid w:val="00E32344"/>
    <w:pPr>
      <w:tabs>
        <w:tab w:pos="4536" w:val="center"/>
        <w:tab w:pos="9072" w:val="right"/>
      </w:tabs>
      <w:spacing w:line="240" w:lineRule="auto"/>
    </w:pPr>
  </w:style>
  <w:style w:customStyle="1" w:styleId="ZaglavljeChar" w:type="character">
    <w:name w:val="Zaglavlje Char"/>
    <w:basedOn w:val="Zadanifontodlomka"/>
    <w:link w:val="Zaglavlje"/>
    <w:uiPriority w:val="99"/>
    <w:rsid w:val="00E32344"/>
  </w:style>
  <w:style w:styleId="Podnoje" w:type="paragraph">
    <w:name w:val="footer"/>
    <w:basedOn w:val="Normal"/>
    <w:link w:val="PodnojeChar"/>
    <w:uiPriority w:val="99"/>
    <w:unhideWhenUsed/>
    <w:rsid w:val="00E32344"/>
    <w:pPr>
      <w:tabs>
        <w:tab w:pos="4536" w:val="center"/>
        <w:tab w:pos="9072" w:val="right"/>
      </w:tabs>
      <w:spacing w:line="240" w:lineRule="auto"/>
    </w:pPr>
  </w:style>
  <w:style w:customStyle="1" w:styleId="PodnojeChar" w:type="character">
    <w:name w:val="Podnožje Char"/>
    <w:basedOn w:val="Zadanifontodlomka"/>
    <w:link w:val="Podnoje"/>
    <w:uiPriority w:val="99"/>
    <w:rsid w:val="00E32344"/>
  </w:style>
  <w:style w:styleId="Tekstbalonia" w:type="paragraph">
    <w:name w:val="Balloon Text"/>
    <w:basedOn w:val="Normal"/>
    <w:link w:val="TekstbaloniaChar"/>
    <w:uiPriority w:val="99"/>
    <w:semiHidden/>
    <w:unhideWhenUsed/>
    <w:rsid w:val="00E32344"/>
    <w:pPr>
      <w:spacing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32344"/>
    <w:rPr>
      <w:rFonts w:ascii="Tahoma" w:cs="Tahoma" w:hAnsi="Tahoma"/>
      <w:sz w:val="16"/>
      <w:szCs w:val="16"/>
    </w:rPr>
  </w:style>
  <w:style w:styleId="Tekstrezerviranogmjesta" w:type="character">
    <w:name w:val="Placeholder Text"/>
    <w:basedOn w:val="Zadanifontodlomka"/>
    <w:uiPriority w:val="99"/>
    <w:semiHidden/>
    <w:rsid w:val="00B164C6"/>
    <w:rPr>
      <w:color w:val="808080"/>
      <w:bdr w:color="auto" w:space="0" w:sz="0" w:val="none"/>
      <w:shd w:color="auto" w:fill="auto" w:val="clear"/>
    </w:rPr>
  </w:style>
  <w:style w:customStyle="1" w:styleId="eSPISCCParagraphDefaultFont" w:type="character">
    <w:name w:val="eSPIS_CC_Paragraph Default Font"/>
    <w:basedOn w:val="Zadanifontodlomka"/>
    <w:rsid w:val="00B164C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164C6"/>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164C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164C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travnja 2016.</izvorni_sadrzaj>
    <derivirana_varijabla naziv="DomainObject.DatumDonosenjaOdluke_1">27.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izvorni_sadrzaj>
    <derivirana_varijabla naziv="DomainObject.Predmet.Broj_1">100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rujna 2014.</izvorni_sadrzaj>
    <derivirana_varijabla naziv="DomainObject.Predmet.DatumOsnivanja_1">17.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Stpn-100/2014</izvorni_sadrzaj>
    <derivirana_varijabla naziv="DomainObject.Predmet.OznakaBroj_1">Stpn-100/2014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MENSUR UZEIRI  Fažana</izvorni_sadrzaj>
    <derivirana_varijabla naziv="DomainObject.Predmet.StrankaFormated_1">  MENSUR UZEIRI  Fažana</derivirana_varijabla>
  </DomainObject.Predmet.StrankaFormated>
  <DomainObject.Predmet.StrankaFormatedOIB>
    <izvorni_sadrzaj>  MENSUR UZEIRI  Fažana, OIB 62445713906</izvorni_sadrzaj>
    <derivirana_varijabla naziv="DomainObject.Predmet.StrankaFormatedOIB_1">  MENSUR UZEIRI  Fažana, OIB 62445713906</derivirana_varijabla>
  </DomainObject.Predmet.StrankaFormatedOIB>
  <DomainObject.Predmet.StrankaFormatedWithAdress>
    <izvorni_sadrzaj> MENSUR UZEIRI  Fažana, Riva 1, 52212 Fažana</izvorni_sadrzaj>
    <derivirana_varijabla naziv="DomainObject.Predmet.StrankaFormatedWithAdress_1"> MENSUR UZEIRI  Fažana, Riva 1, 52212 Fažana</derivirana_varijabla>
  </DomainObject.Predmet.StrankaFormatedWithAdress>
  <DomainObject.Predmet.StrankaFormatedWithAdressOIB>
    <izvorni_sadrzaj> MENSUR UZEIRI  Fažana, OIB 62445713906, Riva 1, 52212 Fažana</izvorni_sadrzaj>
    <derivirana_varijabla naziv="DomainObject.Predmet.StrankaFormatedWithAdressOIB_1"> MENSUR UZEIRI  Fažana, OIB 62445713906, Riva 1, 52212 Fažana</derivirana_varijabla>
  </DomainObject.Predmet.StrankaFormatedWithAdressOIB>
  <DomainObject.Predmet.StrankaWithAdress>
    <izvorni_sadrzaj>MENSUR UZEIRI  Fažana Riva 1,52212 Fažana</izvorni_sadrzaj>
    <derivirana_varijabla naziv="DomainObject.Predmet.StrankaWithAdress_1">MENSUR UZEIRI  Fažana Riva 1,52212 Fažana</derivirana_varijabla>
  </DomainObject.Predmet.StrankaWithAdress>
  <DomainObject.Predmet.StrankaWithAdressOIB>
    <izvorni_sadrzaj>MENSUR UZEIRI  Fažana, OIB 62445713906, Riva 1,52212 Fažana</izvorni_sadrzaj>
    <derivirana_varijabla naziv="DomainObject.Predmet.StrankaWithAdressOIB_1">MENSUR UZEIRI  Fažana, OIB 62445713906, Riva 1,52212 Fažana</derivirana_varijabla>
  </DomainObject.Predmet.StrankaWithAdressOIB>
  <DomainObject.Predmet.StrankaNazivFormated>
    <izvorni_sadrzaj>MENSUR UZEIRI  Fažana</izvorni_sadrzaj>
    <derivirana_varijabla naziv="DomainObject.Predmet.StrankaNazivFormated_1">MENSUR UZEIRI  Fažana</derivirana_varijabla>
  </DomainObject.Predmet.StrankaNazivFormated>
  <DomainObject.Predmet.StrankaNazivFormatedOIB>
    <izvorni_sadrzaj>MENSUR UZEIRI  Fažana, OIB 62445713906</izvorni_sadrzaj>
    <derivirana_varijabla naziv="DomainObject.Predmet.StrankaNazivFormatedOIB_1">MENSUR UZEIRI  Fažana, OIB 62445713906</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postupak predstečajne nagodbe</izvorni_sadrzaj>
    <derivirana_varijabla naziv="DomainObject.Predmet.VrstaSpora.Naziv_1">Skraćeni postupak predstečajne nagodbe</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MENSUR UZEIRI  Fažana</item>
    </izvorni_sadrzaj>
    <derivirana_varijabla naziv="DomainObject.Predmet.StrankaListFormated_1">
      <item>MENSUR UZEIRI  Fažana</item>
    </derivirana_varijabla>
  </DomainObject.Predmet.StrankaListFormated>
  <DomainObject.Predmet.StrankaListFormatedOIB>
    <izvorni_sadrzaj>
      <item>MENSUR UZEIRI  Fažana, OIB 62445713906</item>
    </izvorni_sadrzaj>
    <derivirana_varijabla naziv="DomainObject.Predmet.StrankaListFormatedOIB_1">
      <item>MENSUR UZEIRI  Fažana, OIB 62445713906</item>
    </derivirana_varijabla>
  </DomainObject.Predmet.StrankaListFormatedOIB>
  <DomainObject.Predmet.StrankaListFormatedWithAdress>
    <izvorni_sadrzaj>
      <item>MENSUR UZEIRI  Fažana, Riva 1, 52212 Fažana</item>
    </izvorni_sadrzaj>
    <derivirana_varijabla naziv="DomainObject.Predmet.StrankaListFormatedWithAdress_1">
      <item>MENSUR UZEIRI  Fažana, Riva 1, 52212 Fažana</item>
    </derivirana_varijabla>
  </DomainObject.Predmet.StrankaListFormatedWithAdress>
  <DomainObject.Predmet.StrankaListFormatedWithAdressOIB>
    <izvorni_sadrzaj>
      <item>MENSUR UZEIRI  Fažana, OIB 62445713906, Riva 1, 52212 Fažana</item>
    </izvorni_sadrzaj>
    <derivirana_varijabla naziv="DomainObject.Predmet.StrankaListFormatedWithAdressOIB_1">
      <item>MENSUR UZEIRI  Fažana, OIB 62445713906, Riva 1, 52212 Fažana</item>
    </derivirana_varijabla>
  </DomainObject.Predmet.StrankaListFormatedWithAdressOIB>
  <DomainObject.Predmet.StrankaListNazivFormated>
    <izvorni_sadrzaj>
      <item>MENSUR UZEIRI  Fažana</item>
    </izvorni_sadrzaj>
    <derivirana_varijabla naziv="DomainObject.Predmet.StrankaListNazivFormated_1">
      <item>MENSUR UZEIRI  Fažana</item>
    </derivirana_varijabla>
  </DomainObject.Predmet.StrankaListNazivFormated>
  <DomainObject.Predmet.StrankaListNazivFormatedOIB>
    <izvorni_sadrzaj>
      <item>MENSUR UZEIRI  Fažana, OIB 62445713906</item>
    </izvorni_sadrzaj>
    <derivirana_varijabla naziv="DomainObject.Predmet.StrankaListNazivFormatedOIB_1">
      <item>MENSUR UZEIRI  Fažana, OIB 62445713906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2016.</izvorni_sadrzaj>
    <derivirana_varijabla naziv="DomainObject.Datum_1">27. travnja 2016.</derivirana_varijabla>
  </DomainObject.Datum>
  <DomainObject.PoslovniBrojDokumenta>
    <izvorni_sadrzaj/>
    <derivirana_varijabla naziv="DomainObject.PoslovniBrojDokumenta_1"/>
  </DomainObject.PoslovniBrojDokumenta>
  <DomainObject.Predmet.StrankaIDrugi>
    <izvorni_sadrzaj>MENSUR UZEIRI  Fažana</izvorni_sadrzaj>
    <derivirana_varijabla naziv="DomainObject.Predmet.StrankaIDrugi_1">MENSUR UZEIRI  Fažana</derivirana_varijabla>
  </DomainObject.Predmet.StrankaIDrugi>
  <DomainObject.Predmet.ProtustrankaIDrugi>
    <izvorni_sadrzaj/>
    <derivirana_varijabla naziv="DomainObject.Predmet.ProtustrankaIDrugi_1"/>
  </DomainObject.Predmet.ProtustrankaIDrugi>
  <DomainObject.Predmet.StrankaIDrugiAdressOIB>
    <izvorni_sadrzaj>MENSUR UZEIRI  Fažana, OIB 62445713906, Riva 1, 52212 Fažana</izvorni_sadrzaj>
    <derivirana_varijabla naziv="DomainObject.Predmet.StrankaIDrugiAdressOIB_1">MENSUR UZEIRI  Fažana, OIB 62445713906, Riva 1, 52212 Fažana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MENSUR UZEIRI  Fažana</item>
    </izvorni_sadrzaj>
    <derivirana_varijabla naziv="DomainObject.Predmet.SudioniciListNaziv_1">
      <item>MENSUR UZEIRI  Fažana</item>
    </derivirana_varijabla>
  </DomainObject.Predmet.SudioniciListNaziv>
  <DomainObject.Predmet.SudioniciListAdressOIB>
    <izvorni_sadrzaj>
      <item>MENSUR UZEIRI  Fažana, OIB 62445713906, Riva 1,52212 Fažana</item>
    </izvorni_sadrzaj>
    <derivirana_varijabla naziv="DomainObject.Predmet.SudioniciListAdressOIB_1">
      <item>MENSUR UZEIRI  Fažana, OIB 62445713906, Riva 1,52212 Fažana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62445713906</item>
    </izvorni_sadrzaj>
    <derivirana_varijabla naziv="DomainObject.Predmet.SudioniciListNazivOIB_1">
      <item>, OIB 62445713906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2620</properties:Words>
  <properties:Characters>13684</properties:Characters>
  <properties:Lines>309</properties:Lines>
  <properties:Paragraphs>211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16535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2016-04-27T11:23:00Z</dcterms:created>
  <dc:creator>Vera Jelenović</dc:creator>
  <cp:lastModifiedBy>Danijela Fumić</cp:lastModifiedBy>
  <cp:lastPrinted>2016-04-27T11:22:00Z</cp:lastPrinted>
  <dcterms:modified xmlns:xsi="http://www.w3.org/2001/XMLSchema-instance" xsi:type="dcterms:W3CDTF">2016-04-27T11:27:00Z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7</vt:i4>
  </prop:property>
</prop:Properties>
</file>