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0adb1" w14:paraId="320adb1" w:rsidRDefault="00850996" w:rsidP="00A827E0" w:rsidR="000666EB" w:rsidRPr="00B60118">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A827E0">
        <w:rPr>
          <w:noProof/>
          <w:lang w:eastAsia="hr-HR" w:val="hr-HR"/>
        </w:rPr>
        <w:tab/>
      </w:r>
      <w:r w:rsidR="00A827E0">
        <w:rPr>
          <w:noProof/>
          <w:lang w:eastAsia="hr-HR" w:val="hr-HR"/>
        </w:rPr>
        <w:tab/>
      </w:r>
      <w:r w:rsidR="00A827E0">
        <w:rPr>
          <w:noProof/>
          <w:lang w:eastAsia="hr-HR" w:val="hr-HR"/>
        </w:rPr>
        <w:tab/>
      </w:r>
      <w:r w:rsidR="00A827E0">
        <w:rPr>
          <w:noProof/>
          <w:lang w:eastAsia="hr-HR" w:val="hr-HR"/>
        </w:rPr>
        <w:tab/>
      </w:r>
      <w:r w:rsidR="00A827E0">
        <w:rPr>
          <w:noProof/>
          <w:lang w:eastAsia="hr-HR" w:val="hr-HR"/>
        </w:rPr>
        <w:tab/>
      </w:r>
      <w:r w:rsidR="00A827E0">
        <w:rPr>
          <w:noProof/>
          <w:lang w:eastAsia="hr-HR" w:val="hr-HR"/>
        </w:rPr>
        <w:tab/>
      </w:r>
      <w:r w:rsidR="00A827E0">
        <w:rPr>
          <w:noProof/>
          <w:lang w:eastAsia="hr-HR" w:val="hr-HR"/>
        </w:rPr>
        <w:tab/>
        <w:t xml:space="preserve"> </w:t>
      </w:r>
      <w:r w:rsidR="00677098" w:rsidRPr="00B60118">
        <w:rPr>
          <w:b/>
          <w:lang w:val="hr-HR"/>
        </w:rPr>
        <w:t>Posl. br. 12. Stpn-63</w:t>
      </w:r>
      <w:r w:rsidR="000666EB" w:rsidRPr="00B60118">
        <w:rPr>
          <w:b/>
          <w:lang w:val="hr-HR"/>
        </w:rPr>
        <w:t>/2013</w:t>
      </w:r>
    </w:p>
    <w:p w:rsidRDefault="002835DB" w:rsidP="002835DB" w:rsidR="002835DB" w:rsidRPr="00A827E0">
      <w:pPr>
        <w:rPr>
          <w:sz w:val="8"/>
          <w:szCs w:val="8"/>
          <w:lang w:eastAsia="hr-HR" w:val="hr-HR"/>
        </w:rPr>
      </w:pPr>
    </w:p>
    <w:p w:rsidRDefault="000666EB" w:rsidP="000666EB" w:rsidR="000666EB" w:rsidRPr="00B60118">
      <w:pPr>
        <w:pStyle w:val="Naslov1"/>
        <w:jc w:val="both"/>
        <w:rPr>
          <w:lang w:val="hr-HR"/>
        </w:rPr>
      </w:pPr>
      <w:r w:rsidRPr="00B60118">
        <w:rPr>
          <w:lang w:val="hr-HR"/>
        </w:rPr>
        <w:t>REPUBLIKA HRVATSKA</w:t>
      </w:r>
    </w:p>
    <w:p w:rsidRDefault="000666EB" w:rsidP="000666EB" w:rsidR="000666EB" w:rsidRPr="00B60118">
      <w:pPr>
        <w:jc w:val="both"/>
        <w:rPr>
          <w:lang w:val="hr-HR"/>
        </w:rPr>
      </w:pPr>
      <w:r w:rsidRPr="00B60118">
        <w:rPr>
          <w:b/>
          <w:lang w:val="hr-HR"/>
        </w:rPr>
        <w:t xml:space="preserve">TRGOVAČKI SUD U SPLITU </w:t>
      </w:r>
      <w:r w:rsidRPr="00B60118">
        <w:rPr>
          <w:lang w:val="hr-HR"/>
        </w:rPr>
        <w:t xml:space="preserve">            </w:t>
      </w:r>
      <w:r w:rsidRPr="00B60118">
        <w:rPr>
          <w:lang w:val="hr-HR"/>
        </w:rPr>
        <w:tab/>
      </w:r>
      <w:r w:rsidRPr="00B60118">
        <w:rPr>
          <w:lang w:val="hr-HR"/>
        </w:rPr>
        <w:tab/>
      </w:r>
      <w:r w:rsidRPr="00B60118">
        <w:rPr>
          <w:lang w:val="hr-HR"/>
        </w:rPr>
        <w:tab/>
        <w:t xml:space="preserve">      </w:t>
      </w:r>
    </w:p>
    <w:p w:rsidRDefault="000666EB" w:rsidP="000666EB" w:rsidR="000666EB" w:rsidRPr="00B60118">
      <w:pPr>
        <w:rPr>
          <w:b/>
          <w:lang w:val="hr-HR"/>
        </w:rPr>
      </w:pPr>
      <w:r w:rsidRPr="00B60118">
        <w:rPr>
          <w:b/>
          <w:lang w:val="hr-HR"/>
        </w:rPr>
        <w:t>Split, Sukoišanska br. 6</w:t>
      </w:r>
    </w:p>
    <w:p w:rsidRDefault="000666EB" w:rsidP="000666EB" w:rsidR="000666EB" w:rsidRPr="00B60118">
      <w:pPr>
        <w:rPr>
          <w:lang w:val="hr-HR"/>
        </w:rPr>
      </w:pPr>
    </w:p>
    <w:p w:rsidRDefault="00677098" w:rsidP="00677098" w:rsidR="00677098" w:rsidRPr="00B60118">
      <w:pPr>
        <w:pStyle w:val="Naslov1"/>
        <w:rPr>
          <w:lang w:val="hr-HR"/>
        </w:rPr>
      </w:pPr>
      <w:r w:rsidRPr="00B60118">
        <w:rPr>
          <w:lang w:val="hr-HR"/>
        </w:rPr>
        <w:t xml:space="preserve">R E P U B L I K </w:t>
      </w:r>
      <w:r w:rsidR="00943078">
        <w:rPr>
          <w:lang w:val="hr-HR"/>
        </w:rPr>
        <w:t>A</w:t>
      </w:r>
      <w:r w:rsidRPr="00B60118">
        <w:rPr>
          <w:lang w:val="hr-HR"/>
        </w:rPr>
        <w:t xml:space="preserve">   H R V A T S K </w:t>
      </w:r>
      <w:r w:rsidR="00943078">
        <w:rPr>
          <w:lang w:val="hr-HR"/>
        </w:rPr>
        <w:t>A</w:t>
      </w:r>
    </w:p>
    <w:p w:rsidRDefault="00677098" w:rsidP="00677098" w:rsidR="00677098" w:rsidRPr="00B60118">
      <w:pPr>
        <w:rPr>
          <w:lang w:eastAsia="x-none" w:val="hr-HR"/>
        </w:rPr>
      </w:pPr>
    </w:p>
    <w:p w:rsidRDefault="000666EB" w:rsidP="000666EB" w:rsidR="000666EB" w:rsidRPr="00B60118">
      <w:pPr>
        <w:pStyle w:val="Naslov2"/>
        <w:rPr>
          <w:b/>
          <w:bCs/>
          <w:szCs w:val="24"/>
          <w:lang w:val="hr-HR"/>
        </w:rPr>
      </w:pPr>
      <w:r w:rsidRPr="00B60118">
        <w:rPr>
          <w:b/>
          <w:bCs/>
          <w:szCs w:val="24"/>
          <w:lang w:val="hr-HR"/>
        </w:rPr>
        <w:t xml:space="preserve">R J E Š E NJ E </w:t>
      </w:r>
    </w:p>
    <w:p w:rsidRDefault="000666EB" w:rsidP="000666EB" w:rsidR="000666EB" w:rsidRPr="00B60118">
      <w:pPr>
        <w:rPr>
          <w:lang w:val="hr-HR"/>
        </w:rPr>
      </w:pPr>
    </w:p>
    <w:p w:rsidRDefault="000666EB" w:rsidP="00D4027A" w:rsidR="00D4027A" w:rsidRPr="00943078">
      <w:pPr>
        <w:pStyle w:val="Tijeloteksta"/>
        <w:rPr>
          <w:szCs w:val="24"/>
          <w:lang w:val="hr-HR"/>
        </w:rPr>
      </w:pPr>
      <w:r w:rsidRPr="00B60118">
        <w:rPr>
          <w:szCs w:val="24"/>
          <w:lang w:val="hr-HR"/>
        </w:rPr>
        <w:tab/>
        <w:t>Tr</w:t>
      </w:r>
      <w:r w:rsidR="000F6615">
        <w:rPr>
          <w:szCs w:val="24"/>
          <w:lang w:val="hr-HR"/>
        </w:rPr>
        <w:t>govački sud u Splitu, po sucu t</w:t>
      </w:r>
      <w:r w:rsidRPr="00B60118">
        <w:rPr>
          <w:szCs w:val="24"/>
          <w:lang w:val="hr-HR"/>
        </w:rPr>
        <w:t>og suda Pašku Bačiću, kao stečajnom sucu, u postupku</w:t>
      </w:r>
      <w:r w:rsidR="00241E7B">
        <w:rPr>
          <w:szCs w:val="24"/>
          <w:lang w:val="hr-HR"/>
        </w:rPr>
        <w:t xml:space="preserve"> predstečajne nagodbe</w:t>
      </w:r>
      <w:r w:rsidRPr="00B60118">
        <w:rPr>
          <w:szCs w:val="24"/>
          <w:lang w:val="hr-HR"/>
        </w:rPr>
        <w:t xml:space="preserve"> </w:t>
      </w:r>
      <w:r w:rsidR="00241E7B">
        <w:rPr>
          <w:szCs w:val="24"/>
          <w:lang w:val="hr-HR"/>
        </w:rPr>
        <w:t>nad dužnikom</w:t>
      </w:r>
      <w:r w:rsidRPr="00B60118">
        <w:rPr>
          <w:szCs w:val="24"/>
          <w:lang w:val="hr-HR"/>
        </w:rPr>
        <w:t xml:space="preserve"> </w:t>
      </w:r>
      <w:r w:rsidR="00677098" w:rsidRPr="00B60118">
        <w:rPr>
          <w:szCs w:val="24"/>
          <w:lang w:val="hr-HR"/>
        </w:rPr>
        <w:t>MONTER – SPLIT</w:t>
      </w:r>
      <w:r w:rsidR="00C738CE">
        <w:rPr>
          <w:szCs w:val="24"/>
          <w:lang w:val="hr-HR"/>
        </w:rPr>
        <w:t xml:space="preserve"> d.d. Split, Poljička cesta 39,</w:t>
      </w:r>
      <w:r w:rsidR="00677098" w:rsidRPr="00B60118">
        <w:rPr>
          <w:szCs w:val="24"/>
          <w:lang w:val="hr-HR"/>
        </w:rPr>
        <w:t xml:space="preserve"> OIB: 23678497989</w:t>
      </w:r>
      <w:r w:rsidRPr="00B60118">
        <w:rPr>
          <w:szCs w:val="24"/>
          <w:lang w:val="hr-HR"/>
        </w:rPr>
        <w:t xml:space="preserve">, </w:t>
      </w:r>
      <w:r w:rsidR="0060593B" w:rsidRPr="00B60118">
        <w:rPr>
          <w:szCs w:val="24"/>
          <w:lang w:val="hr-HR"/>
        </w:rPr>
        <w:t xml:space="preserve">dana </w:t>
      </w:r>
      <w:r w:rsidR="000F6615">
        <w:rPr>
          <w:szCs w:val="24"/>
          <w:lang w:val="hr-HR"/>
        </w:rPr>
        <w:t>2. lipnja</w:t>
      </w:r>
      <w:r w:rsidR="00241E7B" w:rsidRPr="00943078">
        <w:rPr>
          <w:szCs w:val="24"/>
          <w:lang w:val="hr-HR"/>
        </w:rPr>
        <w:t xml:space="preserve"> 2016</w:t>
      </w:r>
      <w:r w:rsidRPr="00943078">
        <w:rPr>
          <w:szCs w:val="24"/>
          <w:lang w:val="hr-HR"/>
        </w:rPr>
        <w:t>.</w:t>
      </w:r>
      <w:r w:rsidR="0060593B" w:rsidRPr="00943078">
        <w:rPr>
          <w:szCs w:val="24"/>
          <w:lang w:val="hr-HR"/>
        </w:rPr>
        <w:t xml:space="preserve"> </w:t>
      </w:r>
      <w:r w:rsidR="00B60118" w:rsidRPr="00943078">
        <w:rPr>
          <w:szCs w:val="24"/>
          <w:lang w:val="hr-HR"/>
        </w:rPr>
        <w:t>god.</w:t>
      </w:r>
    </w:p>
    <w:p w:rsidRDefault="00D4027A" w:rsidP="00D4027A" w:rsidR="00D4027A" w:rsidRPr="00943078">
      <w:pPr>
        <w:rPr>
          <w:lang w:val="hr-HR"/>
        </w:rPr>
      </w:pPr>
    </w:p>
    <w:p w:rsidRDefault="00382327" w:rsidP="00D4027A" w:rsidR="00382327" w:rsidRPr="000F6615">
      <w:pPr>
        <w:rPr>
          <w:sz w:val="20"/>
          <w:szCs w:val="20"/>
          <w:lang w:val="hr-HR"/>
        </w:rPr>
      </w:pPr>
    </w:p>
    <w:p w:rsidRDefault="00803902" w:rsidP="00D4027A" w:rsidR="00D4027A" w:rsidRPr="00943078">
      <w:pPr>
        <w:jc w:val="center"/>
        <w:rPr>
          <w:lang w:val="hr-HR"/>
        </w:rPr>
      </w:pPr>
      <w:r w:rsidRPr="00943078">
        <w:rPr>
          <w:lang w:val="hr-HR"/>
        </w:rPr>
        <w:t>r i j e š i o</w:t>
      </w:r>
      <w:r w:rsidR="00D4027A" w:rsidRPr="00943078">
        <w:rPr>
          <w:lang w:val="hr-HR"/>
        </w:rPr>
        <w:t xml:space="preserve">   j e                                               </w:t>
      </w:r>
    </w:p>
    <w:p w:rsidRDefault="00C811E3" w:rsidP="00C811E3" w:rsidR="00C811E3" w:rsidRPr="00943078">
      <w:pPr>
        <w:pStyle w:val="Naslov3"/>
        <w:rPr>
          <w:rFonts w:eastAsia="Times New Roman"/>
          <w:szCs w:val="24"/>
          <w:lang w:val="hr-HR"/>
        </w:rPr>
      </w:pPr>
    </w:p>
    <w:p w:rsidRDefault="00943078" w:rsidP="00943078" w:rsidR="00C811E3" w:rsidRPr="00943078">
      <w:pPr>
        <w:pStyle w:val="Naslov3"/>
        <w:ind w:left="705"/>
        <w:rPr>
          <w:rFonts w:eastAsia="Times New Roman"/>
          <w:b w:val="false"/>
          <w:szCs w:val="24"/>
          <w:lang w:val="hr-HR"/>
        </w:rPr>
      </w:pPr>
      <w:r>
        <w:rPr>
          <w:rFonts w:eastAsia="Times New Roman"/>
          <w:b w:val="false"/>
          <w:szCs w:val="24"/>
          <w:lang w:val="hr-HR"/>
        </w:rPr>
        <w:t xml:space="preserve">Odbacuje se zahtjev dužnika </w:t>
      </w:r>
      <w:r w:rsidRPr="00943078">
        <w:rPr>
          <w:b w:val="false"/>
          <w:szCs w:val="24"/>
          <w:lang w:val="hr-HR"/>
        </w:rPr>
        <w:t>MONTER – SPLIT</w:t>
      </w:r>
      <w:r>
        <w:rPr>
          <w:b w:val="false"/>
          <w:szCs w:val="24"/>
          <w:lang w:val="hr-HR"/>
        </w:rPr>
        <w:t xml:space="preserve"> d.d. Split za donošenje rješenja kojim se određuje brisanje zabilježbe otvaranja postupka predstečajne nagodbe nad dužnikom u zemljišnim knjigama Općinskog suda u Splitu, </w:t>
      </w:r>
      <w:r w:rsidR="000F6615">
        <w:rPr>
          <w:b w:val="false"/>
          <w:szCs w:val="24"/>
          <w:lang w:val="hr-HR"/>
        </w:rPr>
        <w:t>na nekretnini</w:t>
      </w:r>
      <w:r>
        <w:rPr>
          <w:b w:val="false"/>
          <w:szCs w:val="24"/>
          <w:lang w:val="hr-HR"/>
        </w:rPr>
        <w:t xml:space="preserve"> dužnika oznake</w:t>
      </w:r>
      <w:r w:rsidR="000F6615">
        <w:rPr>
          <w:b w:val="false"/>
          <w:szCs w:val="24"/>
          <w:lang w:val="hr-HR"/>
        </w:rPr>
        <w:t>:</w:t>
      </w:r>
      <w:r>
        <w:rPr>
          <w:b w:val="false"/>
          <w:szCs w:val="24"/>
          <w:lang w:val="hr-HR"/>
        </w:rPr>
        <w:t xml:space="preserve"> 37/1241 dijela čest.zgr. 5463/1, koji suvlasnički dio je povezan s posebnim dijelom zgrade i u naravi predstavlja poslovni prostor u srednjem južnom dijelu prizemlja, označen br. 3/1, koji se sastoji od poslovno-prodajnog prostora, hodnika i dva uredska prostora, ukupne neto površine 148,62 m2, upisano u ZU 15793, K.O. Split. </w:t>
      </w:r>
    </w:p>
    <w:p w:rsidRDefault="00473636" w:rsidP="001D6362" w:rsidR="00473636">
      <w:pPr>
        <w:jc w:val="both"/>
        <w:rPr>
          <w:lang w:val="hr-HR"/>
        </w:rPr>
      </w:pPr>
    </w:p>
    <w:p w:rsidRDefault="0016019A" w:rsidP="001D6362" w:rsidR="0016019A" w:rsidRPr="000F6615">
      <w:pPr>
        <w:jc w:val="both"/>
        <w:rPr>
          <w:sz w:val="20"/>
          <w:szCs w:val="20"/>
          <w:lang w:val="hr-HR"/>
        </w:rPr>
      </w:pPr>
    </w:p>
    <w:p w:rsidRDefault="00803902" w:rsidP="00803902" w:rsidR="00803902" w:rsidRPr="00943078">
      <w:pPr>
        <w:jc w:val="center"/>
        <w:rPr>
          <w:lang w:val="hr-HR"/>
        </w:rPr>
      </w:pPr>
      <w:r w:rsidRPr="00943078">
        <w:rPr>
          <w:lang w:val="hr-HR"/>
        </w:rPr>
        <w:t>Obrazloženje</w:t>
      </w:r>
    </w:p>
    <w:p w:rsidRDefault="00803902" w:rsidP="00803902" w:rsidR="00803902" w:rsidRPr="00943078">
      <w:pPr>
        <w:jc w:val="both"/>
        <w:rPr>
          <w:lang w:val="hr-HR"/>
        </w:rPr>
      </w:pPr>
    </w:p>
    <w:p w:rsidRDefault="005952E7" w:rsidP="00473636" w:rsidR="00943078">
      <w:pPr>
        <w:jc w:val="both"/>
        <w:rPr>
          <w:lang w:val="hr-HR"/>
        </w:rPr>
      </w:pPr>
      <w:r w:rsidRPr="00B60118">
        <w:rPr>
          <w:lang w:val="hr-HR"/>
        </w:rPr>
        <w:tab/>
      </w:r>
      <w:r w:rsidR="00943078">
        <w:rPr>
          <w:lang w:val="hr-HR"/>
        </w:rPr>
        <w:t xml:space="preserve">Povodom prijedloga predlagatelja – dužnika </w:t>
      </w:r>
      <w:r w:rsidR="000F6615" w:rsidRPr="00B60118">
        <w:rPr>
          <w:lang w:val="hr-HR"/>
        </w:rPr>
        <w:t>Monter – Split</w:t>
      </w:r>
      <w:r w:rsidR="000F6615">
        <w:rPr>
          <w:lang w:val="hr-HR"/>
        </w:rPr>
        <w:t xml:space="preserve"> </w:t>
      </w:r>
      <w:r w:rsidR="00943078">
        <w:rPr>
          <w:lang w:val="hr-HR"/>
        </w:rPr>
        <w:t xml:space="preserve">d.d. Split za sklapanje predstečajne nagodbe, rješenjem ovog suda posl. br. 12. Stpn-63/2013 od 09.07.2014. god. odobrena je predstečajna nagodba sklopljena između dužnika </w:t>
      </w:r>
      <w:r w:rsidR="000F6615" w:rsidRPr="00B60118">
        <w:rPr>
          <w:lang w:val="hr-HR"/>
        </w:rPr>
        <w:t>Monter – Split</w:t>
      </w:r>
      <w:r w:rsidR="000F6615">
        <w:rPr>
          <w:lang w:val="hr-HR"/>
        </w:rPr>
        <w:t xml:space="preserve"> </w:t>
      </w:r>
      <w:r w:rsidR="00943078">
        <w:rPr>
          <w:lang w:val="hr-HR"/>
        </w:rPr>
        <w:t>d.d. Split i vjerov</w:t>
      </w:r>
      <w:r w:rsidR="000F6615">
        <w:rPr>
          <w:lang w:val="hr-HR"/>
        </w:rPr>
        <w:t>nika dužnika na ročištu održanom</w:t>
      </w:r>
      <w:r w:rsidR="00943078">
        <w:rPr>
          <w:lang w:val="hr-HR"/>
        </w:rPr>
        <w:t xml:space="preserve"> kod ovog suda 09.07.2014. god. To rješenje kojim se odobrava sklopljena predstečajna nagodba postalo je pravomoćno 27.08.2014. god.</w:t>
      </w:r>
    </w:p>
    <w:p w:rsidRDefault="00943078" w:rsidP="00473636" w:rsidR="00943078">
      <w:pPr>
        <w:jc w:val="both"/>
        <w:rPr>
          <w:lang w:val="hr-HR"/>
        </w:rPr>
      </w:pPr>
    </w:p>
    <w:p w:rsidRDefault="00943078" w:rsidP="00473636" w:rsidR="003E53C3">
      <w:pPr>
        <w:jc w:val="both"/>
        <w:rPr>
          <w:lang w:val="hr-HR"/>
        </w:rPr>
      </w:pPr>
      <w:r>
        <w:rPr>
          <w:lang w:val="hr-HR"/>
        </w:rPr>
        <w:tab/>
        <w:t>Dužnik je 27.04.2016. god. podnio ovom sudu zahtjev za brisovnim očitovanjem, odnosno donošenjem rješenja kojim će se odrediti brisanje zabilježbe rješenja o otvaranju postupka predstečajne nagodbe</w:t>
      </w:r>
      <w:r w:rsidR="003E53C3">
        <w:rPr>
          <w:lang w:val="hr-HR"/>
        </w:rPr>
        <w:t xml:space="preserve"> u zemljišnim knjigama na nekretnini dužnika, pobliže </w:t>
      </w:r>
      <w:r w:rsidR="000F6615">
        <w:rPr>
          <w:lang w:val="hr-HR"/>
        </w:rPr>
        <w:t>označeno</w:t>
      </w:r>
      <w:r w:rsidR="003E53C3">
        <w:rPr>
          <w:lang w:val="hr-HR"/>
        </w:rPr>
        <w:t>j u izreci ovog rješenja. Naime, u tom podnesku – zahtjevu dužnik navodi da je ovaj sud donio naprijed navedeno rješenje od 09.07.2014. god. kojim je odobreno sklapanje predst</w:t>
      </w:r>
      <w:r w:rsidR="000F6615">
        <w:rPr>
          <w:lang w:val="hr-HR"/>
        </w:rPr>
        <w:t>e</w:t>
      </w:r>
      <w:r w:rsidR="003E53C3">
        <w:rPr>
          <w:lang w:val="hr-HR"/>
        </w:rPr>
        <w:t>čajne nagodbe za dužnika, a koje rješenje je postalo pravomoćno 27.08.2014. god. Nadalje, dužnik navodi da je Općinski sud u Splitu, Zemljišnoknjižni odjel u Splitu donio rješenje posl. br. Z-3867/13 od 17.01.2014. god. kojim rješenjem je, na temelju rješenja Financijske</w:t>
      </w:r>
      <w:r w:rsidR="003E53C3" w:rsidRPr="003E53C3">
        <w:rPr>
          <w:lang w:val="hr-HR"/>
        </w:rPr>
        <w:t xml:space="preserve"> agencij</w:t>
      </w:r>
      <w:r w:rsidR="003E53C3">
        <w:rPr>
          <w:lang w:val="hr-HR"/>
        </w:rPr>
        <w:t>e</w:t>
      </w:r>
      <w:r w:rsidR="003E53C3" w:rsidRPr="003E53C3">
        <w:rPr>
          <w:lang w:val="hr-HR"/>
        </w:rPr>
        <w:t xml:space="preserve">, Regionalni centar </w:t>
      </w:r>
      <w:r w:rsidR="003E53C3">
        <w:rPr>
          <w:lang w:val="hr-HR"/>
        </w:rPr>
        <w:t xml:space="preserve">Zagreb, klasa: UP-I/110/07-12-01/196, ur. broj 04-06-13-196-15 od 28.03.2013. god. i odredbe čl. 51. st. 10. </w:t>
      </w:r>
      <w:r w:rsidR="003E53C3" w:rsidRPr="003E53C3">
        <w:rPr>
          <w:lang w:val="hr-HR"/>
        </w:rPr>
        <w:t>Zakona o financijskom poslovanju i predstečajnoj nagodbi (Narodne novine br. 108/12, 144/12, 81/13 i 112/13, dalje ZFPPN)</w:t>
      </w:r>
      <w:r w:rsidR="003E53C3">
        <w:rPr>
          <w:lang w:val="hr-HR"/>
        </w:rPr>
        <w:t xml:space="preserve"> u zemljišnoj knjizi za K.O. Split i to upravo na </w:t>
      </w:r>
      <w:r w:rsidR="000F6615">
        <w:rPr>
          <w:lang w:val="hr-HR"/>
        </w:rPr>
        <w:t xml:space="preserve">predmetnoj </w:t>
      </w:r>
      <w:r w:rsidR="003E53C3">
        <w:rPr>
          <w:lang w:val="hr-HR"/>
        </w:rPr>
        <w:t xml:space="preserve">nekretnini dužnika, dopuštena </w:t>
      </w:r>
      <w:r w:rsidR="003E53C3">
        <w:rPr>
          <w:lang w:val="hr-HR"/>
        </w:rPr>
        <w:lastRenderedPageBreak/>
        <w:t>zabilježba otvaranja postupka predstečajne nagodbe nad dužnikom, a koja zabilježba da je nakon toga i upisana u zemljišne knjige. S ob</w:t>
      </w:r>
      <w:r w:rsidR="000F6615">
        <w:rPr>
          <w:lang w:val="hr-HR"/>
        </w:rPr>
        <w:t>zirom na sklopljenu i pravomoćnim rješenjem odobrenu</w:t>
      </w:r>
      <w:r w:rsidR="003E53C3">
        <w:rPr>
          <w:lang w:val="hr-HR"/>
        </w:rPr>
        <w:t xml:space="preserve"> predstečajnu nagodbu</w:t>
      </w:r>
      <w:r w:rsidR="000F6615">
        <w:rPr>
          <w:lang w:val="hr-HR"/>
        </w:rPr>
        <w:t>,</w:t>
      </w:r>
      <w:r w:rsidR="003E53C3">
        <w:rPr>
          <w:lang w:val="hr-HR"/>
        </w:rPr>
        <w:t xml:space="preserve"> dužnik je podnio prijedlog ovom sudu </w:t>
      </w:r>
      <w:r w:rsidR="000F6615">
        <w:rPr>
          <w:lang w:val="hr-HR"/>
        </w:rPr>
        <w:t>za donošenje</w:t>
      </w:r>
      <w:r w:rsidR="003E53C3">
        <w:rPr>
          <w:lang w:val="hr-HR"/>
        </w:rPr>
        <w:t xml:space="preserve"> rješenja kojim </w:t>
      </w:r>
      <w:r w:rsidR="000F6615">
        <w:rPr>
          <w:lang w:val="hr-HR"/>
        </w:rPr>
        <w:t>bi se odredilo</w:t>
      </w:r>
      <w:r w:rsidR="003E53C3">
        <w:rPr>
          <w:lang w:val="hr-HR"/>
        </w:rPr>
        <w:t xml:space="preserve"> brisanje</w:t>
      </w:r>
      <w:r w:rsidR="000F6615">
        <w:rPr>
          <w:lang w:val="hr-HR"/>
        </w:rPr>
        <w:t xml:space="preserve"> te </w:t>
      </w:r>
      <w:r w:rsidR="003E53C3">
        <w:rPr>
          <w:lang w:val="hr-HR"/>
        </w:rPr>
        <w:t xml:space="preserve">zabilježbe u zemljišnim knjigama. </w:t>
      </w:r>
    </w:p>
    <w:p w:rsidRDefault="003E53C3" w:rsidP="00473636" w:rsidR="003E53C3">
      <w:pPr>
        <w:jc w:val="both"/>
        <w:rPr>
          <w:lang w:val="hr-HR"/>
        </w:rPr>
      </w:pPr>
    </w:p>
    <w:p w:rsidRDefault="003E53C3" w:rsidP="00473636" w:rsidR="003E53C3">
      <w:pPr>
        <w:jc w:val="both"/>
        <w:rPr>
          <w:lang w:val="hr-HR"/>
        </w:rPr>
      </w:pPr>
      <w:r>
        <w:rPr>
          <w:lang w:val="hr-HR"/>
        </w:rPr>
        <w:tab/>
        <w:t>Prema odredbama ZFPPN-a postupak predstečajne nagodbe podijeljen je u dva dijela i to na upravni postupak kojeg provodi Financijska agencija (dalje u tekstu FINA) te sudski</w:t>
      </w:r>
      <w:r w:rsidR="000F6615">
        <w:rPr>
          <w:lang w:val="hr-HR"/>
        </w:rPr>
        <w:t xml:space="preserve"> postupak kojeg provodi nadležni</w:t>
      </w:r>
      <w:r>
        <w:rPr>
          <w:lang w:val="hr-HR"/>
        </w:rPr>
        <w:t xml:space="preserve"> trgovački sud. U postupku kod FINE donosi se odluka</w:t>
      </w:r>
      <w:r w:rsidR="000F6615">
        <w:rPr>
          <w:lang w:val="hr-HR"/>
        </w:rPr>
        <w:t xml:space="preserve"> o ispunjavanju</w:t>
      </w:r>
      <w:r>
        <w:rPr>
          <w:lang w:val="hr-HR"/>
        </w:rPr>
        <w:t xml:space="preserve"> uvjeta za otvaranje postupka predstečajne nagodbe, odnosno rješenje o otvaranju postupka predstečajne nagodbe, zatim </w:t>
      </w:r>
      <w:r w:rsidR="000F6615">
        <w:rPr>
          <w:lang w:val="hr-HR"/>
        </w:rPr>
        <w:t>se utvrđuju</w:t>
      </w:r>
      <w:r>
        <w:rPr>
          <w:lang w:val="hr-HR"/>
        </w:rPr>
        <w:t xml:space="preserve"> tražbine vjerovnika prema dužniku te se isto tako glasuje o prihvaćanju plana financijskog i operativnog restrukturiranja dužnika. U postupku pred sudom, a nakon provedenog postupka kod FINE</w:t>
      </w:r>
      <w:r w:rsidR="000F6615">
        <w:rPr>
          <w:lang w:val="hr-HR"/>
        </w:rPr>
        <w:t>,</w:t>
      </w:r>
      <w:r>
        <w:rPr>
          <w:lang w:val="hr-HR"/>
        </w:rPr>
        <w:t xml:space="preserve"> trgovački sud u skladu s odredbama čl. 66. i dr. ZFPPN-a ocjenjuje jesu li ispunjene pretpostavke za sklapanje predstečajne nagodbe te u slučaju ispunjenja tih pretpostavki zakazuje ročište radi sklapanja predstečajne nagodbe te ujedno rješenjem odobrava sklapanje predstečajne nagodbe. Pravomoćnošću rješenja kojim je odobreno sklapanje predstečajne nagodbe taj postupak se kod suda dovršava. </w:t>
      </w:r>
    </w:p>
    <w:p w:rsidRDefault="0016019A" w:rsidP="00473636" w:rsidR="0016019A">
      <w:pPr>
        <w:jc w:val="both"/>
        <w:rPr>
          <w:lang w:val="hr-HR"/>
        </w:rPr>
      </w:pPr>
    </w:p>
    <w:p w:rsidRDefault="0016019A" w:rsidP="00473636" w:rsidR="0016019A">
      <w:pPr>
        <w:jc w:val="both"/>
        <w:rPr>
          <w:lang w:val="hr-HR"/>
        </w:rPr>
      </w:pPr>
      <w:r>
        <w:rPr>
          <w:lang w:val="hr-HR"/>
        </w:rPr>
        <w:tab/>
        <w:t xml:space="preserve">Prema tome, odredbama ZFPPN-a nije propisano da bi </w:t>
      </w:r>
      <w:r w:rsidR="00FC513A">
        <w:rPr>
          <w:lang w:val="hr-HR"/>
        </w:rPr>
        <w:t xml:space="preserve">ovaj </w:t>
      </w:r>
      <w:r>
        <w:rPr>
          <w:lang w:val="hr-HR"/>
        </w:rPr>
        <w:t>sud nakon sklapanja predstečajne nagodbe, odnosno pravomoćnosti rješenja kojim se odobrava sklapanje predstečajne nagodbe</w:t>
      </w:r>
      <w:r w:rsidR="000F6615">
        <w:rPr>
          <w:lang w:val="hr-HR"/>
        </w:rPr>
        <w:t>,</w:t>
      </w:r>
      <w:r>
        <w:rPr>
          <w:lang w:val="hr-HR"/>
        </w:rPr>
        <w:t xml:space="preserve"> donosio bilo kakvo rješenje kojim se određuje brisanje zabilježbi koje su upisane u određene registre odnosno upi</w:t>
      </w:r>
      <w:r w:rsidR="000F6615">
        <w:rPr>
          <w:lang w:val="hr-HR"/>
        </w:rPr>
        <w:t>snike</w:t>
      </w:r>
      <w:r>
        <w:rPr>
          <w:lang w:val="hr-HR"/>
        </w:rPr>
        <w:t xml:space="preserve"> pa tako niti zabilježbe rješenja o otvaranju postupka predstečajne nagodbe u zemljišnim knjigama. U konkretnom slučaju, a što je razvidno iz predmetnog prijedloga – zahtjeva dužnika</w:t>
      </w:r>
      <w:r w:rsidR="000F6615">
        <w:rPr>
          <w:lang w:val="hr-HR"/>
        </w:rPr>
        <w:t>,</w:t>
      </w:r>
      <w:r>
        <w:rPr>
          <w:lang w:val="hr-HR"/>
        </w:rPr>
        <w:t xml:space="preserve"> odnosno rješenja Općinskog suda u Splitu br. Z-3867/13 od 17.01.2014. god., zabilježba u zemljišnim knjigama, na nekretnini dužnika, određena je na temelju rješenja FINE, a ne ovog suda. </w:t>
      </w:r>
    </w:p>
    <w:p w:rsidRDefault="0016019A" w:rsidP="00473636" w:rsidR="0016019A">
      <w:pPr>
        <w:jc w:val="both"/>
        <w:rPr>
          <w:lang w:val="hr-HR"/>
        </w:rPr>
      </w:pPr>
    </w:p>
    <w:p w:rsidRDefault="0016019A" w:rsidP="00473636" w:rsidR="0016019A">
      <w:pPr>
        <w:jc w:val="both"/>
        <w:rPr>
          <w:lang w:val="hr-HR"/>
        </w:rPr>
      </w:pPr>
      <w:r>
        <w:rPr>
          <w:lang w:val="hr-HR"/>
        </w:rPr>
        <w:tab/>
        <w:t xml:space="preserve">Kako dakle ovaj sud nije odredio zabilježbu otvaranja postupka predstečajne nagodbe u zemljišnim knjigama na predmetnoj nekretnini dužnika, </w:t>
      </w:r>
      <w:r w:rsidR="000F6615">
        <w:rPr>
          <w:lang w:val="hr-HR"/>
        </w:rPr>
        <w:t xml:space="preserve">a </w:t>
      </w:r>
      <w:r>
        <w:rPr>
          <w:lang w:val="hr-HR"/>
        </w:rPr>
        <w:t>niti je bilo kojom odredbom Z</w:t>
      </w:r>
      <w:r w:rsidR="000F6615">
        <w:rPr>
          <w:lang w:val="hr-HR"/>
        </w:rPr>
        <w:t xml:space="preserve">FPPN-a propisana obveza </w:t>
      </w:r>
      <w:r w:rsidR="00FC513A">
        <w:rPr>
          <w:lang w:val="hr-HR"/>
        </w:rPr>
        <w:t xml:space="preserve">trgovačkog </w:t>
      </w:r>
      <w:r w:rsidR="000F6615">
        <w:rPr>
          <w:lang w:val="hr-HR"/>
        </w:rPr>
        <w:t>suda da</w:t>
      </w:r>
      <w:r>
        <w:rPr>
          <w:lang w:val="hr-HR"/>
        </w:rPr>
        <w:t xml:space="preserve"> po službenoj du</w:t>
      </w:r>
      <w:r w:rsidR="000F6615">
        <w:rPr>
          <w:lang w:val="hr-HR"/>
        </w:rPr>
        <w:t>žnosti ili na prijedlog stranke donosi rješenje</w:t>
      </w:r>
      <w:r>
        <w:rPr>
          <w:lang w:val="hr-HR"/>
        </w:rPr>
        <w:t xml:space="preserve"> kojim se određuje brisanje te zabilježbe u zemljišnim knjigama, to je samim time predmetni zahtjev dužnika trebalo </w:t>
      </w:r>
      <w:r w:rsidRPr="000F6615">
        <w:rPr>
          <w:lang w:val="hr-HR"/>
        </w:rPr>
        <w:t>odbaciti kao nedopušten</w:t>
      </w:r>
      <w:r>
        <w:rPr>
          <w:b/>
          <w:lang w:val="hr-HR"/>
        </w:rPr>
        <w:t xml:space="preserve">, </w:t>
      </w:r>
      <w:r>
        <w:rPr>
          <w:lang w:val="hr-HR"/>
        </w:rPr>
        <w:t xml:space="preserve">a radi čega je i odlučeno kao u izreci ovog rješenja. </w:t>
      </w:r>
    </w:p>
    <w:p w:rsidRDefault="00DD0BC4" w:rsidP="00803902" w:rsidR="00DD0BC4" w:rsidRPr="0016019A">
      <w:pPr>
        <w:jc w:val="both"/>
        <w:rPr>
          <w:lang w:val="hr-HR"/>
        </w:rPr>
      </w:pPr>
    </w:p>
    <w:p w:rsidRDefault="00D4027A" w:rsidP="00C704CA" w:rsidR="00D4027A" w:rsidRPr="0016019A">
      <w:pPr>
        <w:jc w:val="center"/>
        <w:rPr>
          <w:lang w:val="hr-HR"/>
        </w:rPr>
      </w:pPr>
      <w:r w:rsidRPr="0016019A">
        <w:rPr>
          <w:lang w:val="hr-HR"/>
        </w:rPr>
        <w:t>U Splitu</w:t>
      </w:r>
      <w:r w:rsidR="00DD0BC4" w:rsidRPr="0016019A">
        <w:rPr>
          <w:lang w:val="hr-HR"/>
        </w:rPr>
        <w:t xml:space="preserve">, </w:t>
      </w:r>
      <w:r w:rsidR="000F6615">
        <w:rPr>
          <w:lang w:val="hr-HR"/>
        </w:rPr>
        <w:t>2. lipnja</w:t>
      </w:r>
      <w:r w:rsidR="0016019A" w:rsidRPr="0016019A">
        <w:rPr>
          <w:lang w:val="hr-HR"/>
        </w:rPr>
        <w:t xml:space="preserve"> 2016.</w:t>
      </w:r>
      <w:r w:rsidRPr="0016019A">
        <w:rPr>
          <w:lang w:val="hr-HR"/>
        </w:rPr>
        <w:t xml:space="preserve"> godine.</w:t>
      </w:r>
    </w:p>
    <w:p w:rsidRDefault="00D4027A" w:rsidP="00D4027A" w:rsidR="00D4027A" w:rsidRPr="000F6615">
      <w:pPr>
        <w:jc w:val="both"/>
        <w:rPr>
          <w:sz w:val="16"/>
          <w:szCs w:val="16"/>
          <w:lang w:val="hr-HR"/>
        </w:rPr>
      </w:pPr>
      <w:r w:rsidRPr="0016019A">
        <w:rPr>
          <w:lang w:val="hr-HR"/>
        </w:rPr>
        <w:t xml:space="preserve"> </w:t>
      </w:r>
    </w:p>
    <w:p w:rsidRDefault="0016019A" w:rsidP="00D87117" w:rsidR="0016019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16019A" w:rsidP="00F401F8" w:rsidR="0016019A" w:rsidRPr="00D87117">
      <w:pPr>
        <w:ind w:left="7080"/>
        <w:rPr>
          <w:sz w:val="28"/>
          <w:szCs w:val="28"/>
        </w:rPr>
      </w:pPr>
    </w:p>
    <w:p w:rsidRDefault="0016019A" w:rsidP="00D87117" w:rsidR="0016019A">
      <w:pPr>
        <w:ind w:firstLine="708" w:left="7080"/>
      </w:pPr>
      <w:r>
        <w:t>Paško Bačić</w:t>
      </w:r>
    </w:p>
    <w:p w:rsidRDefault="00D87117" w:rsidP="00D87117" w:rsidR="00D87117">
      <w:pPr>
        <w:rPr>
          <w:u w:val="single"/>
          <w:lang w:val="hr-HR"/>
        </w:rPr>
      </w:pPr>
    </w:p>
    <w:p w:rsidRDefault="00D4027A" w:rsidP="00D4027A" w:rsidR="00D4027A" w:rsidRPr="0016019A">
      <w:pPr>
        <w:jc w:val="both"/>
        <w:rPr>
          <w:u w:val="single"/>
          <w:lang w:val="hr-HR"/>
        </w:rPr>
      </w:pPr>
    </w:p>
    <w:p w:rsidRDefault="00ED73B7" w:rsidP="00ED73B7" w:rsidR="00ED73B7" w:rsidRPr="0016019A">
      <w:pPr>
        <w:jc w:val="both"/>
        <w:rPr>
          <w:lang w:val="hr-HR"/>
        </w:rPr>
      </w:pPr>
      <w:r w:rsidRPr="0016019A">
        <w:rPr>
          <w:lang w:val="hr-HR"/>
        </w:rPr>
        <w:t xml:space="preserve">POUKA O PRAVNOM LIJEKU: </w:t>
      </w:r>
    </w:p>
    <w:p w:rsidRDefault="00ED73B7" w:rsidP="00ED73B7" w:rsidR="00ED73B7" w:rsidRPr="0016019A">
      <w:pPr>
        <w:jc w:val="both"/>
        <w:rPr>
          <w:lang w:val="hr-HR"/>
        </w:rPr>
      </w:pPr>
      <w:r w:rsidRPr="0016019A">
        <w:rPr>
          <w:lang w:val="hr-HR"/>
        </w:rPr>
        <w:t>Protiv ovog rješenja dopuštena je žalba Visokom trgovačkom sudu Republike Hrvatske u Zagrebu. Žalba se podnosi putem ovog suda, pismeno u tri primjerka, u roku od 8 dana</w:t>
      </w:r>
      <w:r w:rsidR="0016019A" w:rsidRPr="0016019A">
        <w:rPr>
          <w:lang w:val="hr-HR"/>
        </w:rPr>
        <w:t xml:space="preserve"> od dostave ovog rješenja.</w:t>
      </w:r>
      <w:r w:rsidRPr="0016019A">
        <w:rPr>
          <w:lang w:val="hr-HR"/>
        </w:rPr>
        <w:t xml:space="preserve"> </w:t>
      </w:r>
    </w:p>
    <w:p w:rsidRDefault="00ED73B7" w:rsidP="00ED73B7" w:rsidR="00ED73B7" w:rsidRPr="0016019A">
      <w:pPr>
        <w:jc w:val="both"/>
        <w:rPr>
          <w:lang w:val="hr-HR"/>
        </w:rPr>
      </w:pPr>
    </w:p>
    <w:p w:rsidRDefault="00ED73B7" w:rsidP="00ED73B7" w:rsidR="00ED73B7" w:rsidRPr="0016019A">
      <w:pPr>
        <w:jc w:val="both"/>
        <w:rPr>
          <w:lang w:val="hr-HR"/>
        </w:rPr>
      </w:pPr>
    </w:p>
    <w:p w:rsidRDefault="00ED73B7" w:rsidP="00ED73B7" w:rsidR="00ED73B7" w:rsidRPr="0016019A">
      <w:pPr>
        <w:jc w:val="both"/>
        <w:rPr>
          <w:lang w:val="hr-HR"/>
        </w:rPr>
      </w:pPr>
      <w:r w:rsidRPr="0016019A">
        <w:rPr>
          <w:lang w:val="hr-HR"/>
        </w:rPr>
        <w:t>DNA:</w:t>
      </w:r>
    </w:p>
    <w:p w:rsidRDefault="00ED73B7" w:rsidP="00ED73B7" w:rsidR="00ED73B7">
      <w:pPr>
        <w:jc w:val="both"/>
        <w:rPr>
          <w:lang w:val="hr-HR"/>
        </w:rPr>
      </w:pPr>
      <w:r w:rsidRPr="0016019A">
        <w:rPr>
          <w:lang w:val="hr-HR"/>
        </w:rPr>
        <w:t xml:space="preserve">-  </w:t>
      </w:r>
      <w:r w:rsidR="0016019A" w:rsidRPr="0016019A">
        <w:rPr>
          <w:lang w:val="hr-HR"/>
        </w:rPr>
        <w:t>dužniku po punom. odvjetnici Roziti Vida</w:t>
      </w:r>
      <w:r w:rsidR="000F6615">
        <w:rPr>
          <w:lang w:val="hr-HR"/>
        </w:rPr>
        <w:t>n iz Splita, Ćirila i Metoda 38</w:t>
      </w:r>
    </w:p>
    <w:p w:rsidRDefault="000F6615" w:rsidP="00ED73B7" w:rsidR="000F6615" w:rsidRPr="0016019A">
      <w:pPr>
        <w:jc w:val="both"/>
        <w:rPr>
          <w:lang w:val="hr-HR"/>
        </w:rPr>
      </w:pPr>
      <w:r>
        <w:rPr>
          <w:lang w:val="hr-HR"/>
        </w:rPr>
        <w:t>- e – oglasna ploča suda (rok 16 dana)</w:t>
      </w:r>
    </w:p>
    <w:p w:rsidRDefault="00ED73B7" w:rsidP="00ED73B7" w:rsidR="00ED73B7" w:rsidRPr="0016019A">
      <w:pPr>
        <w:jc w:val="both"/>
        <w:rPr>
          <w:lang w:val="hr-HR"/>
        </w:rPr>
      </w:pPr>
      <w:r w:rsidRPr="0016019A">
        <w:rPr>
          <w:lang w:val="hr-HR"/>
        </w:rPr>
        <w:t xml:space="preserve">-  u spis </w:t>
      </w:r>
    </w:p>
    <w:p w:rsidRDefault="00EB167D" w:rsidP="00ED73B7" w:rsidR="00EB167D" w:rsidRPr="0016019A">
      <w:pPr>
        <w:jc w:val="both"/>
        <w:rPr>
          <w:lang w:val="hr-HR"/>
        </w:rPr>
      </w:pPr>
    </w:p>
    <w:sectPr w:rsidSect="004C5CB0" w:rsidR="00EB167D" w:rsidRPr="0016019A">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4582" w:rsidP="00CD74A8" w:rsidR="00764582">
      <w:r>
        <w:separator/>
      </w:r>
    </w:p>
  </w:endnote>
  <w:endnote w:id="0" w:type="continuationSeparator">
    <w:p w:rsidRDefault="00764582" w:rsidP="00CD74A8" w:rsidR="007645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4582" w:rsidP="00CD74A8" w:rsidR="00764582">
      <w:r>
        <w:separator/>
      </w:r>
    </w:p>
  </w:footnote>
  <w:footnote w:id="0" w:type="continuationSeparator">
    <w:p w:rsidRDefault="00764582" w:rsidP="00CD74A8" w:rsidR="007645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ADC" w:rsidP="00C34BAF" w:rsidR="00086ADC">
    <w:pPr>
      <w:pStyle w:val="Zaglavlje"/>
      <w:numPr>
        <w:ilvl w:val="0"/>
        <w:numId w:val="2"/>
      </w:numPr>
      <w:jc w:val="center"/>
    </w:pPr>
    <w:r>
      <w:fldChar w:fldCharType="begin"/>
    </w:r>
    <w:r>
      <w:instrText>PAGE   \* MERGEFORMAT</w:instrText>
    </w:r>
    <w:r>
      <w:fldChar w:fldCharType="separate"/>
    </w:r>
    <w:r w:rsidR="00C37FA1" w:rsidRPr="00C37FA1">
      <w:rPr>
        <w:noProof/>
        <w:lang w:val="hr-HR"/>
      </w:rPr>
      <w:t>3</w:t>
    </w:r>
    <w:r>
      <w:fldChar w:fldCharType="end"/>
    </w:r>
    <w:r w:rsidR="00677098">
      <w:t xml:space="preserve"> -</w:t>
    </w:r>
    <w:r w:rsidR="00677098">
      <w:tab/>
      <w:t>12. Stpn-63</w:t>
    </w:r>
    <w:r>
      <w:t>/2013</w:t>
    </w:r>
  </w:p>
  <w:p w:rsidRDefault="00D87117" w:rsidP="00D87117" w:rsidR="00D87117">
    <w:pPr>
      <w:pStyle w:val="Zaglavlje"/>
      <w:ind w:left="4725"/>
    </w:pPr>
  </w:p>
  <w:p w:rsidRDefault="0016019A" w:rsidP="0016019A" w:rsidR="0016019A">
    <w:pPr>
      <w:pStyle w:val="Zaglavlje"/>
      <w:jc w:val="center"/>
    </w:pPr>
  </w:p>
  <w:p w:rsidRDefault="000F6615" w:rsidP="0016019A" w:rsidR="000F6615">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08136A"/>
    <w:multiLevelType w:val="hybridMultilevel"/>
    <w:tmpl w:val="8A288112"/>
    <w:lvl w:tplc="5E5A16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E05272"/>
    <w:multiLevelType w:val="hybridMultilevel"/>
    <w:tmpl w:val="9B30FA86"/>
    <w:lvl w:tplc="9BB61368"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09D3D5C"/>
    <w:multiLevelType w:val="hybridMultilevel"/>
    <w:tmpl w:val="0158D91C"/>
    <w:lvl w:tplc="64D81800" w:ilvl="0">
      <w:numFmt w:val="bullet"/>
      <w:lvlText w:val="-"/>
      <w:lvlJc w:val="left"/>
      <w:pPr>
        <w:ind w:hanging="360" w:left="4725"/>
      </w:pPr>
      <w:rPr>
        <w:rFonts w:cs="Times New Roman" w:eastAsia="Calibri"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3A2A2C47"/>
    <w:multiLevelType w:val="hybridMultilevel"/>
    <w:tmpl w:val="CEDEC80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C06479"/>
    <w:multiLevelType w:val="hybridMultilevel"/>
    <w:tmpl w:val="AAC85F8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F1665B3"/>
    <w:multiLevelType w:val="hybridMultilevel"/>
    <w:tmpl w:val="8E76B5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91A2A84"/>
    <w:multiLevelType w:val="hybridMultilevel"/>
    <w:tmpl w:val="863C25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8">
    <w:nsid w:val="547546DC"/>
    <w:multiLevelType w:val="hybridMultilevel"/>
    <w:tmpl w:val="665E86C8"/>
    <w:lvl w:tplc="3CD2CA0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474FF"/>
    <w:multiLevelType w:val="hybridMultilevel"/>
    <w:tmpl w:val="A5761986"/>
    <w:lvl w:tplc="A1D0423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07B114C"/>
    <w:multiLevelType w:val="hybridMultilevel"/>
    <w:tmpl w:val="F18E9550"/>
    <w:lvl w:tplc="4FA4CE0A"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67962182"/>
    <w:multiLevelType w:val="hybridMultilevel"/>
    <w:tmpl w:val="755A8FFC"/>
    <w:lvl w:tplc="1138E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4220F7"/>
    <w:multiLevelType w:val="hybridMultilevel"/>
    <w:tmpl w:val="91DC1E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8F10127"/>
    <w:multiLevelType w:val="hybridMultilevel"/>
    <w:tmpl w:val="EFECED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7BEB2CA7"/>
    <w:multiLevelType w:val="hybridMultilevel"/>
    <w:tmpl w:val="9EF6AF74"/>
    <w:lvl w:tplc="0DF2776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7"/>
  </w:num>
  <w:num w:numId="3">
    <w:abstractNumId w:val="9"/>
  </w:num>
  <w:num w:numId="4">
    <w:abstractNumId w:val="8"/>
  </w:num>
  <w:num w:numId="5">
    <w:abstractNumId w:val="0"/>
  </w:num>
  <w:num w:numId="6">
    <w:abstractNumId w:val="15"/>
  </w:num>
  <w:num w:numId="7">
    <w:abstractNumId w:val="13"/>
  </w:num>
  <w:num w:numId="8">
    <w:abstractNumId w:val="1"/>
  </w:num>
  <w:num w:numId="9">
    <w:abstractNumId w:val="2"/>
  </w:num>
  <w:num w:numId="10">
    <w:abstractNumId w:val="5"/>
  </w:num>
  <w:num w:numId="11">
    <w:abstractNumId w:val="3"/>
  </w:num>
  <w:num w:numId="12">
    <w:abstractNumId w:val="6"/>
  </w:num>
  <w:num w:numId="13">
    <w:abstractNumId w:val="14"/>
  </w:num>
  <w:num w:numId="14">
    <w:abstractNumId w:val="4"/>
  </w:num>
  <w:num w:numId="15">
    <w:abstractNumId w:val="10"/>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675F"/>
    <w:rsid w:val="000436D7"/>
    <w:rsid w:val="00044F4E"/>
    <w:rsid w:val="0004558F"/>
    <w:rsid w:val="000666DB"/>
    <w:rsid w:val="000666EB"/>
    <w:rsid w:val="00076815"/>
    <w:rsid w:val="00086ADC"/>
    <w:rsid w:val="000D22E6"/>
    <w:rsid w:val="000D2DD8"/>
    <w:rsid w:val="000E30E0"/>
    <w:rsid w:val="000F6615"/>
    <w:rsid w:val="0011501D"/>
    <w:rsid w:val="001347B0"/>
    <w:rsid w:val="00141D1E"/>
    <w:rsid w:val="001472CA"/>
    <w:rsid w:val="0016019A"/>
    <w:rsid w:val="00176C24"/>
    <w:rsid w:val="00180CA3"/>
    <w:rsid w:val="001901EC"/>
    <w:rsid w:val="001A2F6C"/>
    <w:rsid w:val="001B70F3"/>
    <w:rsid w:val="001C4825"/>
    <w:rsid w:val="001D0C2D"/>
    <w:rsid w:val="001D4F3C"/>
    <w:rsid w:val="001D6362"/>
    <w:rsid w:val="001E4E14"/>
    <w:rsid w:val="001F5654"/>
    <w:rsid w:val="001F69B6"/>
    <w:rsid w:val="00200D80"/>
    <w:rsid w:val="00200E29"/>
    <w:rsid w:val="00212A34"/>
    <w:rsid w:val="00216FF4"/>
    <w:rsid w:val="00217DD3"/>
    <w:rsid w:val="002326C9"/>
    <w:rsid w:val="00232D18"/>
    <w:rsid w:val="00241E7B"/>
    <w:rsid w:val="002553C4"/>
    <w:rsid w:val="00260F5B"/>
    <w:rsid w:val="002702A4"/>
    <w:rsid w:val="00273229"/>
    <w:rsid w:val="002835DB"/>
    <w:rsid w:val="002C750F"/>
    <w:rsid w:val="002D048F"/>
    <w:rsid w:val="002D3A8D"/>
    <w:rsid w:val="002E0724"/>
    <w:rsid w:val="002E441E"/>
    <w:rsid w:val="0030370A"/>
    <w:rsid w:val="00303D24"/>
    <w:rsid w:val="0030414F"/>
    <w:rsid w:val="003128CF"/>
    <w:rsid w:val="00330588"/>
    <w:rsid w:val="00340C60"/>
    <w:rsid w:val="0035285B"/>
    <w:rsid w:val="003711AF"/>
    <w:rsid w:val="00382327"/>
    <w:rsid w:val="003855E7"/>
    <w:rsid w:val="003929B4"/>
    <w:rsid w:val="003976B5"/>
    <w:rsid w:val="003A14C9"/>
    <w:rsid w:val="003D174B"/>
    <w:rsid w:val="003D33AB"/>
    <w:rsid w:val="003E53C3"/>
    <w:rsid w:val="003F1D2B"/>
    <w:rsid w:val="003F3F45"/>
    <w:rsid w:val="003F7DB4"/>
    <w:rsid w:val="00405A54"/>
    <w:rsid w:val="00434E3B"/>
    <w:rsid w:val="00441458"/>
    <w:rsid w:val="00452A56"/>
    <w:rsid w:val="004571FE"/>
    <w:rsid w:val="00460DEA"/>
    <w:rsid w:val="004631BB"/>
    <w:rsid w:val="00473636"/>
    <w:rsid w:val="00482477"/>
    <w:rsid w:val="004A2C67"/>
    <w:rsid w:val="004C5CB0"/>
    <w:rsid w:val="004D5D48"/>
    <w:rsid w:val="004F014A"/>
    <w:rsid w:val="005225A8"/>
    <w:rsid w:val="00523021"/>
    <w:rsid w:val="005268EF"/>
    <w:rsid w:val="00526EAD"/>
    <w:rsid w:val="0053515A"/>
    <w:rsid w:val="00562905"/>
    <w:rsid w:val="005952E7"/>
    <w:rsid w:val="005A2AD1"/>
    <w:rsid w:val="005B38BA"/>
    <w:rsid w:val="005C202C"/>
    <w:rsid w:val="005E744F"/>
    <w:rsid w:val="0060593B"/>
    <w:rsid w:val="00610322"/>
    <w:rsid w:val="00616934"/>
    <w:rsid w:val="00624E77"/>
    <w:rsid w:val="00642955"/>
    <w:rsid w:val="00643A0F"/>
    <w:rsid w:val="00677098"/>
    <w:rsid w:val="006933B2"/>
    <w:rsid w:val="00697B5C"/>
    <w:rsid w:val="006A749D"/>
    <w:rsid w:val="006C0041"/>
    <w:rsid w:val="006C6A99"/>
    <w:rsid w:val="006D1211"/>
    <w:rsid w:val="006D1A0E"/>
    <w:rsid w:val="006F13F4"/>
    <w:rsid w:val="007043B0"/>
    <w:rsid w:val="00711445"/>
    <w:rsid w:val="0071745F"/>
    <w:rsid w:val="0072550D"/>
    <w:rsid w:val="00730C9D"/>
    <w:rsid w:val="00734115"/>
    <w:rsid w:val="00736EF6"/>
    <w:rsid w:val="00742CFD"/>
    <w:rsid w:val="007430E3"/>
    <w:rsid w:val="007477AD"/>
    <w:rsid w:val="0075086F"/>
    <w:rsid w:val="00754A91"/>
    <w:rsid w:val="00755C8C"/>
    <w:rsid w:val="007607FE"/>
    <w:rsid w:val="00764582"/>
    <w:rsid w:val="007725FF"/>
    <w:rsid w:val="00777BD8"/>
    <w:rsid w:val="0078113C"/>
    <w:rsid w:val="00782F13"/>
    <w:rsid w:val="007A3B01"/>
    <w:rsid w:val="007C15E0"/>
    <w:rsid w:val="007E76F5"/>
    <w:rsid w:val="007E77DA"/>
    <w:rsid w:val="00803902"/>
    <w:rsid w:val="00805818"/>
    <w:rsid w:val="00831792"/>
    <w:rsid w:val="00842BC2"/>
    <w:rsid w:val="00850996"/>
    <w:rsid w:val="00867947"/>
    <w:rsid w:val="00876209"/>
    <w:rsid w:val="00876A66"/>
    <w:rsid w:val="00880573"/>
    <w:rsid w:val="00891E42"/>
    <w:rsid w:val="008A7309"/>
    <w:rsid w:val="008D35AA"/>
    <w:rsid w:val="008F4504"/>
    <w:rsid w:val="00905F53"/>
    <w:rsid w:val="009374AD"/>
    <w:rsid w:val="009405E8"/>
    <w:rsid w:val="00943078"/>
    <w:rsid w:val="00961355"/>
    <w:rsid w:val="00967789"/>
    <w:rsid w:val="0098682F"/>
    <w:rsid w:val="009A4DF5"/>
    <w:rsid w:val="009A7BF6"/>
    <w:rsid w:val="009C1BE7"/>
    <w:rsid w:val="009C3E6B"/>
    <w:rsid w:val="009C412F"/>
    <w:rsid w:val="009C716E"/>
    <w:rsid w:val="009D6053"/>
    <w:rsid w:val="009E120A"/>
    <w:rsid w:val="009E4D23"/>
    <w:rsid w:val="009F16B7"/>
    <w:rsid w:val="009F769F"/>
    <w:rsid w:val="009F776E"/>
    <w:rsid w:val="00A05B23"/>
    <w:rsid w:val="00A078AC"/>
    <w:rsid w:val="00A317B6"/>
    <w:rsid w:val="00A80A50"/>
    <w:rsid w:val="00A827E0"/>
    <w:rsid w:val="00A97762"/>
    <w:rsid w:val="00AA1225"/>
    <w:rsid w:val="00AB480F"/>
    <w:rsid w:val="00AB6CBF"/>
    <w:rsid w:val="00AC44D3"/>
    <w:rsid w:val="00AD090D"/>
    <w:rsid w:val="00AD5F0D"/>
    <w:rsid w:val="00B0172B"/>
    <w:rsid w:val="00B02EA7"/>
    <w:rsid w:val="00B0759F"/>
    <w:rsid w:val="00B1090C"/>
    <w:rsid w:val="00B22781"/>
    <w:rsid w:val="00B4396D"/>
    <w:rsid w:val="00B60118"/>
    <w:rsid w:val="00B6615F"/>
    <w:rsid w:val="00B7469A"/>
    <w:rsid w:val="00B97C13"/>
    <w:rsid w:val="00BA5B0A"/>
    <w:rsid w:val="00BB0D0C"/>
    <w:rsid w:val="00C06CB1"/>
    <w:rsid w:val="00C06D21"/>
    <w:rsid w:val="00C26397"/>
    <w:rsid w:val="00C34BAF"/>
    <w:rsid w:val="00C359CB"/>
    <w:rsid w:val="00C37FA1"/>
    <w:rsid w:val="00C41FA8"/>
    <w:rsid w:val="00C66420"/>
    <w:rsid w:val="00C704CA"/>
    <w:rsid w:val="00C738CE"/>
    <w:rsid w:val="00C811E3"/>
    <w:rsid w:val="00C856EF"/>
    <w:rsid w:val="00CB1364"/>
    <w:rsid w:val="00CC7632"/>
    <w:rsid w:val="00CD3507"/>
    <w:rsid w:val="00CD6619"/>
    <w:rsid w:val="00CD74A8"/>
    <w:rsid w:val="00CE0142"/>
    <w:rsid w:val="00D22355"/>
    <w:rsid w:val="00D278E5"/>
    <w:rsid w:val="00D4027A"/>
    <w:rsid w:val="00D50B2A"/>
    <w:rsid w:val="00D75684"/>
    <w:rsid w:val="00D87117"/>
    <w:rsid w:val="00DC1DB1"/>
    <w:rsid w:val="00DC768B"/>
    <w:rsid w:val="00DD0BC4"/>
    <w:rsid w:val="00DD5A97"/>
    <w:rsid w:val="00DD69EF"/>
    <w:rsid w:val="00DE47BC"/>
    <w:rsid w:val="00DE6A9C"/>
    <w:rsid w:val="00DE7707"/>
    <w:rsid w:val="00E0670D"/>
    <w:rsid w:val="00E128A2"/>
    <w:rsid w:val="00E55C51"/>
    <w:rsid w:val="00E707F1"/>
    <w:rsid w:val="00E9531B"/>
    <w:rsid w:val="00EB167D"/>
    <w:rsid w:val="00EB2AE9"/>
    <w:rsid w:val="00EB4494"/>
    <w:rsid w:val="00EB6CE2"/>
    <w:rsid w:val="00EB78C8"/>
    <w:rsid w:val="00EC2507"/>
    <w:rsid w:val="00EC3733"/>
    <w:rsid w:val="00ED4DF7"/>
    <w:rsid w:val="00ED73B7"/>
    <w:rsid w:val="00EE7BFE"/>
    <w:rsid w:val="00EF3725"/>
    <w:rsid w:val="00F04A96"/>
    <w:rsid w:val="00F112E7"/>
    <w:rsid w:val="00F37E2F"/>
    <w:rsid w:val="00F401F8"/>
    <w:rsid w:val="00F72E13"/>
    <w:rsid w:val="00F85B63"/>
    <w:rsid w:val="00F861B4"/>
    <w:rsid w:val="00F96E8C"/>
    <w:rsid w:val="00FA0167"/>
    <w:rsid w:val="00FA2371"/>
    <w:rsid w:val="00FA4140"/>
    <w:rsid w:val="00FB200C"/>
    <w:rsid w:val="00FC05B6"/>
    <w:rsid w:val="00FC2BF4"/>
    <w:rsid w:val="00FC2DD5"/>
    <w:rsid w:val="00FC513A"/>
    <w:rsid w:val="00FC66EB"/>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Reetkatablice" w:type="table">
    <w:name w:val="Table Grid"/>
    <w:basedOn w:val="Obinatablica"/>
    <w:uiPriority w:val="59"/>
    <w:rsid w:val="005B38B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Bezproreda" w:type="paragraph">
    <w:name w:val="No Spacing"/>
    <w:uiPriority w:val="1"/>
    <w:qFormat/>
    <w:rsid w:val="005B38BA"/>
    <w:rPr>
      <w:rFonts w:hAnsi="Calibri" w:ascii="Calibri"/>
      <w:sz w:val="22"/>
      <w:szCs w:val="22"/>
      <w:lang w:eastAsia="en-US"/>
    </w:rPr>
  </w:style>
  <w:style w:customStyle="true" w:styleId="NoSpacing1" w:type="paragraph">
    <w:name w:val="No Spacing1"/>
    <w:rsid w:val="003D33AB"/>
    <w:rPr>
      <w:rFonts w:eastAsia="Times New Roman" w:hAnsi="Calibri" w:ascii="Calibri"/>
      <w:sz w:val="22"/>
      <w:szCs w:val="22"/>
      <w:lang w:eastAsia="en-US"/>
    </w:rPr>
  </w:style>
  <w:style w:customStyle="true" w:styleId="Bezproreda1" w:type="paragraph">
    <w:name w:val="Bez proreda1"/>
    <w:qFormat/>
    <w:rsid w:val="001F69B6"/>
    <w:rPr>
      <w:rFonts w:hAnsi="Calibri" w:ascii="Calibri"/>
      <w:sz w:val="22"/>
      <w:szCs w:val="22"/>
      <w:lang w:eastAsia="en-US"/>
    </w:rPr>
  </w:style>
  <w:style w:customStyle="true" w:styleId="Bezproreda2" w:type="paragraph">
    <w:name w:val="Bez proreda2"/>
    <w:uiPriority w:val="1"/>
    <w:qFormat/>
    <w:rsid w:val="001F69B6"/>
    <w:rPr>
      <w:rFonts w:hAnsi="Calibri" w:ascii="Calibri"/>
      <w:sz w:val="22"/>
      <w:szCs w:val="22"/>
      <w:lang w:eastAsia="en-US"/>
    </w:rPr>
  </w:style>
  <w:style w:styleId="Tijeloteksta-uvlaka3" w:type="paragraph">
    <w:name w:val="Body Text Indent 3"/>
    <w:basedOn w:val="Normal"/>
    <w:link w:val="Tijeloteksta-uvlaka3Char"/>
    <w:uiPriority w:val="99"/>
    <w:semiHidden/>
    <w:unhideWhenUsed/>
    <w:rsid w:val="00677098"/>
    <w:pPr>
      <w:spacing w:after="120"/>
      <w:ind w:left="283"/>
    </w:pPr>
    <w:rPr>
      <w:sz w:val="16"/>
      <w:szCs w:val="16"/>
    </w:rPr>
  </w:style>
  <w:style w:customStyle="true" w:styleId="Tijeloteksta-uvlaka3Char" w:type="character">
    <w:name w:val="Tijelo teksta - uvlaka 3 Char"/>
    <w:link w:val="Tijeloteksta-uvlaka3"/>
    <w:uiPriority w:val="99"/>
    <w:semiHidden/>
    <w:rsid w:val="00677098"/>
    <w:rPr>
      <w:rFonts w:eastAsia="Times New Roman" w:hAnsi="Times New Roman" w:ascii="Times New Roman"/>
      <w:sz w:val="16"/>
      <w:szCs w:val="16"/>
      <w:lang w:eastAsia="en-US" w:val="en-US"/>
    </w:rPr>
  </w:style>
  <w:style w:styleId="Tekstrezerviranogmjesta" w:type="character">
    <w:name w:val="Placeholder Text"/>
    <w:basedOn w:val="Zadanifontodlomka"/>
    <w:uiPriority w:val="99"/>
    <w:semiHidden/>
    <w:rsid w:val="00C37FA1"/>
    <w:rPr>
      <w:color w:val="808080"/>
      <w:bdr w:space="0" w:sz="0" w:color="auto" w:val="none"/>
      <w:shd w:fill="auto" w:color="auto" w:val="clear"/>
    </w:rPr>
  </w:style>
  <w:style w:customStyle="true" w:styleId="eSPISCCParagraphDefaultFont" w:type="character">
    <w:name w:val="eSPIS_CC_Paragraph Default Font"/>
    <w:basedOn w:val="Zadanifontodlomka"/>
    <w:rsid w:val="00C37FA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37FA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37FA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37FA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Reetkatablice" w:type="table">
    <w:name w:val="Table Grid"/>
    <w:basedOn w:val="Obinatablica"/>
    <w:uiPriority w:val="59"/>
    <w:rsid w:val="005B38B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Bezproreda" w:type="paragraph">
    <w:name w:val="No Spacing"/>
    <w:uiPriority w:val="1"/>
    <w:qFormat/>
    <w:rsid w:val="005B38BA"/>
    <w:rPr>
      <w:rFonts w:ascii="Calibri" w:hAnsi="Calibri"/>
      <w:sz w:val="22"/>
      <w:szCs w:val="22"/>
      <w:lang w:eastAsia="en-US"/>
    </w:rPr>
  </w:style>
  <w:style w:customStyle="1" w:styleId="NoSpacing1" w:type="paragraph">
    <w:name w:val="No Spacing1"/>
    <w:rsid w:val="003D33AB"/>
    <w:rPr>
      <w:rFonts w:ascii="Calibri" w:eastAsia="Times New Roman" w:hAnsi="Calibri"/>
      <w:sz w:val="22"/>
      <w:szCs w:val="22"/>
      <w:lang w:eastAsia="en-US"/>
    </w:rPr>
  </w:style>
  <w:style w:customStyle="1" w:styleId="Bezproreda1" w:type="paragraph">
    <w:name w:val="Bez proreda1"/>
    <w:qFormat/>
    <w:rsid w:val="001F69B6"/>
    <w:rPr>
      <w:rFonts w:ascii="Calibri" w:hAnsi="Calibri"/>
      <w:sz w:val="22"/>
      <w:szCs w:val="22"/>
      <w:lang w:eastAsia="en-US"/>
    </w:rPr>
  </w:style>
  <w:style w:customStyle="1" w:styleId="Bezproreda2" w:type="paragraph">
    <w:name w:val="Bez proreda2"/>
    <w:uiPriority w:val="1"/>
    <w:qFormat/>
    <w:rsid w:val="001F69B6"/>
    <w:rPr>
      <w:rFonts w:ascii="Calibri" w:hAnsi="Calibri"/>
      <w:sz w:val="22"/>
      <w:szCs w:val="22"/>
      <w:lang w:eastAsia="en-US"/>
    </w:rPr>
  </w:style>
  <w:style w:styleId="Tijeloteksta-uvlaka3" w:type="paragraph">
    <w:name w:val="Body Text Indent 3"/>
    <w:basedOn w:val="Normal"/>
    <w:link w:val="Tijeloteksta-uvlaka3Char"/>
    <w:uiPriority w:val="99"/>
    <w:semiHidden/>
    <w:unhideWhenUsed/>
    <w:rsid w:val="00677098"/>
    <w:pPr>
      <w:spacing w:after="120"/>
      <w:ind w:left="283"/>
    </w:pPr>
    <w:rPr>
      <w:sz w:val="16"/>
      <w:szCs w:val="16"/>
    </w:rPr>
  </w:style>
  <w:style w:customStyle="1" w:styleId="Tijeloteksta-uvlaka3Char" w:type="character">
    <w:name w:val="Tijelo teksta - uvlaka 3 Char"/>
    <w:link w:val="Tijeloteksta-uvlaka3"/>
    <w:uiPriority w:val="99"/>
    <w:semiHidden/>
    <w:rsid w:val="00677098"/>
    <w:rPr>
      <w:rFonts w:ascii="Times New Roman" w:eastAsia="Times New Roman" w:hAnsi="Times New Roman"/>
      <w:sz w:val="16"/>
      <w:szCs w:val="16"/>
      <w:lang w:eastAsia="en-US" w:val="en-US"/>
    </w:rPr>
  </w:style>
  <w:style w:styleId="Tekstrezerviranogmjesta" w:type="character">
    <w:name w:val="Placeholder Text"/>
    <w:basedOn w:val="Zadanifontodlomka"/>
    <w:uiPriority w:val="99"/>
    <w:semiHidden/>
    <w:rsid w:val="00C37FA1"/>
    <w:rPr>
      <w:color w:val="808080"/>
      <w:bdr w:color="auto" w:space="0" w:sz="0" w:val="none"/>
      <w:shd w:color="auto" w:fill="auto" w:val="clear"/>
    </w:rPr>
  </w:style>
  <w:style w:customStyle="1" w:styleId="eSPISCCParagraphDefaultFont" w:type="character">
    <w:name w:val="eSPIS_CC_Paragraph Default Font"/>
    <w:basedOn w:val="Zadanifontodlomka"/>
    <w:rsid w:val="00C37FA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37FA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37FA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37FA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27. listopada 2014.</izvorni_sadrzaj>
    <derivirana_varijabla naziv="DomainObject.Predmet.DatumArhiviranja_1">27. listopada 2014.</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2013.</izvorni_sadrzaj>
    <derivirana_varijabla naziv="DomainObject.Predmet.DatumOsnivanja_1">12.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srpnja 2014.</izvorni_sadrzaj>
    <derivirana_varijabla naziv="DomainObject.Predmet.DatumRjesavanja_1">18. srpnja 2014.</derivirana_varijabla>
  </DomainObject.Predmet.DatumRjesavanja>
  <DomainObject.Predmet.DatumRokaCuvanja>
    <izvorni_sadrzaj>27. kolovoza 2024.</izvorni_sadrzaj>
    <derivirana_varijabla naziv="DomainObject.Predmet.DatumRokaCuvanja_1">27. kolovoza 2024.</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27. listopada 2014.</izvorni_sadrzaj>
    <derivirana_varijabla naziv="DomainObject.Predmet.DatumZatvaranja_1">27. listopada 2014.</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hr.ibm.icms.common.model.sluzbeneosobe.UstrojstvenaJedinica@151d151d[id=133, dbStatus=null, naziv=Referada 12, oznaka=null, sudac=null]</izvorni_sadrzaj>
    <derivirana_varijabla naziv="DomainObject.Predmet.MjestoCuvanja_1">hr.ibm.icms.common.model.sluzbeneosobe.UstrojstvenaJedinica@151d151d[id=133, dbStatus=null, naziv=Referada 12,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Stpn-63/2013</izvorni_sadrzaj>
    <derivirana_varijabla naziv="DomainObject.Predmet.OznakaBroj_1">Stpn-63/2013</derivirana_varijabla>
  </DomainObject.Predmet.OznakaBroj>
  <DomainObject.Predmet.OznakaBrojOptuznogAkta>
    <izvorni_sadrzaj/>
    <derivirana_varijabla naziv="DomainObject.Predmet.OznakaBrojOptuznogAkta_1"/>
  </DomainObject.Predmet.OznakaBrojOptuznogAkta>
  <DomainObject.Predmet.PredmetRijesio.Ime>
    <izvorni_sadrzaj>Paško</izvorni_sadrzaj>
    <derivirana_varijabla naziv="DomainObject.Predmet.PredmetRijesio.Ime_1">Paško</derivirana_varijabla>
  </DomainObject.Predmet.PredmetRijesio.Ime>
  <DomainObject.Predmet.PredmetRijesio.Oib>
    <izvorni_sadrzaj>03591888846</izvorni_sadrzaj>
    <derivirana_varijabla naziv="DomainObject.Predmet.PredmetRijesio.Oib_1">03591888846</derivirana_varijabla>
  </DomainObject.Predmet.PredmetRijesio.Oib>
  <DomainObject.Predmet.PredmetRijesio.Prezime>
    <izvorni_sadrzaj>Bačić</izvorni_sadrzaj>
    <derivirana_varijabla naziv="DomainObject.Predmet.PredmetRijesio.Prezime_1">Bačić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MONTER-SPLIT dioničko društvo za inženjering poslove u gradjevinarstvu</izvorni_sadrzaj>
    <derivirana_varijabla naziv="DomainObject.Predmet.StrankaFormated_1">  MONTER-SPLIT dioničko društvo za inženjering poslove u gradjevinarstvu</derivirana_varijabla>
  </DomainObject.Predmet.StrankaFormated>
  <DomainObject.Predmet.StrankaFormatedOIB>
    <izvorni_sadrzaj>  MONTER-SPLIT dioničko društvo za inženjering poslove u gradjevinarstvu, OIB 23678497989</izvorni_sadrzaj>
    <derivirana_varijabla naziv="DomainObject.Predmet.StrankaFormatedOIB_1">  MONTER-SPLIT dioničko društvo za inženjering poslove u gradjevinarstvu, OIB 23678497989</derivirana_varijabla>
  </DomainObject.Predmet.StrankaFormatedOIB>
  <DomainObject.Predmet.StrankaFormatedWithAdress>
    <izvorni_sadrzaj> MONTER-SPLIT dioničko društvo za inženjering poslove u gradjevinarstvu, Poljička Cesta 39, Split</izvorni_sadrzaj>
    <derivirana_varijabla naziv="DomainObject.Predmet.StrankaFormatedWithAdress_1"> MONTER-SPLIT dioničko društvo za inženjering poslove u gradjevinarstvu, Poljička Cesta 39, Split</derivirana_varijabla>
  </DomainObject.Predmet.StrankaFormatedWithAdress>
  <DomainObject.Predmet.StrankaFormatedWithAdressOIB>
    <izvorni_sadrzaj> MONTER-SPLIT dioničko društvo za inženjering poslove u gradjevinarstvu, OIB 23678497989, Poljička Cesta 39, Split</izvorni_sadrzaj>
    <derivirana_varijabla naziv="DomainObject.Predmet.StrankaFormatedWithAdressOIB_1"> MONTER-SPLIT dioničko društvo za inženjering poslove u gradjevinarstvu, OIB 23678497989, Poljička Cesta 39, Split</derivirana_varijabla>
  </DomainObject.Predmet.StrankaFormatedWithAdressOIB>
  <DomainObject.Predmet.StrankaWithAdress>
    <izvorni_sadrzaj>MONTER-SPLIT dioničko društvo za inženjering poslove u gradjevinarstvu Poljička Cesta 39,Split</izvorni_sadrzaj>
    <derivirana_varijabla naziv="DomainObject.Predmet.StrankaWithAdress_1">MONTER-SPLIT dioničko društvo za inženjering poslove u gradjevinarstvu Poljička Cesta 39,Split</derivirana_varijabla>
  </DomainObject.Predmet.StrankaWithAdress>
  <DomainObject.Predmet.StrankaWithAdressOIB>
    <izvorni_sadrzaj>MONTER-SPLIT dioničko društvo za inženjering poslove u gradjevinarstvu, OIB 23678497989, Poljička Cesta 39,Split</izvorni_sadrzaj>
    <derivirana_varijabla naziv="DomainObject.Predmet.StrankaWithAdressOIB_1">MONTER-SPLIT dioničko društvo za inženjering poslove u gradjevinarstvu, OIB 23678497989, Poljička Cesta 39,Split</derivirana_varijabla>
  </DomainObject.Predmet.StrankaWithAdressOIB>
  <DomainObject.Predmet.StrankaNazivFormated>
    <izvorni_sadrzaj>MONTER-SPLIT dioničko društvo za inženjering poslove u gradjevinarstvu</izvorni_sadrzaj>
    <derivirana_varijabla naziv="DomainObject.Predmet.StrankaNazivFormated_1">MONTER-SPLIT dioničko društvo za inženjering poslove u gradjevinarstvu</derivirana_varijabla>
  </DomainObject.Predmet.StrankaNazivFormated>
  <DomainObject.Predmet.StrankaNazivFormatedOIB>
    <izvorni_sadrzaj>MONTER-SPLIT dioničko društvo za inženjering poslove u gradjevinarstvu, OIB 23678497989</izvorni_sadrzaj>
    <derivirana_varijabla naziv="DomainObject.Predmet.StrankaNazivFormatedOIB_1">MONTER-SPLIT dioničko društvo za inženjering poslove u gradjevinarstvu, OIB 23678497989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MONTER-SPLIT dioničko društvo za inženjering poslove u gradjevinarstvu</item>
    </izvorni_sadrzaj>
    <derivirana_varijabla naziv="DomainObject.Predmet.StrankaListFormated_1">
      <item>MONTER-SPLIT dioničko društvo za inženjering poslove u gradjevinarstvu</item>
    </derivirana_varijabla>
  </DomainObject.Predmet.StrankaListFormated>
  <DomainObject.Predmet.StrankaListFormatedOIB>
    <izvorni_sadrzaj>
      <item>MONTER-SPLIT dioničko društvo za inženjering poslove u gradjevinarstvu, OIB 23678497989</item>
    </izvorni_sadrzaj>
    <derivirana_varijabla naziv="DomainObject.Predmet.StrankaListFormatedOIB_1">
      <item>MONTER-SPLIT dioničko društvo za inženjering poslove u gradjevinarstvu, OIB 23678497989</item>
    </derivirana_varijabla>
  </DomainObject.Predmet.StrankaListFormatedOIB>
  <DomainObject.Predmet.StrankaListFormatedWithAdress>
    <izvorni_sadrzaj>
      <item>MONTER-SPLIT dioničko društvo za inženjering poslove u gradjevinarstvu, Poljička Cesta 39, Split</item>
    </izvorni_sadrzaj>
    <derivirana_varijabla naziv="DomainObject.Predmet.StrankaListFormatedWithAdress_1">
      <item>MONTER-SPLIT dioničko društvo za inženjering poslove u gradjevinarstvu, Poljička Cesta 39, Split</item>
    </derivirana_varijabla>
  </DomainObject.Predmet.StrankaListFormatedWithAdress>
  <DomainObject.Predmet.StrankaListFormatedWithAdressOIB>
    <izvorni_sadrzaj>
      <item>MONTER-SPLIT dioničko društvo za inženjering poslove u gradjevinarstvu, OIB 23678497989, Poljička Cesta 39, Split</item>
    </izvorni_sadrzaj>
    <derivirana_varijabla naziv="DomainObject.Predmet.StrankaListFormatedWithAdressOIB_1">
      <item>MONTER-SPLIT dioničko društvo za inženjering poslove u gradjevinarstvu, OIB 23678497989, Poljička Cesta 39, Split</item>
    </derivirana_varijabla>
  </DomainObject.Predmet.StrankaListFormatedWithAdressOIB>
  <DomainObject.Predmet.StrankaListNazivFormated>
    <izvorni_sadrzaj>
      <item>MONTER-SPLIT dioničko društvo za inženjering poslove u gradjevinarstvu</item>
    </izvorni_sadrzaj>
    <derivirana_varijabla naziv="DomainObject.Predmet.StrankaListNazivFormated_1">
      <item>MONTER-SPLIT dioničko društvo za inženjering poslove u gradjevinarstvu</item>
    </derivirana_varijabla>
  </DomainObject.Predmet.StrankaListNazivFormated>
  <DomainObject.Predmet.StrankaListNazivFormatedOIB>
    <izvorni_sadrzaj>
      <item>MONTER-SPLIT dioničko društvo za inženjering poslove u gradjevinarstvu, OIB 23678497989</item>
    </izvorni_sadrzaj>
    <derivirana_varijabla naziv="DomainObject.Predmet.StrankaListNazivFormatedOIB_1">
      <item>MONTER-SPLIT dioničko društvo za inženjering poslove u gradjevinarstvu, OIB 23678497989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MONTER-SPLIT dioničko društvo za inženjering poslove u gradjevinarstvu</izvorni_sadrzaj>
    <derivirana_varijabla naziv="DomainObject.Predmet.StrankaIDrugi_1">MONTER-SPLIT dioničko društvo za inženjering poslove u gradjevinarstvu</derivirana_varijabla>
  </DomainObject.Predmet.StrankaIDrugi>
  <DomainObject.Predmet.ProtustrankaIDrugi>
    <izvorni_sadrzaj/>
    <derivirana_varijabla naziv="DomainObject.Predmet.ProtustrankaIDrugi_1"/>
  </DomainObject.Predmet.ProtustrankaIDrugi>
  <DomainObject.Predmet.StrankaIDrugiAdressOIB>
    <izvorni_sadrzaj>MONTER-SPLIT dioničko društvo za inženjering poslove u gradjevinarstvu, OIB 23678497989, Poljička Cesta 39, Split</izvorni_sadrzaj>
    <derivirana_varijabla naziv="DomainObject.Predmet.StrankaIDrugiAdressOIB_1">MONTER-SPLIT dioničko društvo za inženjering poslove u gradjevinarstvu, OIB 23678497989, Poljička Cesta 39,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srpnja 2014.</izvorni_sadrzaj>
    <derivirana_varijabla naziv="DomainObject.Predmet.OdlukaRjesenje.DatumDonosenjaOdluke_1">9. srpnja 2014.</derivirana_varijabla>
  </DomainObject.Predmet.OdlukaRjesenje.DatumDonosenjaOdluke>
  <DomainObject.Predmet.OdlukaRjesenje.DatumPravomocnosti>
    <izvorni_sadrzaj>27. kolovoza 2014.</izvorni_sadrzaj>
    <derivirana_varijabla naziv="DomainObject.Predmet.OdlukaRjesenje.DatumPravomocnosti_1">27. kolovoza 2014.</derivirana_varijabla>
  </DomainObject.Predmet.OdlukaRjesenje.DatumPravomocnosti>
  <DomainObject.Predmet.OdlukaRjesenje.Oznaka>
    <izvorni_sadrzaj>Stpn-63/2013-15</izvorni_sadrzaj>
    <derivirana_varijabla naziv="DomainObject.Predmet.OdlukaRjesenje.Oznaka_1">Stpn-63/2013-15</derivirana_varijabla>
  </DomainObject.Predmet.OdlukaRjesenje.Oznaka>
  <DomainObject.Predmet.SudioniciListNaziv>
    <izvorni_sadrzaj>
      <item>MONTER-SPLIT dioničko društvo za inženjering poslove u gradjevinarstvu</item>
    </izvorni_sadrzaj>
    <derivirana_varijabla naziv="DomainObject.Predmet.SudioniciListNaziv_1">
      <item>MONTER-SPLIT dioničko društvo za inženjering poslove u gradjevinarstvu</item>
    </derivirana_varijabla>
  </DomainObject.Predmet.SudioniciListNaziv>
  <DomainObject.Predmet.SudioniciListAdressOIB>
    <izvorni_sadrzaj>
      <item>MONTER-SPLIT dioničko društvo za inženjering poslove u gradjevinarstvu, OIB 23678497989, Poljička Cesta 39,Split</item>
    </izvorni_sadrzaj>
    <derivirana_varijabla naziv="DomainObject.Predmet.SudioniciListAdressOIB_1">
      <item>MONTER-SPLIT dioničko društvo za inženjering poslove u gradjevinarstvu, OIB 23678497989, Poljička Cesta 39,Split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23678497989</item>
    </izvorni_sadrzaj>
    <derivirana_varijabla naziv="DomainObject.Predmet.SudioniciListNazivOIB_1">
      <item>, OIB 23678497989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791</properties:Words>
  <properties:Characters>4506</properties:Characters>
  <properties:Lines>98</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2016-06-02T08:17:00Z</dcterms:created>
  <dc:creator>wsadmin</dc:creator>
  <cp:lastModifiedBy>Paško Bačić</cp:lastModifiedBy>
  <cp:lastPrinted>2016-05-24T11:07:00Z</cp:lastPrinted>
  <dcterms:modified xmlns:xsi="http://www.w3.org/2001/XMLSchema-instance" xsi:type="dcterms:W3CDTF">2016-06-02T08:18:00Z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