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54115" w14:paraId="f554115" w:rsidRDefault="00433939" w:rsidP="00E34EFC" w:rsidR="00433939">
      <w:pPr>
        <w:jc w:val="both"/>
        <w15:collapsed w:val="false"/>
      </w:pPr>
      <w:bookmarkStart w:name="_GoBack" w:id="0"/>
      <w:bookmarkEnd w:id="0"/>
    </w:p>
    <w:p w:rsidRDefault="00433939" w:rsidP="00E34EFC" w:rsidR="00433939">
      <w:pPr>
        <w:jc w:val="both"/>
      </w:pPr>
    </w:p>
    <w:p w:rsidRDefault="00BC2ABE" w:rsidP="00BC2ABE" w:rsidR="00BC2ABE">
      <w:pPr>
        <w:jc w:val="center"/>
      </w:pPr>
    </w:p>
    <w:p w:rsidRDefault="00BC2ABE" w:rsidP="00BC2ABE" w:rsidR="00BC2ABE">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2" id="2"/>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BC2ABE" w:rsidP="00BC2ABE" w:rsidR="00BC2ABE">
      <w:pPr>
        <w:pStyle w:val="Bezproreda"/>
      </w:pPr>
    </w:p>
    <w:p w:rsidRDefault="00BC2ABE" w:rsidP="00BC2ABE" w:rsidR="00BC2ABE">
      <w:pPr>
        <w:pStyle w:val="Bezproreda"/>
      </w:pPr>
    </w:p>
    <w:p w:rsidRDefault="00BC2ABE" w:rsidP="00BC2ABE" w:rsidR="00BC2ABE">
      <w:pPr>
        <w:pStyle w:val="Bezproreda"/>
      </w:pPr>
      <w:r>
        <w:t xml:space="preserve">               REPUBLIKA HRVATSKA</w:t>
      </w:r>
    </w:p>
    <w:p w:rsidRDefault="00BC2ABE" w:rsidP="00BC2ABE" w:rsidR="00BC2ABE">
      <w:pPr>
        <w:pStyle w:val="Bezproreda"/>
        <w:rPr>
          <w:b/>
        </w:rPr>
      </w:pPr>
      <w:r>
        <w:rPr>
          <w:b/>
        </w:rPr>
        <w:t>OPĆINSKI GRAĐANSKI SUD U ZAGREBU</w:t>
      </w:r>
    </w:p>
    <w:p w:rsidRDefault="00BC2ABE" w:rsidP="00BC2ABE" w:rsidR="00BC2ABE">
      <w:pPr>
        <w:pStyle w:val="Bezproreda"/>
      </w:pPr>
      <w:r>
        <w:rPr>
          <w:b/>
        </w:rPr>
        <w:tab/>
        <w:t xml:space="preserve">     </w:t>
      </w:r>
      <w:r>
        <w:t>Ulica grada Vukovara 84</w:t>
      </w:r>
    </w:p>
    <w:p w:rsidRDefault="00433939" w:rsidP="00E34EFC" w:rsidR="00433939">
      <w:pPr>
        <w:jc w:val="both"/>
      </w:pPr>
    </w:p>
    <w:p w:rsidRDefault="00433939" w:rsidP="00E34EFC" w:rsidR="00433939">
      <w:pPr>
        <w:jc w:val="both"/>
      </w:pPr>
    </w:p>
    <w:p w:rsidRDefault="00433939" w:rsidP="00420F9A" w:rsidR="00433939">
      <w:pPr>
        <w:jc w:val="center"/>
      </w:pPr>
      <w:r>
        <w:t>U   I M E   R E P U B L I K E   H R V A T S K E</w:t>
      </w:r>
    </w:p>
    <w:p w:rsidRDefault="00433939" w:rsidP="00420F9A" w:rsidR="00433939">
      <w:pPr>
        <w:jc w:val="center"/>
      </w:pPr>
    </w:p>
    <w:p w:rsidRDefault="00433939" w:rsidP="00420F9A" w:rsidR="00433939">
      <w:pPr>
        <w:jc w:val="center"/>
      </w:pPr>
      <w:r>
        <w:t>R J E Š E NJ E</w:t>
      </w:r>
    </w:p>
    <w:p w:rsidRDefault="00433939" w:rsidP="00C9293C" w:rsidR="00433939">
      <w:pPr>
        <w:jc w:val="center"/>
      </w:pPr>
    </w:p>
    <w:p w:rsidRDefault="00433939" w:rsidP="00C9293C" w:rsidR="00433939">
      <w:pPr>
        <w:jc w:val="both"/>
      </w:pPr>
      <w:r>
        <w:tab/>
        <w:t xml:space="preserve">Općinski građanski sud u Zagrebu po sucu Jasni Gažić Ferenčina kao sucu pojedincu, povodom prijedloga Zlatana Livnjak iz Zagreba,  Medvedgradska 22, OIB:76556179213, za otvaranje postupka stečaja potrošača, nakon pripremnog ročišta održanog 11. travnja 2017 u prisutnosti potrošača, punomoćnice vjerovnika KENT bank , dipl. pravnice Katarine Balekić,  i  zamjenika Općinskog državnog odvjetništva u Zagrebu Darka Butorovića, Nataše Lefort, </w:t>
      </w:r>
      <w:r w:rsidR="00BC2ABE">
        <w:t>25</w:t>
      </w:r>
      <w:r>
        <w:t xml:space="preserve">. svibnja  2017. godine </w:t>
      </w:r>
    </w:p>
    <w:p w:rsidRDefault="00433939" w:rsidP="00C9293C" w:rsidR="00433939">
      <w:pPr>
        <w:jc w:val="both"/>
      </w:pPr>
    </w:p>
    <w:p w:rsidRDefault="00433939" w:rsidP="00420F9A" w:rsidR="00433939">
      <w:pPr>
        <w:jc w:val="center"/>
      </w:pPr>
      <w:r>
        <w:t>r i j e š i o   j e</w:t>
      </w:r>
    </w:p>
    <w:p w:rsidRDefault="00433939" w:rsidP="00420F9A" w:rsidR="00433939">
      <w:pPr>
        <w:jc w:val="center"/>
      </w:pPr>
    </w:p>
    <w:p w:rsidRDefault="00433939" w:rsidP="00420F9A" w:rsidR="00433939">
      <w:pPr>
        <w:jc w:val="both"/>
      </w:pPr>
      <w:r>
        <w:tab/>
        <w:t xml:space="preserve">I. O t v a r a  s e  postupak stečaja potrošača nad potrošačem Zlatanom Livnjak iz Zagreba,  Medvedgradska 22, OIB:76556179213. </w:t>
      </w:r>
    </w:p>
    <w:p w:rsidRDefault="00433939" w:rsidP="00420F9A" w:rsidR="00433939">
      <w:pPr>
        <w:ind w:firstLine="708"/>
        <w:jc w:val="both"/>
      </w:pPr>
      <w:r>
        <w:t xml:space="preserve">Postupak stečaja potrošača otvoren je </w:t>
      </w:r>
      <w:r w:rsidR="00BC2ABE">
        <w:t>25</w:t>
      </w:r>
      <w:r>
        <w:t>. svibnja  2017.  godine u 15,00 sati kada je ovo rješenje objavljeno na mrežnoj stranici e–oglasna ploča sudova.</w:t>
      </w:r>
    </w:p>
    <w:p w:rsidRDefault="00433939" w:rsidP="00420F9A" w:rsidR="00433939">
      <w:pPr>
        <w:ind w:firstLine="708"/>
        <w:jc w:val="both"/>
      </w:pPr>
    </w:p>
    <w:p w:rsidRDefault="00433939" w:rsidP="00420F9A" w:rsidR="00433939">
      <w:pPr>
        <w:ind w:firstLine="708"/>
        <w:jc w:val="both"/>
      </w:pPr>
      <w:r>
        <w:t xml:space="preserve">II. Z a k lj u č u j e  s e  postupak stečaja potrošača nad Zlatana Livnjak iz Zagreba,  Medvedgradska 22, OIB:76556179213. </w:t>
      </w:r>
    </w:p>
    <w:p w:rsidRDefault="00433939" w:rsidP="00420F9A" w:rsidR="00433939">
      <w:pPr>
        <w:ind w:firstLine="708"/>
        <w:jc w:val="both"/>
      </w:pPr>
      <w:r>
        <w:t>III. Određuje se razdoblje provjere ponašanja u trajanju od 5 (pet) godina.</w:t>
      </w:r>
    </w:p>
    <w:p w:rsidRDefault="00433939" w:rsidP="00420F9A" w:rsidR="00433939">
      <w:pPr>
        <w:ind w:firstLine="708"/>
        <w:jc w:val="both"/>
      </w:pPr>
    </w:p>
    <w:p w:rsidRDefault="00433939" w:rsidP="00C00C76" w:rsidR="00433939">
      <w:pPr>
        <w:ind w:firstLine="708"/>
        <w:jc w:val="both"/>
      </w:pPr>
      <w:r>
        <w:t>IV.</w:t>
      </w:r>
      <w:r w:rsidRPr="00C00C76">
        <w:t xml:space="preserve"> </w:t>
      </w:r>
      <w:r>
        <w:t>Povjerenikom se imenuje Ivan Rude, iz Šibenika, Stjepana Radića 6/II, OIB: 47128883453.</w:t>
      </w:r>
    </w:p>
    <w:p w:rsidRDefault="00433939" w:rsidP="00C00C76" w:rsidR="00433939">
      <w:pPr>
        <w:ind w:firstLine="708"/>
        <w:jc w:val="both"/>
      </w:pPr>
    </w:p>
    <w:p w:rsidRDefault="00433939" w:rsidP="00E75BAD" w:rsidR="00433939">
      <w:pPr>
        <w:ind w:firstLine="708"/>
        <w:jc w:val="both"/>
      </w:pPr>
      <w:r>
        <w:t>Prije prihvaćanja dužnosti povjerenik će pred sudom dati izjavu da će savjesno, držeći se Ustava, zakona i pravnog poretka Republike Hrvatske, obavljati svoju dužnost.</w:t>
      </w:r>
    </w:p>
    <w:p w:rsidRDefault="00433939" w:rsidP="00E75BAD" w:rsidR="00433939">
      <w:pPr>
        <w:ind w:firstLine="708"/>
        <w:jc w:val="both"/>
      </w:pPr>
      <w:r>
        <w:t>Nakon davanja izjave sud će povjereniku predati potvrdu o imenovanju u kojoj je navedeno da je rješenjem o otvaranju postupka stečaja potrošača imenovan za povjerenika u ovom postupku.</w:t>
      </w:r>
    </w:p>
    <w:p w:rsidRDefault="00433939" w:rsidP="00E75BAD" w:rsidR="00433939">
      <w:pPr>
        <w:ind w:firstLine="708"/>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433939" w:rsidP="00E75BAD" w:rsidR="00433939">
      <w:pPr>
        <w:ind w:firstLine="708"/>
        <w:jc w:val="both"/>
      </w:pPr>
      <w: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433939" w:rsidP="00E75BAD" w:rsidR="00433939">
      <w:pPr>
        <w:ind w:firstLine="708"/>
        <w:jc w:val="both"/>
      </w:pPr>
    </w:p>
    <w:p w:rsidRDefault="00433939" w:rsidP="00620161" w:rsidR="00433939">
      <w:pPr>
        <w:ind w:firstLine="708"/>
        <w:jc w:val="both"/>
      </w:pPr>
      <w:r>
        <w:t xml:space="preserve">V. Nalaže se povjereniku </w:t>
      </w:r>
      <w:r w:rsidR="00BC2ABE">
        <w:t>Ivanu Rude</w:t>
      </w:r>
      <w:r>
        <w:t xml:space="preserve"> da otvori poseban transakcijski račun kod financijske institucije  za potrošača. </w:t>
      </w:r>
    </w:p>
    <w:p w:rsidRDefault="00433939" w:rsidP="00620161" w:rsidR="00433939">
      <w:pPr>
        <w:ind w:firstLine="708"/>
        <w:jc w:val="both"/>
      </w:pPr>
      <w:r>
        <w:lastRenderedPageBreak/>
        <w:t xml:space="preserve">Poseban račun povjerenik mora otvoriti prvi dan nakon što ga je sud imenovao. </w:t>
      </w:r>
    </w:p>
    <w:p w:rsidRDefault="00433939" w:rsidP="00620161" w:rsidR="00433939">
      <w:pPr>
        <w:ind w:firstLine="708"/>
        <w:jc w:val="both"/>
      </w:pPr>
      <w:r>
        <w:t xml:space="preserve">U stečajnu masu ne ulazi imovina potrošača na kojoj se ne može provesti ovrha u skladu sa zakonom koji uređuje ovršni postupak (primanja i naknade iz čl. 172. Ovršnog zakona). </w:t>
      </w:r>
    </w:p>
    <w:p w:rsidRDefault="00433939" w:rsidP="00E75BAD" w:rsidR="00433939">
      <w:pPr>
        <w:ind w:firstLine="708"/>
        <w:jc w:val="both"/>
      </w:pPr>
    </w:p>
    <w:p w:rsidRDefault="00433939" w:rsidP="00E75BAD" w:rsidR="00433939">
      <w:pPr>
        <w:jc w:val="both"/>
      </w:pPr>
    </w:p>
    <w:p w:rsidRDefault="00433939" w:rsidP="00420F9A" w:rsidR="00433939">
      <w:pPr>
        <w:jc w:val="center"/>
      </w:pPr>
      <w:r>
        <w:t>Obrazloženje</w:t>
      </w:r>
    </w:p>
    <w:p w:rsidRDefault="00433939" w:rsidP="00420F9A" w:rsidR="00433939">
      <w:pPr>
        <w:jc w:val="center"/>
      </w:pPr>
    </w:p>
    <w:p w:rsidRDefault="00433939" w:rsidP="009D23CE" w:rsidR="00433939">
      <w:pPr>
        <w:jc w:val="both"/>
      </w:pPr>
      <w:r>
        <w:tab/>
        <w:t>Potrošač Zlatan Livnjak  podnio je prijedlog za otvaranje postupka stečaja potrošača te istome priložio popis imovine i obveza te plan ispunjenja obveza.</w:t>
      </w:r>
    </w:p>
    <w:p w:rsidRDefault="00433939" w:rsidP="009D23CE" w:rsidR="00433939">
      <w:pPr>
        <w:jc w:val="both"/>
      </w:pPr>
    </w:p>
    <w:p w:rsidRDefault="00433939" w:rsidP="009D23CE" w:rsidR="00433939">
      <w:pPr>
        <w:jc w:val="both"/>
      </w:pPr>
      <w:r>
        <w:tab/>
        <w:t>Poziv za pripremno ročište u postupku stečaja potrošača za dan 11. travnja  2017. godine objavljen je na e-oglasnoj ploči sudova 10. siječnja  2017. godine zajedno s popisom imovine i obveza te planom ispunjenja obveza.</w:t>
      </w:r>
    </w:p>
    <w:p w:rsidRDefault="00433939" w:rsidP="009D23CE" w:rsidR="00433939">
      <w:pPr>
        <w:jc w:val="both"/>
      </w:pPr>
      <w:r>
        <w:tab/>
        <w:t>Vjerovnici Zagrebačka banka d.d., EOS Matrix d.o.o., Kent bank d.d. i Republika Hrvatska su  se očitovali da ne prihvaćaju predloženi plan ispunjenja obveza.</w:t>
      </w:r>
    </w:p>
    <w:p w:rsidRDefault="00433939" w:rsidP="00C25DA4" w:rsidR="00433939">
      <w:pPr>
        <w:jc w:val="both"/>
      </w:pPr>
      <w:r>
        <w:tab/>
      </w:r>
      <w:r>
        <w:tab/>
      </w:r>
    </w:p>
    <w:p w:rsidRDefault="00433939" w:rsidP="00CF36C7" w:rsidR="00433939">
      <w:pPr>
        <w:jc w:val="both"/>
      </w:pPr>
      <w:r>
        <w:tab/>
        <w:t xml:space="preserve">Iz popisa imovine i obveza proizlazi da potrošač od redovnih prihoda ima samo mirovinu u iznosu od 2.200,00 kn, ali je opterećena ovrhom,  tako  da mu se isplaćuje iznos od 1.500,00 kn. Svake godine dobije iznos od 2.500,00 kn kao jednokratnu socijalnu pomoć. Nema ni ikakve imovine, živi kao podstanar. Imovinu koju je naslijedio od roditelja iskoristio je za vraćanje dugova. Ima potraživanja prema trećim osobama temeljem pravomoćnih presuda, no iako je pokrenuo ovršne postupke, ne može se naplatiti jer njegovi dužnici nemaju imovinu. Ove su okolnosti potvrđene i temeljem iskaza potrošača danog na pripremnom ročištu, a proizlazi i iz rješenja o odobravanju besplatne pravne pomoći (potrošač živi sam kao podstanar, mjesečno je u protekloj godini ostvario prihod od 1.l765,67 kn, imovine ni novčanih sredstava nema). </w:t>
      </w:r>
    </w:p>
    <w:p w:rsidRDefault="00433939" w:rsidP="009D23CE" w:rsidR="00433939">
      <w:pPr>
        <w:jc w:val="both"/>
      </w:pPr>
      <w:r>
        <w:tab/>
        <w:t xml:space="preserve">Najveći dug potrošač  ima prema Gradnjaprojektu-Zagreb d.o.o. prema rješenju o ovrsi za iznos od preko 1.000.000,00 kn, no za napomenuti je da taj vjerovnik nije postupio u smislu čl. 50. ZSP, tj. niti je uskratio a niti je dao svoj pristanak na plan ispunjenja obveza. Međutim, kako je plan ispunjenja obveza kako ga je potrošač predložio ustvari sadržajno prijedlog za otpis dugova u cijelosti (100%), sud je stava da nije bilo uvjeta za donošenje odluke o prihvaćanju plana, jer bi to ustvari značilo otpis svih dugova u cijelosti, a to nije smisao ni svrha plana ispunjenja obveza, a niti se može smatrati da bi se radilo o presumiranom pristanku na plan u smislu čl. 50.st.1. ZSP. </w:t>
      </w:r>
    </w:p>
    <w:p w:rsidRDefault="00433939" w:rsidP="00E75BAD" w:rsidR="00433939">
      <w:pPr>
        <w:ind w:firstLine="708"/>
        <w:jc w:val="both"/>
      </w:pPr>
      <w:r>
        <w:t xml:space="preserve">Iz plana ispunjenja obveza vidljivo je da potrošač prema vjerovnicima ima dugovanja u ukupnom iznosu od 1.256.489,82  kuna, samo po osnovi glavnica, dakle, bez kamata te predlaže da se prema svim vjerovnicima umanji obveza za 100 %. </w:t>
      </w:r>
    </w:p>
    <w:p w:rsidRDefault="00433939" w:rsidP="00FC0FD8" w:rsidR="00433939">
      <w:pPr>
        <w:jc w:val="both"/>
      </w:pPr>
      <w:r>
        <w:tab/>
        <w:t>S obzirom na navedeno, sasvim je jasno da je potrošač nesposoban za plaćanje čime je ispunjen stečajni razlog u smislu odredbi čl 5. Zakona o stečaju potrošača, Narodne novine, br. 100/15, dalje: ZSP), a da je imovina potrošača koja bi ušla u stečajnu masu neznatne vrijednosti te nije dovoljna niti za namirenje troškova postupka pa je valjalo, temeljem odredbi čl. 58. ZSP-a, riješiti kao u izreci.</w:t>
      </w:r>
    </w:p>
    <w:p w:rsidRDefault="00433939" w:rsidP="00FC0FD8" w:rsidR="00433939">
      <w:pPr>
        <w:jc w:val="both"/>
      </w:pPr>
      <w:r>
        <w:tab/>
        <w:t>Povjerenik je izabran i imenovan temeljem odredbi čl. 37. i 38. ZSP-a, metodom slučajnog odabira u skladu s odredbama čl. 6. i 7. Pravilnika o pretpostavkama i načinu izbora povjerenika metodom slučajnog odabira (Narodne novine, br. 7/16).</w:t>
      </w:r>
    </w:p>
    <w:p w:rsidRDefault="00433939" w:rsidP="00FC0FD8" w:rsidR="00433939">
      <w:pPr>
        <w:jc w:val="both"/>
      </w:pPr>
    </w:p>
    <w:p w:rsidRDefault="00433939" w:rsidP="00620161" w:rsidR="00433939">
      <w:pPr>
        <w:jc w:val="both"/>
      </w:pPr>
      <w:r>
        <w:t xml:space="preserve">Prema čl. 42. ZSP povjerenik je dužan otvoriti transakcijski račun a potrebno je  zatvoriti druge račune potrošača, sukladno čl.218. Stečajnog zakona koji se u ovom postupku podredno primjenjuje. </w:t>
      </w:r>
    </w:p>
    <w:p w:rsidRDefault="00433939" w:rsidP="00620161" w:rsidR="00433939">
      <w:pPr>
        <w:jc w:val="both"/>
      </w:pPr>
      <w:r>
        <w:lastRenderedPageBreak/>
        <w:tab/>
        <w:t>Iz iskaza potrošača proizlazi da ima redovne mjesečne prihode s osnova mirovine i naknade za invalidnost.</w:t>
      </w:r>
    </w:p>
    <w:p w:rsidRDefault="00433939" w:rsidP="00620161" w:rsidR="00433939">
      <w:pPr>
        <w:jc w:val="both"/>
      </w:pPr>
      <w:r>
        <w:tab/>
        <w:t xml:space="preserve">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naknadama iz čl. 172. Ovršnog zakona. Stoga sredstva koja potrošač s tog osnova prima (naknada za invalidnost) ne ulaze u stečajnu masu i račun na koji mu se isplaćuju se ne zatvara. </w:t>
      </w:r>
    </w:p>
    <w:p w:rsidRDefault="00433939" w:rsidP="00FC0FD8" w:rsidR="00433939">
      <w:pPr>
        <w:jc w:val="both"/>
      </w:pPr>
    </w:p>
    <w:p w:rsidRDefault="00433939" w:rsidP="009566A2" w:rsidR="00433939">
      <w:pPr>
        <w:jc w:val="both"/>
      </w:pPr>
    </w:p>
    <w:p w:rsidRDefault="00433939" w:rsidP="008604A3" w:rsidR="00433939">
      <w:pPr>
        <w:jc w:val="center"/>
      </w:pPr>
      <w:r>
        <w:t xml:space="preserve">U Zagrebu, </w:t>
      </w:r>
      <w:r w:rsidR="00BC2ABE">
        <w:t>25. svibnja</w:t>
      </w:r>
      <w:r>
        <w:t xml:space="preserve"> 2017. </w:t>
      </w:r>
    </w:p>
    <w:p w:rsidRDefault="00433939" w:rsidP="009566A2" w:rsidR="00433939">
      <w:pPr>
        <w:jc w:val="right"/>
      </w:pPr>
    </w:p>
    <w:p w:rsidRDefault="00433939" w:rsidP="009566A2" w:rsidR="00433939">
      <w:pPr>
        <w:jc w:val="right"/>
      </w:pPr>
      <w:r>
        <w:t>S u d a c:</w:t>
      </w:r>
    </w:p>
    <w:p w:rsidRDefault="00433939" w:rsidP="009566A2" w:rsidR="00433939">
      <w:pPr>
        <w:jc w:val="right"/>
      </w:pPr>
    </w:p>
    <w:p w:rsidRDefault="00433939" w:rsidP="009566A2" w:rsidR="00433939">
      <w:pPr>
        <w:jc w:val="right"/>
      </w:pPr>
      <w:r>
        <w:t>Jasna Gažić Ferenčina</w:t>
      </w:r>
      <w:r w:rsidR="00BC2ABE">
        <w:t xml:space="preserve">,v.r. </w:t>
      </w:r>
    </w:p>
    <w:p w:rsidRDefault="00433939" w:rsidP="009566A2" w:rsidR="00433939">
      <w:pPr>
        <w:jc w:val="right"/>
      </w:pPr>
    </w:p>
    <w:p w:rsidRDefault="00433939" w:rsidP="00AB7C63" w:rsidR="00433939">
      <w:pPr>
        <w:jc w:val="both"/>
      </w:pPr>
      <w:r>
        <w:t>UPUTA O PRAVNOM LIJEKU:</w:t>
      </w:r>
    </w:p>
    <w:p w:rsidRDefault="00433939" w:rsidP="00AB7C63" w:rsidR="00433939">
      <w:pPr>
        <w:jc w:val="both"/>
      </w:pPr>
    </w:p>
    <w:p w:rsidRDefault="00433939" w:rsidP="00AB7C63" w:rsidR="00433939">
      <w:pPr>
        <w:jc w:val="both"/>
      </w:pPr>
      <w:r>
        <w:tab/>
        <w:t>Protiv ovog je rješenja dopuštena žalba županijskom sudu u roku od 15 dana.</w:t>
      </w:r>
    </w:p>
    <w:p w:rsidRDefault="00433939" w:rsidP="00AB7C63" w:rsidR="00433939">
      <w:pPr>
        <w:jc w:val="both"/>
      </w:pPr>
      <w:r>
        <w:tab/>
        <w:t>Žalba ne odgađa provedbu rješenja (čl. 27. st. 2. ZSP-a).</w:t>
      </w:r>
    </w:p>
    <w:p w:rsidRDefault="00433939" w:rsidP="00AB7C63" w:rsidR="00433939">
      <w:pPr>
        <w:jc w:val="both"/>
      </w:pPr>
    </w:p>
    <w:p w:rsidRDefault="00433939" w:rsidP="009566A2" w:rsidR="00433939">
      <w:pPr>
        <w:jc w:val="both"/>
      </w:pPr>
      <w:r>
        <w:t>DNA:</w:t>
      </w:r>
    </w:p>
    <w:p w:rsidRDefault="00433939" w:rsidP="009566A2" w:rsidR="00433939">
      <w:pPr>
        <w:jc w:val="both"/>
      </w:pPr>
    </w:p>
    <w:p w:rsidRDefault="00433939" w:rsidP="00B40156" w:rsidR="00433939">
      <w:pPr>
        <w:ind w:firstLine="708"/>
        <w:jc w:val="both"/>
      </w:pPr>
      <w:r>
        <w:t>Svim sudionicima putem mrežne stranice e-oglasna ploča sudova.</w:t>
      </w:r>
    </w:p>
    <w:p w:rsidRDefault="00433939" w:rsidP="00B40156" w:rsidR="00433939">
      <w:pPr>
        <w:ind w:firstLine="708"/>
        <w:jc w:val="both"/>
      </w:pPr>
      <w:r>
        <w:t>Smatra se da je dostava pismena obavljena istekom osmog dana od dana objave pismena na mrežnoj stranici e-oglasna ploča sudova (čl. 25. st. 1. i st. 2. ZSP-a).</w:t>
      </w:r>
    </w:p>
    <w:p w:rsidRDefault="00433939" w:rsidP="000177C0" w:rsidR="00433939">
      <w:pPr>
        <w:jc w:val="both"/>
      </w:pPr>
    </w:p>
    <w:p w:rsidRDefault="00433939" w:rsidP="000177C0" w:rsidR="00433939">
      <w:pPr>
        <w:jc w:val="both"/>
      </w:pPr>
      <w:r>
        <w:t>Poštom (čl. 56. ZSP-a):</w:t>
      </w:r>
    </w:p>
    <w:p w:rsidRDefault="00433939" w:rsidP="00FC0FD8" w:rsidR="00433939">
      <w:pPr>
        <w:jc w:val="both"/>
      </w:pPr>
    </w:p>
    <w:p w:rsidRDefault="00433939" w:rsidP="008604A3" w:rsidR="00433939">
      <w:pPr>
        <w:pStyle w:val="Odlomakpopisa"/>
        <w:numPr>
          <w:ilvl w:val="0"/>
          <w:numId w:val="9"/>
        </w:numPr>
        <w:jc w:val="both"/>
      </w:pPr>
      <w:r>
        <w:t xml:space="preserve">potrošaču </w:t>
      </w:r>
    </w:p>
    <w:p w:rsidRDefault="00433939" w:rsidP="00C00C76" w:rsidR="00433939">
      <w:pPr>
        <w:pStyle w:val="Odlomakpopisa"/>
        <w:numPr>
          <w:ilvl w:val="0"/>
          <w:numId w:val="9"/>
        </w:numPr>
        <w:jc w:val="both"/>
      </w:pPr>
      <w:r>
        <w:t>Poreznoj upravi, Zagreb</w:t>
      </w:r>
    </w:p>
    <w:p w:rsidRDefault="00433939" w:rsidP="00C00C76" w:rsidR="00433939">
      <w:pPr>
        <w:pStyle w:val="Odlomakpopisa"/>
        <w:numPr>
          <w:ilvl w:val="0"/>
          <w:numId w:val="9"/>
        </w:numPr>
        <w:jc w:val="both"/>
      </w:pPr>
      <w:r>
        <w:t>Općinskom državnom odvjetništvu u Zagrebu</w:t>
      </w:r>
    </w:p>
    <w:p w:rsidRDefault="00433939" w:rsidP="00C00C76" w:rsidR="00433939">
      <w:pPr>
        <w:pStyle w:val="Odlomakpopisa"/>
        <w:numPr>
          <w:ilvl w:val="0"/>
          <w:numId w:val="9"/>
        </w:numPr>
        <w:jc w:val="both"/>
      </w:pPr>
      <w:r>
        <w:t>povjereniku</w:t>
      </w:r>
      <w:r w:rsidRPr="00073604">
        <w:t xml:space="preserve"> </w:t>
      </w:r>
      <w:r>
        <w:t>Ivanu Rude, iz Šibenika, Stjepana Radića 6/II</w:t>
      </w:r>
    </w:p>
    <w:p w:rsidRDefault="00433939" w:rsidP="00C00C76" w:rsidR="00433939">
      <w:pPr>
        <w:pStyle w:val="Odlomakpopisa"/>
        <w:numPr>
          <w:ilvl w:val="0"/>
          <w:numId w:val="9"/>
        </w:numPr>
        <w:jc w:val="both"/>
      </w:pPr>
      <w:r>
        <w:t>Zagrebačka banka d.d.</w:t>
      </w:r>
    </w:p>
    <w:p w:rsidRDefault="00433939" w:rsidP="00C00C76" w:rsidR="00433939">
      <w:pPr>
        <w:pStyle w:val="Odlomakpopisa"/>
        <w:numPr>
          <w:ilvl w:val="0"/>
          <w:numId w:val="9"/>
        </w:numPr>
        <w:jc w:val="both"/>
      </w:pPr>
      <w:r>
        <w:t>HZMO</w:t>
      </w:r>
    </w:p>
    <w:p w:rsidRDefault="00BC2ABE" w:rsidP="00590FB7" w:rsidR="00BC2ABE" w:rsidRPr="00590FB7">
      <w:pPr>
        <w:jc w:val="both"/>
      </w:pPr>
      <w:r w:rsidRPr="00590FB7">
        <w:tab/>
      </w:r>
      <w:r w:rsidRPr="00590FB7">
        <w:tab/>
      </w:r>
      <w:r w:rsidRPr="00590FB7">
        <w:tab/>
      </w:r>
      <w:r w:rsidRPr="00590FB7">
        <w:tab/>
      </w:r>
      <w:r w:rsidRPr="00590FB7">
        <w:tab/>
      </w:r>
      <w:r w:rsidRPr="00590FB7">
        <w:tab/>
      </w:r>
      <w:r w:rsidRPr="00590FB7">
        <w:tab/>
      </w:r>
      <w:r w:rsidRPr="00590FB7">
        <w:tab/>
      </w:r>
    </w:p>
    <w:p w:rsidRDefault="00BC2ABE" w:rsidP="00590FB7" w:rsidR="00BC2ABE" w:rsidRPr="00590FB7">
      <w:pPr>
        <w:ind w:firstLine="720" w:left="2880"/>
        <w:jc w:val="both"/>
      </w:pPr>
      <w:r w:rsidRPr="00590FB7">
        <w:t>Za točnost otpravka – ovlašteni službenik</w:t>
      </w:r>
    </w:p>
    <w:p w:rsidRDefault="00BC2ABE" w:rsidP="00590FB7" w:rsidR="00BC2ABE" w:rsidRPr="00590FB7">
      <w:pPr>
        <w:jc w:val="both"/>
      </w:pPr>
      <w:r w:rsidRPr="00590FB7">
        <w:tab/>
      </w:r>
      <w:r w:rsidRPr="00590FB7">
        <w:tab/>
      </w:r>
      <w:r w:rsidRPr="00590FB7">
        <w:tab/>
      </w:r>
      <w:r w:rsidRPr="00590FB7">
        <w:tab/>
      </w:r>
      <w:r w:rsidRPr="00590FB7">
        <w:tab/>
      </w:r>
      <w:r w:rsidRPr="00590FB7">
        <w:tab/>
      </w:r>
      <w:r w:rsidRPr="00590FB7">
        <w:tab/>
        <w:t xml:space="preserve">Jelena Pavić </w:t>
      </w:r>
    </w:p>
    <w:p w:rsidRDefault="00433939" w:rsidP="00C00C76" w:rsidR="00433939">
      <w:pPr>
        <w:ind w:left="360"/>
        <w:jc w:val="both"/>
      </w:pPr>
    </w:p>
    <w:sectPr w:rsidSect="00E42AC2" w:rsidR="00433939">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46F7" w:rsidR="005546F7">
      <w:r>
        <w:separator/>
      </w:r>
    </w:p>
  </w:endnote>
  <w:endnote w:id="0" w:type="continuationSeparator">
    <w:p w:rsidRDefault="005546F7" w:rsidR="005546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46F7" w:rsidR="005546F7">
      <w:r>
        <w:separator/>
      </w:r>
    </w:p>
  </w:footnote>
  <w:footnote w:id="0" w:type="continuationSeparator">
    <w:p w:rsidRDefault="005546F7" w:rsidR="005546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3939" w:rsidP="00E42AC2" w:rsidR="0043393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3939" w:rsidR="004339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3939" w:rsidP="00E42AC2" w:rsidR="0043393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4ED8">
      <w:rPr>
        <w:rStyle w:val="Brojstranice"/>
        <w:noProof/>
      </w:rPr>
      <w:t>2</w:t>
    </w:r>
    <w:r>
      <w:rPr>
        <w:rStyle w:val="Brojstranice"/>
      </w:rPr>
      <w:fldChar w:fldCharType="end"/>
    </w:r>
  </w:p>
  <w:p w:rsidRDefault="00BC2ABE" w:rsidP="00BC2ABE" w:rsidR="00BC2ABE">
    <w:pPr>
      <w:jc w:val="right"/>
    </w:pPr>
    <w:r>
      <w:t>Posl. broj: 40 Sp-19/2016-15</w:t>
    </w:r>
  </w:p>
  <w:p w:rsidRDefault="00433939" w:rsidR="0043393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2ABE" w:rsidP="00BC2ABE" w:rsidR="00BC2ABE">
    <w:pPr>
      <w:jc w:val="right"/>
    </w:pPr>
    <w:r>
      <w:t>Posl. broj: 40 Sp-19/2016-15</w:t>
    </w:r>
  </w:p>
  <w:p w:rsidRDefault="00BC2ABE" w:rsidR="00BC2A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C096FD0"/>
    <w:multiLevelType w:val="hybridMultilevel"/>
    <w:tmpl w:val="1EF864BE"/>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7">
    <w:nsid w:val="5CF44107"/>
    <w:multiLevelType w:val="hybridMultilevel"/>
    <w:tmpl w:val="13EE036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6D53569A"/>
    <w:multiLevelType w:val="hybridMultilevel"/>
    <w:tmpl w:val="E8F0D0C6"/>
    <w:lvl w:tplc="B3E606E6" w:ilvl="0">
      <w:start w:val="5"/>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8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73604"/>
    <w:rsid w:val="0009557A"/>
    <w:rsid w:val="001178EC"/>
    <w:rsid w:val="001329AB"/>
    <w:rsid w:val="00136DCF"/>
    <w:rsid w:val="00151023"/>
    <w:rsid w:val="00154EDB"/>
    <w:rsid w:val="001B7C3B"/>
    <w:rsid w:val="00220664"/>
    <w:rsid w:val="002C7D7F"/>
    <w:rsid w:val="002D74B3"/>
    <w:rsid w:val="00305CA6"/>
    <w:rsid w:val="00344D8F"/>
    <w:rsid w:val="003841B1"/>
    <w:rsid w:val="003B6FEF"/>
    <w:rsid w:val="003D17BA"/>
    <w:rsid w:val="003D6E32"/>
    <w:rsid w:val="00420F9A"/>
    <w:rsid w:val="0042288A"/>
    <w:rsid w:val="00433939"/>
    <w:rsid w:val="00453C35"/>
    <w:rsid w:val="004734CC"/>
    <w:rsid w:val="004E28E6"/>
    <w:rsid w:val="00552EBA"/>
    <w:rsid w:val="005546F7"/>
    <w:rsid w:val="00557463"/>
    <w:rsid w:val="005624E7"/>
    <w:rsid w:val="005B1E85"/>
    <w:rsid w:val="005F3BEA"/>
    <w:rsid w:val="0060137A"/>
    <w:rsid w:val="00620161"/>
    <w:rsid w:val="00655471"/>
    <w:rsid w:val="006626FF"/>
    <w:rsid w:val="006916F2"/>
    <w:rsid w:val="00691CFC"/>
    <w:rsid w:val="00695EDE"/>
    <w:rsid w:val="006B19D5"/>
    <w:rsid w:val="006D15E9"/>
    <w:rsid w:val="0070592B"/>
    <w:rsid w:val="00712752"/>
    <w:rsid w:val="0073040C"/>
    <w:rsid w:val="00752920"/>
    <w:rsid w:val="00773FC7"/>
    <w:rsid w:val="007B0FEE"/>
    <w:rsid w:val="007C4ED8"/>
    <w:rsid w:val="007E41D5"/>
    <w:rsid w:val="00813598"/>
    <w:rsid w:val="00835EA0"/>
    <w:rsid w:val="00855D28"/>
    <w:rsid w:val="008604A3"/>
    <w:rsid w:val="00913843"/>
    <w:rsid w:val="009566A2"/>
    <w:rsid w:val="00966B9D"/>
    <w:rsid w:val="009D083C"/>
    <w:rsid w:val="009D23CE"/>
    <w:rsid w:val="009D3CD2"/>
    <w:rsid w:val="00A318D5"/>
    <w:rsid w:val="00A36766"/>
    <w:rsid w:val="00A538B5"/>
    <w:rsid w:val="00AB7C63"/>
    <w:rsid w:val="00AF6AE0"/>
    <w:rsid w:val="00B40156"/>
    <w:rsid w:val="00B45140"/>
    <w:rsid w:val="00B453B8"/>
    <w:rsid w:val="00B53E13"/>
    <w:rsid w:val="00BA6EF3"/>
    <w:rsid w:val="00BC2ABE"/>
    <w:rsid w:val="00BD018A"/>
    <w:rsid w:val="00C00C76"/>
    <w:rsid w:val="00C202C7"/>
    <w:rsid w:val="00C25DA4"/>
    <w:rsid w:val="00C6192A"/>
    <w:rsid w:val="00C8789E"/>
    <w:rsid w:val="00C9293C"/>
    <w:rsid w:val="00CD5CC4"/>
    <w:rsid w:val="00CF36C7"/>
    <w:rsid w:val="00D07016"/>
    <w:rsid w:val="00D25B55"/>
    <w:rsid w:val="00D72BEE"/>
    <w:rsid w:val="00D92CA8"/>
    <w:rsid w:val="00E22AA8"/>
    <w:rsid w:val="00E34EFC"/>
    <w:rsid w:val="00E42AC2"/>
    <w:rsid w:val="00E46C32"/>
    <w:rsid w:val="00E735C8"/>
    <w:rsid w:val="00E75BAD"/>
    <w:rsid w:val="00EC3173"/>
    <w:rsid w:val="00EF5DD7"/>
    <w:rsid w:val="00F45669"/>
    <w:rsid w:val="00F5159D"/>
    <w:rsid w:val="00F540E1"/>
    <w:rsid w:val="00F5649F"/>
    <w:rsid w:val="00FC0FD8"/>
    <w:rsid w:val="00FD6492"/>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C31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true" w:styleId="t-9-8" w:type="paragraph">
    <w:name w:val="t-9-8"/>
    <w:basedOn w:val="Normal"/>
    <w:uiPriority w:val="99"/>
    <w:rsid w:val="00B40156"/>
    <w:pPr>
      <w:spacing w:afterAutospacing="true" w:after="100" w:beforeAutospacing="true" w:before="100"/>
    </w:pPr>
  </w:style>
  <w:style w:styleId="Tekstbalonia" w:type="paragraph">
    <w:name w:val="Balloon Text"/>
    <w:basedOn w:val="Normal"/>
    <w:link w:val="TekstbaloniaChar"/>
    <w:uiPriority w:val="99"/>
    <w:rsid w:val="00A36766"/>
    <w:rPr>
      <w:rFonts w:cs="Tahoma" w:hAnsi="Tahoma" w:ascii="Tahoma"/>
      <w:sz w:val="16"/>
      <w:szCs w:val="16"/>
    </w:rPr>
  </w:style>
  <w:style w:customStyle="true" w:styleId="TekstbaloniaChar" w:type="character">
    <w:name w:val="Tekst balončića Char"/>
    <w:basedOn w:val="Zadanifontodlomka"/>
    <w:link w:val="Tekstbalonia"/>
    <w:uiPriority w:val="99"/>
    <w:locked/>
    <w:rsid w:val="00A36766"/>
    <w:rPr>
      <w:rFonts w:cs="Tahoma" w:hAnsi="Tahoma" w:ascii="Tahoma"/>
      <w:sz w:val="16"/>
      <w:szCs w:val="16"/>
    </w:rPr>
  </w:style>
  <w:style w:styleId="Tekstrezerviranogmjesta" w:type="character">
    <w:name w:val="Placeholder Text"/>
    <w:basedOn w:val="Zadanifontodlomka"/>
    <w:uiPriority w:val="99"/>
    <w:semiHidden/>
    <w:rsid w:val="00557463"/>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557463"/>
    <w:rPr>
      <w:rFonts w:cs="Times New Roman" w:hAnsi="Times New Roman" w:ascii="Times New Roman"/>
      <w:sz w:val="24"/>
      <w:shd w:fill="auto" w:color="auto" w:val="clear"/>
      <w:lang w:val="hr-HR"/>
    </w:rPr>
  </w:style>
  <w:style w:customStyle="true" w:styleId="PozadinaSvijetloZuta" w:type="character">
    <w:name w:val="Pozadina_SvijetloZuta"/>
    <w:basedOn w:val="Zadanifontodlomka"/>
    <w:uiPriority w:val="99"/>
    <w:rsid w:val="00557463"/>
    <w:rPr>
      <w:rFonts w:cs="Times New Roman"/>
      <w:shd w:fill="FFFFCC" w:color="auto" w:val="clear"/>
      <w:lang w:val="hr-HR"/>
    </w:rPr>
  </w:style>
  <w:style w:customStyle="true" w:styleId="PozadinaSvijetloCrvena" w:type="character">
    <w:name w:val="Pozadina_SvijetloCrvena"/>
    <w:basedOn w:val="eSPISCCParagraphDefaultFont"/>
    <w:uiPriority w:val="99"/>
    <w:rsid w:val="00557463"/>
    <w:rPr>
      <w:rFonts w:cs="Times New Roman" w:hAnsi="Times New Roman" w:ascii="Times New Roman"/>
      <w:sz w:val="24"/>
      <w:shd w:fill="FFCCCC" w:color="auto" w:val="clear"/>
      <w:lang w:val="hr-HR"/>
    </w:rPr>
  </w:style>
  <w:style w:customStyle="true" w:styleId="PozadinaSvijetloZelena" w:type="character">
    <w:name w:val="Pozadina_SvijetloZelena"/>
    <w:basedOn w:val="eSPISCCParagraphDefaultFont"/>
    <w:uiPriority w:val="99"/>
    <w:rsid w:val="00557463"/>
    <w:rPr>
      <w:rFonts w:cs="Times New Roman" w:hAnsi="Times New Roman" w:ascii="Times New Roman"/>
      <w:sz w:val="24"/>
      <w:shd w:fill="CCFFCC" w:color="auto" w:val="clear"/>
      <w:lang w:val="hr-HR"/>
    </w:rPr>
  </w:style>
  <w:style w:styleId="Podnoje" w:type="paragraph">
    <w:name w:val="footer"/>
    <w:basedOn w:val="Normal"/>
    <w:link w:val="PodnojeChar"/>
    <w:uiPriority w:val="99"/>
    <w:unhideWhenUsed/>
    <w:rsid w:val="00BC2ABE"/>
    <w:pPr>
      <w:tabs>
        <w:tab w:pos="4536" w:val="center"/>
        <w:tab w:pos="9072" w:val="right"/>
      </w:tabs>
    </w:pPr>
  </w:style>
  <w:style w:customStyle="true" w:styleId="PodnojeChar" w:type="character">
    <w:name w:val="Podnožje Char"/>
    <w:basedOn w:val="Zadanifontodlomka"/>
    <w:link w:val="Podnoje"/>
    <w:uiPriority w:val="99"/>
    <w:rsid w:val="00BC2ABE"/>
    <w:rPr>
      <w:sz w:val="24"/>
      <w:szCs w:val="24"/>
    </w:rPr>
  </w:style>
  <w:style w:styleId="Bezproreda" w:type="paragraph">
    <w:name w:val="No Spacing"/>
    <w:uiPriority w:val="1"/>
    <w:qFormat/>
    <w:rsid w:val="00BC2ABE"/>
    <w:rPr>
      <w:rFonts w:cstheme="minorBidi" w:eastAsiaTheme="minorHAnsi"/>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C31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1" w:styleId="t-9-8" w:type="paragraph">
    <w:name w:val="t-9-8"/>
    <w:basedOn w:val="Normal"/>
    <w:uiPriority w:val="99"/>
    <w:rsid w:val="00B40156"/>
    <w:pPr>
      <w:spacing w:after="100" w:afterAutospacing="1" w:before="100" w:beforeAutospacing="1"/>
    </w:pPr>
  </w:style>
  <w:style w:styleId="Tekstbalonia" w:type="paragraph">
    <w:name w:val="Balloon Text"/>
    <w:basedOn w:val="Normal"/>
    <w:link w:val="TekstbaloniaChar"/>
    <w:uiPriority w:val="99"/>
    <w:rsid w:val="00A36766"/>
    <w:rPr>
      <w:rFonts w:ascii="Tahoma" w:cs="Tahoma" w:hAnsi="Tahoma"/>
      <w:sz w:val="16"/>
      <w:szCs w:val="16"/>
    </w:rPr>
  </w:style>
  <w:style w:customStyle="1" w:styleId="TekstbaloniaChar" w:type="character">
    <w:name w:val="Tekst balončića Char"/>
    <w:basedOn w:val="Zadanifontodlomka"/>
    <w:link w:val="Tekstbalonia"/>
    <w:uiPriority w:val="99"/>
    <w:locked/>
    <w:rsid w:val="00A36766"/>
    <w:rPr>
      <w:rFonts w:ascii="Tahoma" w:cs="Tahoma" w:hAnsi="Tahoma"/>
      <w:sz w:val="16"/>
      <w:szCs w:val="16"/>
    </w:rPr>
  </w:style>
  <w:style w:styleId="Tekstrezerviranogmjesta" w:type="character">
    <w:name w:val="Placeholder Text"/>
    <w:basedOn w:val="Zadanifontodlomka"/>
    <w:uiPriority w:val="99"/>
    <w:semiHidden/>
    <w:rsid w:val="00557463"/>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557463"/>
    <w:rPr>
      <w:rFonts w:ascii="Times New Roman" w:cs="Times New Roman" w:hAnsi="Times New Roman"/>
      <w:sz w:val="24"/>
      <w:shd w:color="auto" w:fill="auto" w:val="clear"/>
      <w:lang w:val="hr-HR"/>
    </w:rPr>
  </w:style>
  <w:style w:customStyle="1" w:styleId="PozadinaSvijetloZuta" w:type="character">
    <w:name w:val="Pozadina_SvijetloZuta"/>
    <w:basedOn w:val="Zadanifontodlomka"/>
    <w:uiPriority w:val="99"/>
    <w:rsid w:val="00557463"/>
    <w:rPr>
      <w:rFonts w:cs="Times New Roman"/>
      <w:shd w:color="auto" w:fill="FFFFCC" w:val="clear"/>
      <w:lang w:val="hr-HR"/>
    </w:rPr>
  </w:style>
  <w:style w:customStyle="1" w:styleId="PozadinaSvijetloCrvena" w:type="character">
    <w:name w:val="Pozadina_SvijetloCrvena"/>
    <w:basedOn w:val="eSPISCCParagraphDefaultFont"/>
    <w:uiPriority w:val="99"/>
    <w:rsid w:val="00557463"/>
    <w:rPr>
      <w:rFonts w:ascii="Times New Roman" w:cs="Times New Roman" w:hAnsi="Times New Roman"/>
      <w:sz w:val="24"/>
      <w:shd w:color="auto" w:fill="FFCCCC" w:val="clear"/>
      <w:lang w:val="hr-HR"/>
    </w:rPr>
  </w:style>
  <w:style w:customStyle="1" w:styleId="PozadinaSvijetloZelena" w:type="character">
    <w:name w:val="Pozadina_SvijetloZelena"/>
    <w:basedOn w:val="eSPISCCParagraphDefaultFont"/>
    <w:uiPriority w:val="99"/>
    <w:rsid w:val="00557463"/>
    <w:rPr>
      <w:rFonts w:ascii="Times New Roman" w:cs="Times New Roman" w:hAnsi="Times New Roman"/>
      <w:sz w:val="24"/>
      <w:shd w:color="auto" w:fill="CCFFCC" w:val="clear"/>
      <w:lang w:val="hr-HR"/>
    </w:rPr>
  </w:style>
  <w:style w:styleId="Podnoje" w:type="paragraph">
    <w:name w:val="footer"/>
    <w:basedOn w:val="Normal"/>
    <w:link w:val="PodnojeChar"/>
    <w:uiPriority w:val="99"/>
    <w:unhideWhenUsed/>
    <w:rsid w:val="00BC2ABE"/>
    <w:pPr>
      <w:tabs>
        <w:tab w:pos="4536" w:val="center"/>
        <w:tab w:pos="9072" w:val="right"/>
      </w:tabs>
    </w:pPr>
  </w:style>
  <w:style w:customStyle="1" w:styleId="PodnojeChar" w:type="character">
    <w:name w:val="Podnožje Char"/>
    <w:basedOn w:val="Zadanifontodlomka"/>
    <w:link w:val="Podnoje"/>
    <w:uiPriority w:val="99"/>
    <w:rsid w:val="00BC2ABE"/>
    <w:rPr>
      <w:sz w:val="24"/>
      <w:szCs w:val="24"/>
    </w:rPr>
  </w:style>
  <w:style w:styleId="Bezproreda" w:type="paragraph">
    <w:name w:val="No Spacing"/>
    <w:uiPriority w:val="1"/>
    <w:qFormat/>
    <w:rsid w:val="00BC2ABE"/>
    <w:rPr>
      <w:rFonts w:cstheme="minorBidi" w:eastAsiaTheme="minorHAnsi"/>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417783">
      <w:marLeft w:val="0"/>
      <w:marRight w:val="0"/>
      <w:marTop w:val="0"/>
      <w:marBottom w:val="0"/>
      <w:divBdr>
        <w:top w:space="0" w:sz="0" w:color="auto" w:val="none"/>
        <w:left w:space="0" w:sz="0" w:color="auto" w:val="none"/>
        <w:bottom w:space="0" w:sz="0" w:color="auto" w:val="none"/>
        <w:right w:space="0" w:sz="0" w:color="auto" w:val="none"/>
      </w:divBdr>
    </w:div>
    <w:div w:id="45417784">
      <w:marLeft w:val="0"/>
      <w:marRight w:val="0"/>
      <w:marTop w:val="0"/>
      <w:marBottom w:val="0"/>
      <w:divBdr>
        <w:top w:space="0" w:sz="0" w:color="auto" w:val="none"/>
        <w:left w:space="0" w:sz="0" w:color="auto" w:val="none"/>
        <w:bottom w:space="0" w:sz="0" w:color="auto" w:val="none"/>
        <w:right w:space="0" w:sz="0" w:color="auto" w:val="none"/>
      </w:divBdr>
    </w:div>
    <w:div w:id="45417786">
      <w:marLeft w:val="0"/>
      <w:marRight w:val="0"/>
      <w:marTop w:val="0"/>
      <w:marBottom w:val="0"/>
      <w:divBdr>
        <w:top w:space="0" w:sz="0" w:color="auto" w:val="none"/>
        <w:left w:space="0" w:sz="0" w:color="auto" w:val="none"/>
        <w:bottom w:space="0" w:sz="0" w:color="auto" w:val="none"/>
        <w:right w:space="0" w:sz="0" w:color="auto" w:val="none"/>
      </w:divBdr>
    </w:div>
    <w:div w:id="45417788">
      <w:marLeft w:val="0"/>
      <w:marRight w:val="0"/>
      <w:marTop w:val="0"/>
      <w:marBottom w:val="0"/>
      <w:divBdr>
        <w:top w:space="0" w:sz="0" w:color="auto" w:val="none"/>
        <w:left w:space="0" w:sz="0" w:color="auto" w:val="none"/>
        <w:bottom w:space="0" w:sz="0" w:color="auto" w:val="none"/>
        <w:right w:space="0" w:sz="0" w:color="auto" w:val="none"/>
      </w:divBdr>
    </w:div>
    <w:div w:id="45417789">
      <w:marLeft w:val="0"/>
      <w:marRight w:val="0"/>
      <w:marTop w:val="0"/>
      <w:marBottom w:val="0"/>
      <w:divBdr>
        <w:top w:space="0" w:sz="0" w:color="auto" w:val="none"/>
        <w:left w:space="0" w:sz="0" w:color="auto" w:val="none"/>
        <w:bottom w:space="0" w:sz="0" w:color="auto" w:val="none"/>
        <w:right w:space="0" w:sz="0" w:color="auto" w:val="none"/>
      </w:divBdr>
      <w:divsChild>
        <w:div w:id="45417785">
          <w:marLeft w:val="0"/>
          <w:marRight w:val="0"/>
          <w:marTop w:val="0"/>
          <w:marBottom w:val="0"/>
          <w:divBdr>
            <w:top w:space="0" w:sz="0" w:color="auto" w:val="none"/>
            <w:left w:space="0" w:sz="0" w:color="auto" w:val="none"/>
            <w:bottom w:space="0" w:sz="0" w:color="auto" w:val="none"/>
            <w:right w:space="0" w:sz="0" w:color="auto" w:val="none"/>
          </w:divBdr>
          <w:divsChild>
            <w:div w:id="45417787">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Gažić Ferenčina</izvorni_sadrzaj>
    <derivirana_varijabla naziv="DomainObject.DonositeljOdluke.Prezime_1">Gažić Ferenčina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2016.</izvorni_sadrzaj>
    <derivirana_varijabla naziv="DomainObject.Predmet.DatumOsnivanja_1">19.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Sp-19/2016</izvorni_sadrzaj>
    <derivirana_varijabla naziv="DomainObject.Predmet.OznakaBroj_1">Sp-19/2016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Jasna Gažić Ferenčina</izvorni_sadrzaj>
    <derivirana_varijabla naziv="DomainObject.Predmet.Referada.Sudac_1">Jasna Gažić Ferenčina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Zlatan Livnjak</izvorni_sadrzaj>
    <derivirana_varijabla naziv="DomainObject.Predmet.StrankaFormated_1">  Zlatan Livnjak</derivirana_varijabla>
  </DomainObject.Predmet.StrankaFormated>
  <DomainObject.Predmet.StrankaFormatedOIB>
    <izvorni_sadrzaj>  Zlatan Livnjak, OIB 76556179213</izvorni_sadrzaj>
    <derivirana_varijabla naziv="DomainObject.Predmet.StrankaFormatedOIB_1">  Zlatan Livnjak, OIB 76556179213</derivirana_varijabla>
  </DomainObject.Predmet.StrankaFormatedOIB>
  <DomainObject.Predmet.StrankaFormatedWithAdress>
    <izvorni_sadrzaj> Zlatan Livnjak, Medvedgradska Ulica 22/1, 10000 Zagreb</izvorni_sadrzaj>
    <derivirana_varijabla naziv="DomainObject.Predmet.StrankaFormatedWithAdress_1"> Zlatan Livnjak, Medvedgradska Ulica 22/1, 10000 Zagreb</derivirana_varijabla>
  </DomainObject.Predmet.StrankaFormatedWithAdress>
  <DomainObject.Predmet.StrankaFormatedWithAdressOIB>
    <izvorni_sadrzaj> Zlatan Livnjak, OIB 76556179213, Medvedgradska Ulica 22/1, 10000 Zagreb</izvorni_sadrzaj>
    <derivirana_varijabla naziv="DomainObject.Predmet.StrankaFormatedWithAdressOIB_1"> Zlatan Livnjak, OIB 76556179213, Medvedgradska Ulica 22/1, 10000 Zagreb</derivirana_varijabla>
  </DomainObject.Predmet.StrankaFormatedWithAdressOIB>
  <DomainObject.Predmet.StrankaWithAdress>
    <izvorni_sadrzaj>Zlatan Livnjak Medvedgradska Ulica 22/1,10000 Zagreb</izvorni_sadrzaj>
    <derivirana_varijabla naziv="DomainObject.Predmet.StrankaWithAdress_1">Zlatan Livnjak Medvedgradska Ulica 22/1,10000 Zagreb</derivirana_varijabla>
  </DomainObject.Predmet.StrankaWithAdress>
  <DomainObject.Predmet.StrankaWithAdressOIB>
    <izvorni_sadrzaj>Zlatan Livnjak, OIB 76556179213, Medvedgradska Ulica 22/1,10000 Zagreb</izvorni_sadrzaj>
    <derivirana_varijabla naziv="DomainObject.Predmet.StrankaWithAdressOIB_1">Zlatan Livnjak, OIB 76556179213, Medvedgradska Ulica 22/1,10000 Zagreb</derivirana_varijabla>
  </DomainObject.Predmet.StrankaWithAdressOIB>
  <DomainObject.Predmet.StrankaNazivFormated>
    <izvorni_sadrzaj>Zlatan Livnjak</izvorni_sadrzaj>
    <derivirana_varijabla naziv="DomainObject.Predmet.StrankaNazivFormated_1">Zlatan Livnjak</derivirana_varijabla>
  </DomainObject.Predmet.StrankaNazivFormated>
  <DomainObject.Predmet.StrankaNazivFormatedOIB>
    <izvorni_sadrzaj>Zlatan Livnjak, OIB 76556179213</izvorni_sadrzaj>
    <derivirana_varijabla naziv="DomainObject.Predmet.StrankaNazivFormatedOIB_1">Zlatan Livnjak, OIB 76556179213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Zlatan Livnjak</item>
    </izvorni_sadrzaj>
    <derivirana_varijabla naziv="DomainObject.Predmet.StrankaListFormated_1">
      <item>Zlatan Livnjak</item>
    </derivirana_varijabla>
  </DomainObject.Predmet.StrankaListFormated>
  <DomainObject.Predmet.StrankaListFormatedOIB>
    <izvorni_sadrzaj>
      <item>Zlatan Livnjak, OIB 76556179213</item>
    </izvorni_sadrzaj>
    <derivirana_varijabla naziv="DomainObject.Predmet.StrankaListFormatedOIB_1">
      <item>Zlatan Livnjak, OIB 76556179213</item>
    </derivirana_varijabla>
  </DomainObject.Predmet.StrankaListFormatedOIB>
  <DomainObject.Predmet.StrankaListFormatedWithAdress>
    <izvorni_sadrzaj>
      <item>Zlatan Livnjak, Medvedgradska Ulica 22/1, 10000 Zagreb</item>
    </izvorni_sadrzaj>
    <derivirana_varijabla naziv="DomainObject.Predmet.StrankaListFormatedWithAdress_1">
      <item>Zlatan Livnjak, Medvedgradska Ulica 22/1, 10000 Zagreb</item>
    </derivirana_varijabla>
  </DomainObject.Predmet.StrankaListFormatedWithAdress>
  <DomainObject.Predmet.StrankaListFormatedWithAdressOIB>
    <izvorni_sadrzaj>
      <item>Zlatan Livnjak, OIB 76556179213, Medvedgradska Ulica 22/1, 10000 Zagreb</item>
    </izvorni_sadrzaj>
    <derivirana_varijabla naziv="DomainObject.Predmet.StrankaListFormatedWithAdressOIB_1">
      <item>Zlatan Livnjak, OIB 76556179213, Medvedgradska Ulica 22/1, 10000 Zagreb</item>
    </derivirana_varijabla>
  </DomainObject.Predmet.StrankaListFormatedWithAdressOIB>
  <DomainObject.Predmet.StrankaListNazivFormated>
    <izvorni_sadrzaj>
      <item>Zlatan Livnjak</item>
    </izvorni_sadrzaj>
    <derivirana_varijabla naziv="DomainObject.Predmet.StrankaListNazivFormated_1">
      <item>Zlatan Livnjak</item>
    </derivirana_varijabla>
  </DomainObject.Predmet.StrankaListNazivFormated>
  <DomainObject.Predmet.StrankaListNazivFormatedOIB>
    <izvorni_sadrzaj>
      <item>Zlatan Livnjak, OIB 76556179213</item>
    </izvorni_sadrzaj>
    <derivirana_varijabla naziv="DomainObject.Predmet.StrankaListNazivFormatedOIB_1">
      <item>Zlatan Livnjak, OIB 76556179213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ZAGREBAČKA BANKA DIONIČKO DRUŠTVO</item>
      <item>Lidija Kolaković Obradović</item>
      <item>Republika Hrvatska</item>
      <item>DO-Državno odvjetništvo</item>
      <item>KentBank dioničko društvo</item>
      <item>EOS MATRIX d.o.o. za poslovne usluge</item>
      <item>Sonja Šoštar</item>
    </izvorni_sadrzaj>
    <derivirana_varijabla naziv="DomainObject.Predmet.OstaliListFormated_1">
      <item>ZAGREBAČKA BANKA DIONIČKO DRUŠTVO</item>
      <item>Lidija Kolaković Obradović</item>
      <item>Republika Hrvatska</item>
      <item>DO-Državno odvjetništvo</item>
      <item>KentBank dioničko društvo</item>
      <item>EOS MATRIX d.o.o. za poslovne usluge</item>
      <item>Sonja Šoštar</item>
    </derivirana_varijabla>
  </DomainObject.Predmet.OstaliListFormated>
  <DomainObject.Predmet.OstaliListFormatedOIB>
    <izvorni_sadrzaj>
      <item>ZAGREBAČKA BANKA DIONIČKO DRUŠTVO, OIB 92963223473</item>
      <item>Lidija Kolaković Obradović</item>
      <item>Republika Hrvatska</item>
      <item>DO-Državno odvjetništvo</item>
      <item>KentBank dioničko društvo, OIB 73656725926</item>
      <item>EOS MATRIX d.o.o. za poslovne usluge, OIB 76674680107</item>
      <item>Sonja Šoštar</item>
    </izvorni_sadrzaj>
    <derivirana_varijabla naziv="DomainObject.Predmet.OstaliListFormatedOIB_1">
      <item>ZAGREBAČKA BANKA DIONIČKO DRUŠTVO, OIB 92963223473</item>
      <item>Lidija Kolaković Obradović</item>
      <item>Republika Hrvatska</item>
      <item>DO-Državno odvjetništvo</item>
      <item>KentBank dioničko društvo, OIB 73656725926</item>
      <item>EOS MATRIX d.o.o. za poslovne usluge, OIB 76674680107</item>
      <item>Sonja Šoštar</item>
    </derivirana_varijabla>
  </DomainObject.Predmet.OstaliListFormatedOIB>
  <DomainObject.Predmet.OstaliListFormatedWithAdress>
    <izvorni_sadrzaj>
      <item>ZAGREBAČKA BANKA DIONIČKO DRUŠTVO, Trg bana Josipa Jelačića 10, 10000 Zagreb</item>
      <item>Lidija Kolaković Obradović, Ulica kralja Držislava 12, 10000 Zagreb</item>
      <item>Republika Hrvatska</item>
      <item>DO-Državno odvjetništvo</item>
      <item>KentBank dioničko društvo, Gundulićeva 1, 10000 Zagreb</item>
      <item>EOS MATRIX d.o.o. za poslovne usluge, Horvatova 82, 10000 Zagreb</item>
      <item>Sonja Šoštar, Kleščićeva 7, 10430 Samobor</item>
    </izvorni_sadrzaj>
    <derivirana_varijabla naziv="DomainObject.Predmet.OstaliListFormatedWithAdress_1">
      <item>ZAGREBAČKA BANKA DIONIČKO DRUŠTVO, Trg bana Josipa Jelačića 10, 10000 Zagreb</item>
      <item>Lidija Kolaković Obradović, Ulica kralja Držislava 12, 10000 Zagreb</item>
      <item>Republika Hrvatska</item>
      <item>DO-Državno odvjetništvo</item>
      <item>KentBank dioničko društvo, Gundulićeva 1, 10000 Zagreb</item>
      <item>EOS MATRIX d.o.o. za poslovne usluge, Horvatova 82, 10000 Zagreb</item>
      <item>Sonja Šoštar, Kleščićeva 7, 10430 Samobor</item>
    </derivirana_varijabla>
  </DomainObject.Predmet.OstaliListFormatedWithAdress>
  <DomainObject.Predmet.OstaliListFormatedWithAdressOIB>
    <izvorni_sadrzaj>
      <item>ZAGREBAČKA BANKA DIONIČKO DRUŠTVO, OIB 92963223473, Trg bana Josipa Jelačića 10, 10000 Zagreb</item>
      <item>Lidija Kolaković Obradović, Ulica kralja Držislava 12, 10000 Zagreb</item>
      <item>Republika Hrvatska</item>
      <item>DO-Državno odvjetništvo</item>
      <item>KentBank dioničko društvo, OIB 73656725926, Gundulićeva 1, 10000 Zagreb</item>
      <item>EOS MATRIX d.o.o. za poslovne usluge, OIB 76674680107, Horvatova 82, 10000 Zagreb</item>
      <item>Sonja Šoštar, Kleščićeva 7, 10430 Samobor</item>
    </izvorni_sadrzaj>
    <derivirana_varijabla naziv="DomainObject.Predmet.OstaliListFormatedWithAdressOIB_1">
      <item>ZAGREBAČKA BANKA DIONIČKO DRUŠTVO, OIB 92963223473, Trg bana Josipa Jelačića 10, 10000 Zagreb</item>
      <item>Lidija Kolaković Obradović, Ulica kralja Držislava 12, 10000 Zagreb</item>
      <item>Republika Hrvatska</item>
      <item>DO-Državno odvjetništvo</item>
      <item>KentBank dioničko društvo, OIB 73656725926, Gundulićeva 1, 10000 Zagreb</item>
      <item>EOS MATRIX d.o.o. za poslovne usluge, OIB 76674680107, Horvatova 82, 10000 Zagreb</item>
      <item>Sonja Šoštar, Kleščićeva 7, 10430 Samobor</item>
    </derivirana_varijabla>
  </DomainObject.Predmet.OstaliListFormatedWithAdressOIB>
  <DomainObject.Predmet.OstaliListNazivFormated>
    <izvorni_sadrzaj>
      <item>ZAGREBAČKA BANKA DIONIČKO DRUŠTVO</item>
      <item>Lidija Kolaković Obradović</item>
      <item>Republika Hrvatska</item>
      <item>DO-Državno odvjetništvo</item>
      <item>KentBank dioničko društvo</item>
      <item>EOS MATRIX d.o.o. za poslovne usluge</item>
      <item>Sonja Šoštar</item>
    </izvorni_sadrzaj>
    <derivirana_varijabla naziv="DomainObject.Predmet.OstaliListNazivFormated_1">
      <item>ZAGREBAČKA BANKA DIONIČKO DRUŠTVO</item>
      <item>Lidija Kolaković Obradović</item>
      <item>Republika Hrvatska</item>
      <item>DO-Državno odvjetništvo</item>
      <item>KentBank dioničko društvo</item>
      <item>EOS MATRIX d.o.o. za poslovne usluge</item>
      <item>Sonja Šoštar</item>
    </derivirana_varijabla>
  </DomainObject.Predmet.OstaliListNazivFormated>
  <DomainObject.Predmet.OstaliListNazivFormatedOIB>
    <izvorni_sadrzaj>
      <item>ZAGREBAČKA BANKA DIONIČKO DRUŠTVO, OIB 92963223473</item>
      <item>Lidija Kolaković Obradović</item>
      <item>Republika Hrvatska</item>
      <item>DO-Državno odvjetništvo</item>
      <item>KentBank dioničko društvo, OIB 73656725926</item>
      <item>EOS MATRIX d.o.o. za poslovne usluge, OIB 76674680107</item>
      <item>Sonja Šoštar</item>
    </izvorni_sadrzaj>
    <derivirana_varijabla naziv="DomainObject.Predmet.OstaliListNazivFormatedOIB_1">
      <item>ZAGREBAČKA BANKA DIONIČKO DRUŠTVO, OIB 92963223473</item>
      <item>Lidija Kolaković Obradović</item>
      <item>Republika Hrvatska</item>
      <item>DO-Državno odvjetništvo</item>
      <item>KentBank dioničko društvo, OIB 73656725926</item>
      <item>EOS MATRIX d.o.o. za poslovne usluge, OIB 76674680107</item>
      <item>Sonja Šoštar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Zlatan Livnjak</izvorni_sadrzaj>
    <derivirana_varijabla naziv="DomainObject.Predmet.StrankaIDrugi_1">Zlatan Livnjak</derivirana_varijabla>
  </DomainObject.Predmet.StrankaIDrugi>
  <DomainObject.Predmet.ProtustrankaIDrugi>
    <izvorni_sadrzaj/>
    <derivirana_varijabla naziv="DomainObject.Predmet.ProtustrankaIDrugi_1"/>
  </DomainObject.Predmet.ProtustrankaIDrugi>
  <DomainObject.Predmet.StrankaIDrugiAdressOIB>
    <izvorni_sadrzaj>Zlatan Livnjak, OIB 76556179213, Medvedgradska Ulica 22/1, 10000 Zagreb</izvorni_sadrzaj>
    <derivirana_varijabla naziv="DomainObject.Predmet.StrankaIDrugiAdressOIB_1">Zlatan Livnjak, OIB 76556179213, Medvedgradska Ulica 22/1,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Zlatan Livnjak</item>
      <item>ZAGREBAČKA BANKA DIONIČKO DRUŠTVO</item>
      <item>Lidija Kolaković Obradović</item>
      <item>Republika Hrvatska</item>
      <item>DO-Državno odvjetništvo</item>
      <item>KentBank dioničko društvo</item>
      <item>EOS MATRIX d.o.o. za poslovne usluge</item>
      <item>Sonja Šoštar</item>
    </izvorni_sadrzaj>
    <derivirana_varijabla naziv="DomainObject.Predmet.SudioniciListNaziv_1">
      <item>Zlatan Livnjak</item>
      <item>ZAGREBAČKA BANKA DIONIČKO DRUŠTVO</item>
      <item>Lidija Kolaković Obradović</item>
      <item>Republika Hrvatska</item>
      <item>DO-Državno odvjetništvo</item>
      <item>KentBank dioničko društvo</item>
      <item>EOS MATRIX d.o.o. za poslovne usluge</item>
      <item>Sonja Šoštar</item>
    </derivirana_varijabla>
  </DomainObject.Predmet.SudioniciListNaziv>
  <DomainObject.Predmet.SudioniciListAdressOIB>
    <izvorni_sadrzaj>
      <item>Zlatan Livnjak, OIB 76556179213, Medvedgradska Ulica 22/1,10000 Zagreb</item>
      <item>ZAGREBAČKA BANKA DIONIČKO DRUŠTVO, OIB 92963223473, Trg bana Josipa Jelačića 10,10000 Zagreb</item>
      <item>Lidija Kolaković Obradović, Ulica kralja Držislava 12,10000 Zagreb</item>
      <item>Republika Hrvatska</item>
      <item>DO-Državno odvjetništvo</item>
      <item>KentBank dioničko društvo, OIB 73656725926, Gundulićeva 1,10000 Zagreb</item>
      <item>EOS MATRIX d.o.o. za poslovne usluge, OIB 76674680107, Horvatova 82,10000 Zagreb</item>
      <item>Sonja Šoštar, Kleščićeva 7,10430 Samobor</item>
    </izvorni_sadrzaj>
    <derivirana_varijabla naziv="DomainObject.Predmet.SudioniciListAdressOIB_1">
      <item>Zlatan Livnjak, OIB 76556179213, Medvedgradska Ulica 22/1,10000 Zagreb</item>
      <item>ZAGREBAČKA BANKA DIONIČKO DRUŠTVO, OIB 92963223473, Trg bana Josipa Jelačića 10,10000 Zagreb</item>
      <item>Lidija Kolaković Obradović, Ulica kralja Držislava 12,10000 Zagreb</item>
      <item>Republika Hrvatska</item>
      <item>DO-Državno odvjetništvo</item>
      <item>KentBank dioničko društvo, OIB 73656725926, Gundulićeva 1,10000 Zagreb</item>
      <item>EOS MATRIX d.o.o. za poslovne usluge, OIB 76674680107, Horvatova 82,10000 Zagreb</item>
      <item>Sonja Šoštar, Kleščićeva 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76556179213</item>
      <item>, OIB 92963223473</item>
      <item>, OIB null</item>
      <item>, OIB null</item>
      <item>, OIB null</item>
      <item>, OIB 73656725926</item>
      <item>, OIB 76674680107</item>
      <item>, OIB null</item>
    </izvorni_sadrzaj>
    <derivirana_varijabla naziv="DomainObject.Predmet.SudioniciListNazivOIB_1">
      <item>, OIB 76556179213</item>
      <item>, OIB 92963223473</item>
      <item>, OIB null</item>
      <item>, OIB null</item>
      <item>, OIB null</item>
      <item>, OIB 73656725926</item>
      <item>, OIB 76674680107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1097</properties:Words>
  <properties:Characters>5807</properties:Characters>
  <properties:Lines>139</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2017-05-25T10:18:00Z</dcterms:created>
  <dc:creator>RH - TDU</dc:creator>
  <cp:lastModifiedBy>Jelena Pavić</cp:lastModifiedBy>
  <cp:lastPrinted>2017-05-25T10:20:00Z</cp:lastPrinted>
  <dcterms:modified xmlns:xsi="http://www.w3.org/2001/XMLSchema-instance" xsi:type="dcterms:W3CDTF">2017-05-25T10:55:00Z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