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1001" w14:paraId="f4a100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</w:t>
      </w:r>
      <w:r w:rsidRPr="001A1A01">
        <w:rPr>
          <w:rFonts w:hAnsi="Times New Roman" w:ascii="Times New Roman"/>
        </w:rPr>
        <w:t>3  St-</w:t>
      </w:r>
      <w:r w:rsidR="002C0052">
        <w:rPr>
          <w:rFonts w:hAnsi="Times New Roman" w:ascii="Times New Roman"/>
        </w:rPr>
        <w:t>4969</w:t>
      </w:r>
      <w:r w:rsidR="003B5118">
        <w:rPr>
          <w:rFonts w:hAnsi="Times New Roman" w:ascii="Times New Roman"/>
        </w:rPr>
        <w:t>/16</w:t>
      </w:r>
      <w:r w:rsidR="007844A2">
        <w:rPr>
          <w:rFonts w:hAnsi="Times New Roman" w:ascii="Times New Roman"/>
        </w:rPr>
        <w:t>-</w:t>
      </w:r>
      <w:r w:rsidR="00452103">
        <w:rPr>
          <w:rFonts w:hAnsi="Times New Roman" w:ascii="Times New Roman"/>
        </w:rPr>
        <w:t>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A15DF5" w:rsidP="005F06BF" w:rsidR="00A15DF5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452103" w:rsidRPr="00452103">
        <w:rPr>
          <w:rFonts w:hAnsi="Times New Roman" w:ascii="Times New Roman"/>
        </w:rPr>
        <w:t>PACOM d.o.o., Zagreb, Remete 42, OIB: 83575039185</w:t>
      </w:r>
      <w:r w:rsidRPr="00733BA9">
        <w:rPr>
          <w:rFonts w:hAnsi="Times New Roman" w:ascii="Times New Roman"/>
        </w:rPr>
        <w:t xml:space="preserve">, </w:t>
      </w:r>
      <w:r w:rsidR="00021554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02155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021554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29417D" w:rsidR="00733BA9" w:rsidRPr="0029417D">
      <w:pPr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452103" w:rsidRPr="00452103">
        <w:rPr>
          <w:rFonts w:hAnsi="Times New Roman" w:ascii="Times New Roman"/>
        </w:rPr>
        <w:t>PACOM d.o.o., Zagreb, Remete 42, OIB: 83575039185</w:t>
      </w:r>
      <w:r w:rsidR="00733BA9" w:rsidRPr="0029417D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452103" w:rsidRPr="00452103">
        <w:rPr>
          <w:rFonts w:hAnsi="Times New Roman" w:ascii="Times New Roman"/>
        </w:rPr>
        <w:t>Miljenko Požgaj, iz Jastrebarskog, Repišće 42, OIB: 88007436023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021554">
        <w:rPr>
          <w:rFonts w:hAnsi="Times New Roman" w:ascii="Times New Roman"/>
        </w:rPr>
        <w:t>22</w:t>
      </w:r>
      <w:r w:rsidR="006753BD">
        <w:rPr>
          <w:rFonts w:hAnsi="Times New Roman" w:ascii="Times New Roman"/>
        </w:rPr>
        <w:t>.</w:t>
      </w:r>
      <w:r w:rsidR="00021554">
        <w:rPr>
          <w:rFonts w:hAnsi="Times New Roman" w:ascii="Times New Roman"/>
        </w:rPr>
        <w:t xml:space="preserve"> svibnja</w:t>
      </w:r>
      <w:r w:rsidRPr="00733BA9">
        <w:rPr>
          <w:rFonts w:hAnsi="Times New Roman" w:ascii="Times New Roman"/>
        </w:rPr>
        <w:t xml:space="preserve"> 201</w:t>
      </w:r>
      <w:r w:rsidR="00021554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 xml:space="preserve">. u </w:t>
      </w:r>
      <w:r w:rsidR="00021554">
        <w:rPr>
          <w:rFonts w:hAnsi="Times New Roman" w:ascii="Times New Roman"/>
        </w:rPr>
        <w:t>1</w:t>
      </w:r>
      <w:r w:rsidR="00452103">
        <w:rPr>
          <w:rFonts w:hAnsi="Times New Roman" w:ascii="Times New Roman"/>
        </w:rPr>
        <w:t>4</w:t>
      </w:r>
      <w:r w:rsidR="00021554">
        <w:rPr>
          <w:rFonts w:hAnsi="Times New Roman" w:ascii="Times New Roman"/>
        </w:rPr>
        <w:t>,</w:t>
      </w:r>
      <w:r w:rsidR="000D7606">
        <w:rPr>
          <w:rFonts w:hAnsi="Times New Roman" w:ascii="Times New Roman"/>
        </w:rPr>
        <w:t>10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452103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</w:t>
      </w:r>
      <w:r w:rsidR="00263574">
        <w:rPr>
          <w:rFonts w:hAnsi="Times New Roman" w:ascii="Times New Roman"/>
          <w:b/>
        </w:rPr>
        <w:t>rujna</w:t>
      </w:r>
      <w:r w:rsidRPr="00C25E62">
        <w:rPr>
          <w:rFonts w:hAnsi="Times New Roman" w:ascii="Times New Roman"/>
          <w:b/>
        </w:rPr>
        <w:t xml:space="preserve"> 201</w:t>
      </w:r>
      <w:r w:rsidR="00263574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Financijska agencija je podnijela zahtjev za pokretanje stečajnog postupka nad dužnikom temeljem odredbe čl. </w:t>
      </w:r>
      <w:r>
        <w:rPr>
          <w:rFonts w:hAnsi="Times New Roman" w:ascii="Times New Roman"/>
        </w:rPr>
        <w:t>444</w:t>
      </w:r>
      <w:r w:rsidRPr="00D15E2B">
        <w:rPr>
          <w:rFonts w:hAnsi="Times New Roman" w:ascii="Times New Roman"/>
        </w:rPr>
        <w:t xml:space="preserve">. st. </w:t>
      </w:r>
      <w:r>
        <w:rPr>
          <w:rFonts w:hAnsi="Times New Roman" w:ascii="Times New Roman"/>
        </w:rPr>
        <w:t>2</w:t>
      </w:r>
      <w:r w:rsidRPr="00D15E2B">
        <w:rPr>
          <w:rFonts w:hAnsi="Times New Roman" w:ascii="Times New Roman"/>
        </w:rPr>
        <w:t xml:space="preserve">. Stečajnog zakona ("Narodne novine" broj 71/15 - dalje SZ-a). 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F947DE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Na ročište radi očitovanja o prijedlogu za otvaranje stečajnog postupka održanom </w:t>
      </w:r>
      <w:r w:rsidR="00F947DE">
        <w:rPr>
          <w:rFonts w:hAnsi="Times New Roman" w:ascii="Times New Roman"/>
        </w:rPr>
        <w:t>20</w:t>
      </w:r>
      <w:r w:rsidRPr="00D15E2B">
        <w:rPr>
          <w:rFonts w:hAnsi="Times New Roman" w:ascii="Times New Roman"/>
        </w:rPr>
        <w:t xml:space="preserve">. </w:t>
      </w:r>
      <w:r w:rsidR="00F947DE">
        <w:rPr>
          <w:rFonts w:hAnsi="Times New Roman" w:ascii="Times New Roman"/>
        </w:rPr>
        <w:t>veljače</w:t>
      </w:r>
      <w:r w:rsidRPr="00D15E2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D15E2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u odsutnosti uredno pozvanog predlagatelja, a koji je </w:t>
      </w:r>
      <w:r w:rsidRPr="00D15E2B">
        <w:rPr>
          <w:rFonts w:hAnsi="Times New Roman" w:ascii="Times New Roman"/>
        </w:rPr>
        <w:t xml:space="preserve">podneskom od </w:t>
      </w:r>
      <w:r w:rsidR="00F947DE">
        <w:rPr>
          <w:rFonts w:hAnsi="Times New Roman" w:ascii="Times New Roman"/>
        </w:rPr>
        <w:t>21</w:t>
      </w:r>
      <w:r w:rsidRPr="00D15E2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prosinca </w:t>
      </w:r>
      <w:r w:rsidRPr="00D15E2B">
        <w:rPr>
          <w:rFonts w:hAnsi="Times New Roman" w:ascii="Times New Roman"/>
        </w:rPr>
        <w:t>2016. izvijestio sud da nije u mogućnosti pristupiti na ročište, te ostaje kod prijedloga za otvaranje stečajnog postupka i jamči da su podaci navedeni u prijedlogu istovjetni podacima u Očevidniku</w:t>
      </w:r>
      <w:r>
        <w:rPr>
          <w:rFonts w:hAnsi="Times New Roman" w:ascii="Times New Roman"/>
        </w:rPr>
        <w:t xml:space="preserve"> redoslijeda osnova za plaćanje, </w:t>
      </w:r>
      <w:r w:rsidR="00F947DE">
        <w:rPr>
          <w:rFonts w:hAnsi="Times New Roman" w:ascii="Times New Roman"/>
        </w:rPr>
        <w:t>punomoćnik</w:t>
      </w:r>
      <w:r>
        <w:rPr>
          <w:rFonts w:hAnsi="Times New Roman" w:ascii="Times New Roman"/>
        </w:rPr>
        <w:t xml:space="preserve"> dužnika je osta</w:t>
      </w:r>
      <w:r w:rsidR="00F947DE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kod dostavljenog pisanog izvješća o financijsko-gospodarskom stanju u kojem je nave</w:t>
      </w:r>
      <w:r w:rsidR="00F947DE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da posjeduje pokretnine, te je na ročištu doda</w:t>
      </w:r>
      <w:r w:rsidR="00F947DE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da </w:t>
      </w:r>
      <w:r w:rsidR="00F947DE">
        <w:rPr>
          <w:rFonts w:hAnsi="Times New Roman" w:ascii="Times New Roman"/>
        </w:rPr>
        <w:t xml:space="preserve">dužnik posjeduje dva vozila, te ne zna koja je točno njihova vrijednost, a u odnosu na potraživanja od kupaca da su većina nenaplativa, budući je dio društva brisan, a dio u blokadi. </w:t>
      </w:r>
    </w:p>
    <w:p w:rsidRDefault="00D15E2B" w:rsidP="00F947DE" w:rsidR="00D15E2B">
      <w:pPr>
        <w:jc w:val="both"/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Uvidom u podnesak FINA-e kojim ista napominje da i na dalje ostaje kod zahtjeva za provedbu stečajnog postupka, te dostavlja podatak da dužnik </w:t>
      </w:r>
      <w:r>
        <w:rPr>
          <w:rFonts w:hAnsi="Times New Roman" w:ascii="Times New Roman"/>
        </w:rPr>
        <w:t>1</w:t>
      </w:r>
      <w:r w:rsidRPr="00D15E2B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rujna</w:t>
      </w:r>
      <w:r w:rsidRPr="00D15E2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D15E2B">
        <w:rPr>
          <w:rFonts w:hAnsi="Times New Roman" w:ascii="Times New Roman"/>
        </w:rPr>
        <w:t xml:space="preserve">. u Očevidniku redoslijeda osnova za plaćanje ima neizvršene osnove za plaćanje u neprekinutom razdoblju od </w:t>
      </w:r>
      <w:r w:rsidR="00F947DE">
        <w:rPr>
          <w:rFonts w:hAnsi="Times New Roman" w:ascii="Times New Roman"/>
        </w:rPr>
        <w:t>1725</w:t>
      </w:r>
      <w:r w:rsidRPr="00D15E2B">
        <w:rPr>
          <w:rFonts w:hAnsi="Times New Roman" w:ascii="Times New Roman"/>
        </w:rPr>
        <w:t xml:space="preserve"> dana u ukupnom iznosu od </w:t>
      </w:r>
      <w:r w:rsidR="00F947DE">
        <w:rPr>
          <w:rFonts w:hAnsi="Times New Roman" w:ascii="Times New Roman"/>
        </w:rPr>
        <w:t>425.696,12</w:t>
      </w:r>
      <w:r w:rsidRPr="00D15E2B">
        <w:rPr>
          <w:rFonts w:hAnsi="Times New Roman" w:ascii="Times New Roman"/>
        </w:rPr>
        <w:t xml:space="preserve"> kn.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Rješenjem ovog suda poslovni broj gornji od </w:t>
      </w:r>
      <w:r w:rsidR="00F947DE">
        <w:rPr>
          <w:rFonts w:hAnsi="Times New Roman" w:ascii="Times New Roman"/>
        </w:rPr>
        <w:t>20</w:t>
      </w:r>
      <w:r w:rsidRPr="00D15E2B">
        <w:rPr>
          <w:rFonts w:hAnsi="Times New Roman" w:ascii="Times New Roman"/>
        </w:rPr>
        <w:t xml:space="preserve">. </w:t>
      </w:r>
      <w:r w:rsidR="00F947DE">
        <w:rPr>
          <w:rFonts w:hAnsi="Times New Roman" w:ascii="Times New Roman"/>
        </w:rPr>
        <w:t>veljače</w:t>
      </w:r>
      <w:r w:rsidRPr="00D15E2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D15E2B">
        <w:rPr>
          <w:rFonts w:hAnsi="Times New Roman" w:ascii="Times New Roman"/>
        </w:rPr>
        <w:t xml:space="preserve">., za privremenog stečajnog upravitelja imenova je </w:t>
      </w:r>
      <w:r w:rsidR="00F947DE">
        <w:rPr>
          <w:rFonts w:hAnsi="Times New Roman" w:ascii="Times New Roman"/>
        </w:rPr>
        <w:t>Miljenko Požgaj</w:t>
      </w:r>
      <w:r w:rsidRPr="00D15E2B">
        <w:rPr>
          <w:rFonts w:hAnsi="Times New Roman" w:ascii="Times New Roman"/>
        </w:rPr>
        <w:t>.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F947DE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>Privremeni stečajni upravitelj dostavio je ovom sudu izvješće, a koje je bilo objavljeno na e-oglasnoj ploči u kojem navodi da dužnik posjeduje</w:t>
      </w:r>
      <w:r w:rsidR="00A15DF5">
        <w:rPr>
          <w:rFonts w:hAnsi="Times New Roman" w:ascii="Times New Roman"/>
        </w:rPr>
        <w:t xml:space="preserve"> </w:t>
      </w:r>
      <w:r w:rsidR="00F947DE">
        <w:rPr>
          <w:rFonts w:hAnsi="Times New Roman" w:ascii="Times New Roman"/>
        </w:rPr>
        <w:t>vozila, potraživanja, te opremu.</w:t>
      </w:r>
    </w:p>
    <w:p w:rsidRDefault="00A15DF5" w:rsidP="00F947DE" w:rsidR="00A15DF5">
      <w:pPr>
        <w:jc w:val="both"/>
        <w:rPr>
          <w:rFonts w:hAnsi="Times New Roman" w:ascii="Times New Roman"/>
        </w:rPr>
      </w:pPr>
    </w:p>
    <w:p w:rsidRDefault="00D15E2B" w:rsidP="00D15E2B" w:rsid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Na ročištu održanom </w:t>
      </w:r>
      <w:r w:rsidR="00A15DF5">
        <w:rPr>
          <w:rFonts w:hAnsi="Times New Roman" w:ascii="Times New Roman"/>
        </w:rPr>
        <w:t>22</w:t>
      </w:r>
      <w:r w:rsidRPr="00D15E2B">
        <w:rPr>
          <w:rFonts w:hAnsi="Times New Roman" w:ascii="Times New Roman"/>
        </w:rPr>
        <w:t xml:space="preserve">. </w:t>
      </w:r>
      <w:r w:rsidR="00A15DF5">
        <w:rPr>
          <w:rFonts w:hAnsi="Times New Roman" w:ascii="Times New Roman"/>
        </w:rPr>
        <w:t>svibnja</w:t>
      </w:r>
      <w:r w:rsidRPr="00D15E2B">
        <w:rPr>
          <w:rFonts w:hAnsi="Times New Roman" w:ascii="Times New Roman"/>
        </w:rPr>
        <w:t xml:space="preserve"> 2017. radi utvrđivanja uvjeta za otvaranje stečajnog postupka, privremeni stečajni upravitelj </w:t>
      </w:r>
      <w:r w:rsidR="00F947DE">
        <w:rPr>
          <w:rFonts w:hAnsi="Times New Roman" w:ascii="Times New Roman"/>
        </w:rPr>
        <w:t xml:space="preserve">je </w:t>
      </w:r>
      <w:r w:rsidRPr="00D15E2B">
        <w:rPr>
          <w:rFonts w:hAnsi="Times New Roman" w:ascii="Times New Roman"/>
        </w:rPr>
        <w:t xml:space="preserve">iskazao da ostaje kod svojeg izvješća, te prijedloga </w:t>
      </w:r>
      <w:r w:rsidRPr="00D15E2B">
        <w:rPr>
          <w:rFonts w:hAnsi="Times New Roman" w:ascii="Times New Roman"/>
        </w:rPr>
        <w:lastRenderedPageBreak/>
        <w:t xml:space="preserve">da se otvori </w:t>
      </w:r>
      <w:r w:rsidR="00F947DE">
        <w:rPr>
          <w:rFonts w:hAnsi="Times New Roman" w:ascii="Times New Roman"/>
        </w:rPr>
        <w:t xml:space="preserve">stečajni postupak nad dužnikom, dok je odgovorna osoba navela da se ne protivi otvaranju stečajnog postupka. </w:t>
      </w:r>
    </w:p>
    <w:p w:rsidRDefault="00A15DF5" w:rsidP="00D15E2B" w:rsidR="00A15DF5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D15E2B" w:rsidP="00D15E2B" w:rsidR="00D15E2B" w:rsidRPr="00D15E2B">
      <w:pPr>
        <w:ind w:firstLine="708"/>
        <w:jc w:val="both"/>
        <w:rPr>
          <w:rFonts w:hAnsi="Times New Roman" w:ascii="Times New Roman"/>
        </w:rPr>
      </w:pPr>
    </w:p>
    <w:p w:rsidRDefault="00D15E2B" w:rsidP="00D15E2B" w:rsidR="005E6096">
      <w:pPr>
        <w:ind w:firstLine="708"/>
        <w:jc w:val="both"/>
        <w:rPr>
          <w:rFonts w:hAnsi="Times New Roman" w:ascii="Times New Roman"/>
        </w:rPr>
      </w:pPr>
      <w:r w:rsidRPr="00D15E2B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D15E2B" w:rsidP="00D15E2B" w:rsidR="00D15E2B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63574">
        <w:rPr>
          <w:rFonts w:hAnsi="Times New Roman" w:ascii="Times New Roman"/>
        </w:rPr>
        <w:t>22</w:t>
      </w:r>
      <w:r w:rsidR="005E6096">
        <w:rPr>
          <w:rFonts w:hAnsi="Times New Roman" w:ascii="Times New Roman"/>
        </w:rPr>
        <w:t xml:space="preserve">. </w:t>
      </w:r>
      <w:r w:rsidR="00263574">
        <w:rPr>
          <w:rFonts w:hAnsi="Times New Roman" w:ascii="Times New Roman"/>
        </w:rPr>
        <w:t>svibnja</w:t>
      </w:r>
      <w:r w:rsidR="005E6096">
        <w:rPr>
          <w:rFonts w:hAnsi="Times New Roman" w:ascii="Times New Roman"/>
        </w:rPr>
        <w:t xml:space="preserve"> 201</w:t>
      </w:r>
      <w:r w:rsidR="00263574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D0C3C">
        <w:rPr>
          <w:rFonts w:hAnsi="Times New Roman" w:ascii="Times New Roman"/>
        </w:rPr>
        <w:t>, v.r.</w:t>
      </w:r>
    </w:p>
    <w:p w:rsidRDefault="008D0C3C" w:rsidP="004E4B56" w:rsidR="008D0C3C">
      <w:pPr>
        <w:jc w:val="right"/>
        <w:rPr>
          <w:rFonts w:hAnsi="Times New Roman" w:ascii="Times New Roman"/>
        </w:rPr>
      </w:pPr>
    </w:p>
    <w:p w:rsidRDefault="008D0C3C" w:rsidP="004E4B56" w:rsidR="008D0C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D0C3C" w:rsidP="004E4B56" w:rsidR="008D0C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D0C3C" w:rsidP="004E4B56" w:rsidR="008D0C3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D0C3C" w:rsidP="004E4B56" w:rsidR="008D0C3C">
      <w:pPr>
        <w:jc w:val="right"/>
        <w:rPr>
          <w:rFonts w:hAnsi="Times New Roman" w:ascii="Times New Roman"/>
        </w:rPr>
      </w:pP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F345A8" w:rsidR="004E4B56" w:rsidRPr="004E4B56">
      <w:pPr>
        <w:pStyle w:val="Odlomakpopisa"/>
        <w:rPr>
          <w:rFonts w:hAnsi="Times New Roman" w:ascii="Times New Roman"/>
        </w:rPr>
      </w:pPr>
    </w:p>
    <w:sectPr w:rsidSect="00A15DF5" w:rsidR="004E4B56" w:rsidRPr="004E4B56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C3C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082092" w:rsidRPr="00082092">
          <w:rPr>
            <w:rFonts w:hAnsi="Times New Roman" w:ascii="Times New Roman"/>
          </w:rPr>
          <w:t>4969/16-15</w:t>
        </w:r>
      </w:p>
      <w:p w:rsidRDefault="008D0C3C" w:rsidR="0060670C">
        <w:pPr>
          <w:pStyle w:val="Zaglavlje"/>
          <w:jc w:val="center"/>
        </w:pPr>
      </w:p>
    </w:sdtContent>
  </w:sdt>
  <w:p w:rsidRDefault="008D0C3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1554"/>
    <w:rsid w:val="00026DB1"/>
    <w:rsid w:val="00042EC5"/>
    <w:rsid w:val="00043596"/>
    <w:rsid w:val="00055BAF"/>
    <w:rsid w:val="000617E0"/>
    <w:rsid w:val="00082092"/>
    <w:rsid w:val="00092E8E"/>
    <w:rsid w:val="00096301"/>
    <w:rsid w:val="00096468"/>
    <w:rsid w:val="00097ED4"/>
    <w:rsid w:val="000A302D"/>
    <w:rsid w:val="000B7D96"/>
    <w:rsid w:val="000D7606"/>
    <w:rsid w:val="000E28DB"/>
    <w:rsid w:val="000E3302"/>
    <w:rsid w:val="00117232"/>
    <w:rsid w:val="00121605"/>
    <w:rsid w:val="00144FF4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01345"/>
    <w:rsid w:val="00210B7B"/>
    <w:rsid w:val="002207BD"/>
    <w:rsid w:val="002246F6"/>
    <w:rsid w:val="00263574"/>
    <w:rsid w:val="002775D1"/>
    <w:rsid w:val="00277787"/>
    <w:rsid w:val="00277D1E"/>
    <w:rsid w:val="0029417D"/>
    <w:rsid w:val="002C0052"/>
    <w:rsid w:val="002D485F"/>
    <w:rsid w:val="002D609A"/>
    <w:rsid w:val="0031075D"/>
    <w:rsid w:val="003114E0"/>
    <w:rsid w:val="00324C0A"/>
    <w:rsid w:val="003422B3"/>
    <w:rsid w:val="00366712"/>
    <w:rsid w:val="00395F7D"/>
    <w:rsid w:val="003B5118"/>
    <w:rsid w:val="0042534A"/>
    <w:rsid w:val="00445660"/>
    <w:rsid w:val="00452103"/>
    <w:rsid w:val="004531A7"/>
    <w:rsid w:val="00456E7D"/>
    <w:rsid w:val="004B0859"/>
    <w:rsid w:val="004C28B3"/>
    <w:rsid w:val="004E4B56"/>
    <w:rsid w:val="004E5711"/>
    <w:rsid w:val="00520AA8"/>
    <w:rsid w:val="0052756B"/>
    <w:rsid w:val="00541252"/>
    <w:rsid w:val="005C3DA6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75029"/>
    <w:rsid w:val="007844A2"/>
    <w:rsid w:val="007D1585"/>
    <w:rsid w:val="007F50E6"/>
    <w:rsid w:val="007F55CA"/>
    <w:rsid w:val="00813D04"/>
    <w:rsid w:val="00827435"/>
    <w:rsid w:val="00866493"/>
    <w:rsid w:val="008753F6"/>
    <w:rsid w:val="008D0C3C"/>
    <w:rsid w:val="008F5D28"/>
    <w:rsid w:val="009173B4"/>
    <w:rsid w:val="00917891"/>
    <w:rsid w:val="00966407"/>
    <w:rsid w:val="009701A0"/>
    <w:rsid w:val="00975607"/>
    <w:rsid w:val="00997385"/>
    <w:rsid w:val="009B3948"/>
    <w:rsid w:val="009D733B"/>
    <w:rsid w:val="009E0674"/>
    <w:rsid w:val="00A042FC"/>
    <w:rsid w:val="00A0521B"/>
    <w:rsid w:val="00A15DF5"/>
    <w:rsid w:val="00A15F4F"/>
    <w:rsid w:val="00A1760B"/>
    <w:rsid w:val="00A265B2"/>
    <w:rsid w:val="00A32891"/>
    <w:rsid w:val="00A721EC"/>
    <w:rsid w:val="00A85C1E"/>
    <w:rsid w:val="00A85CC6"/>
    <w:rsid w:val="00A96B27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5A22"/>
    <w:rsid w:val="00C25E62"/>
    <w:rsid w:val="00C26564"/>
    <w:rsid w:val="00C27225"/>
    <w:rsid w:val="00C327CC"/>
    <w:rsid w:val="00C46D17"/>
    <w:rsid w:val="00C623C1"/>
    <w:rsid w:val="00CF5826"/>
    <w:rsid w:val="00D15E2B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F04A75"/>
    <w:rsid w:val="00F115F0"/>
    <w:rsid w:val="00F345A8"/>
    <w:rsid w:val="00F75C06"/>
    <w:rsid w:val="00F84809"/>
    <w:rsid w:val="00F947DE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C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C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C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C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C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E1082-8080-4715-8770-A85490F21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4660</properties:Characters>
  <properties:Lines>121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2017-05-22T12:03:00Z</dcterms:created>
  <dc:creator>Gordana Grčić</dc:creator>
  <cp:lastModifiedBy>Žana Livaja</cp:lastModifiedBy>
  <cp:lastPrinted>2017-05-22T12:10:00Z</cp:lastPrinted>
  <dcterms:modified xmlns:xsi="http://www.w3.org/2001/XMLSchema-instance" xsi:type="dcterms:W3CDTF">2017-05-22T12:16:00Z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