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6bad" w14:paraId="6156bad" w:rsidRDefault="00A11CF7" w:rsidP="009C23A7" w:rsidR="00A11CF7" w:rsidRPr="005A4F7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A4F70"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5A4F7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9C23A7" w:rsidR="00A11CF7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9C23A7" w:rsidR="00A11CF7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9C23A7" w:rsid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5A4F7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35599B" w:rsidP="009C23A7" w:rsidR="0035599B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35599B" w:rsidP="009C23A7" w:rsidR="0035599B" w:rsidRPr="005A4F70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9C23A7" w:rsidR="009E2760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C23A7" w:rsidP="009C23A7" w:rsidR="009C23A7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E521E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C152B1" w:rsidP="009C23A7" w:rsidR="00C152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C23A7" w:rsidP="009C23A7" w:rsidR="009C23A7" w:rsidRPr="005A4F70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BD1103" w:rsidP="009C23A7" w:rsidR="00E521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</w:t>
      </w:r>
      <w:r w:rsidR="008B3CA2" w:rsidRPr="005A4F70">
        <w:rPr>
          <w:rFonts w:cs="Times New Roman" w:hAnsi="Times New Roman" w:ascii="Times New Roman"/>
          <w:sz w:val="24"/>
          <w:szCs w:val="24"/>
        </w:rPr>
        <w:t>Iris Hatvalić Nemec</w:t>
      </w:r>
      <w:r w:rsidRPr="005A4F70">
        <w:rPr>
          <w:rFonts w:cs="Times New Roman" w:hAnsi="Times New Roman" w:ascii="Times New Roman"/>
          <w:sz w:val="24"/>
          <w:szCs w:val="24"/>
        </w:rPr>
        <w:t xml:space="preserve">, u stečajnom postupku nad </w:t>
      </w:r>
      <w:r w:rsidR="002353D5">
        <w:rPr>
          <w:rFonts w:cs="Times New Roman" w:hAnsi="Times New Roman" w:ascii="Times New Roman"/>
          <w:sz w:val="24"/>
          <w:szCs w:val="24"/>
        </w:rPr>
        <w:t>stečajnom masom</w:t>
      </w:r>
      <w:r w:rsidR="002353D5" w:rsidRPr="005A4F70">
        <w:rPr>
          <w:rFonts w:cs="Times New Roman" w:hAnsi="Times New Roman" w:ascii="Times New Roman"/>
          <w:sz w:val="24"/>
          <w:szCs w:val="24"/>
        </w:rPr>
        <w:t xml:space="preserve"> </w:t>
      </w:r>
      <w:r w:rsidR="009C23A7" w:rsidRPr="005A4F70">
        <w:rPr>
          <w:rFonts w:cs="Times New Roman" w:hAnsi="Times New Roman" w:ascii="Times New Roman"/>
          <w:sz w:val="24"/>
          <w:szCs w:val="24"/>
        </w:rPr>
        <w:t xml:space="preserve">dužnika </w:t>
      </w:r>
      <w:r w:rsidR="00356F82" w:rsidRPr="00356F82">
        <w:rPr>
          <w:rFonts w:cs="Times New Roman" w:hAnsi="Times New Roman" w:ascii="Times New Roman"/>
          <w:sz w:val="24"/>
          <w:szCs w:val="24"/>
        </w:rPr>
        <w:t>GRIJANJE VARAŽDIN d.o.o. "u stečaju"</w:t>
      </w:r>
      <w:r w:rsidR="002353D5">
        <w:rPr>
          <w:rFonts w:cs="Times New Roman" w:hAnsi="Times New Roman" w:ascii="Times New Roman"/>
          <w:sz w:val="24"/>
          <w:szCs w:val="24"/>
        </w:rPr>
        <w:t>,</w:t>
      </w:r>
      <w:r w:rsidR="00356F82">
        <w:rPr>
          <w:rFonts w:cs="Times New Roman" w:hAnsi="Times New Roman" w:ascii="Times New Roman"/>
          <w:sz w:val="24"/>
          <w:szCs w:val="24"/>
        </w:rPr>
        <w:t xml:space="preserve"> Međimurska 31, Varaždin,</w:t>
      </w:r>
      <w:r w:rsidR="006F794B" w:rsidRPr="005A4F70">
        <w:rPr>
          <w:rFonts w:cs="Times New Roman" w:hAnsi="Times New Roman" w:ascii="Times New Roman"/>
          <w:sz w:val="24"/>
          <w:szCs w:val="24"/>
        </w:rPr>
        <w:t xml:space="preserve"> OIB: </w:t>
      </w:r>
      <w:r w:rsidR="00356F82" w:rsidRPr="00356F82">
        <w:rPr>
          <w:rFonts w:cs="Times New Roman" w:hAnsi="Times New Roman" w:ascii="Times New Roman"/>
          <w:sz w:val="24"/>
          <w:szCs w:val="24"/>
        </w:rPr>
        <w:t>49228576542</w:t>
      </w:r>
      <w:r w:rsidR="00074547" w:rsidRPr="005A4F70">
        <w:rPr>
          <w:rFonts w:cs="Times New Roman" w:hAnsi="Times New Roman" w:ascii="Times New Roman"/>
          <w:sz w:val="24"/>
          <w:szCs w:val="24"/>
        </w:rPr>
        <w:t xml:space="preserve">, </w:t>
      </w:r>
      <w:r w:rsidR="00EF5EB4">
        <w:rPr>
          <w:rFonts w:cs="Times New Roman" w:hAnsi="Times New Roman" w:ascii="Times New Roman"/>
          <w:sz w:val="24"/>
          <w:szCs w:val="24"/>
        </w:rPr>
        <w:t xml:space="preserve"> zastupan po stečajnom upravitelju </w:t>
      </w:r>
      <w:r w:rsidR="00356F82">
        <w:rPr>
          <w:rFonts w:cs="Times New Roman" w:hAnsi="Times New Roman" w:ascii="Times New Roman"/>
          <w:sz w:val="24"/>
          <w:szCs w:val="24"/>
        </w:rPr>
        <w:t xml:space="preserve">Stanku Makaru iz </w:t>
      </w:r>
      <w:r w:rsidR="00C152B1">
        <w:rPr>
          <w:rFonts w:cs="Times New Roman" w:hAnsi="Times New Roman" w:ascii="Times New Roman"/>
          <w:sz w:val="24"/>
          <w:szCs w:val="24"/>
        </w:rPr>
        <w:t>Siget</w:t>
      </w:r>
      <w:r w:rsidR="00C152B1" w:rsidRPr="00356F82">
        <w:rPr>
          <w:rFonts w:cs="Times New Roman" w:hAnsi="Times New Roman" w:ascii="Times New Roman"/>
          <w:sz w:val="24"/>
          <w:szCs w:val="24"/>
        </w:rPr>
        <w:t>c</w:t>
      </w:r>
      <w:r w:rsidR="00C152B1">
        <w:rPr>
          <w:rFonts w:cs="Times New Roman" w:hAnsi="Times New Roman" w:ascii="Times New Roman"/>
          <w:sz w:val="24"/>
          <w:szCs w:val="24"/>
        </w:rPr>
        <w:t>a</w:t>
      </w:r>
      <w:r w:rsidR="00C152B1" w:rsidRPr="00356F82">
        <w:rPr>
          <w:rFonts w:cs="Times New Roman" w:hAnsi="Times New Roman" w:ascii="Times New Roman"/>
          <w:sz w:val="24"/>
          <w:szCs w:val="24"/>
        </w:rPr>
        <w:t xml:space="preserve"> Ludbrešk</w:t>
      </w:r>
      <w:r w:rsidR="00C152B1">
        <w:rPr>
          <w:rFonts w:cs="Times New Roman" w:hAnsi="Times New Roman" w:ascii="Times New Roman"/>
          <w:sz w:val="24"/>
          <w:szCs w:val="24"/>
        </w:rPr>
        <w:t>og</w:t>
      </w:r>
      <w:r w:rsidR="00C152B1" w:rsidRPr="00356F82">
        <w:rPr>
          <w:rFonts w:cs="Times New Roman" w:hAnsi="Times New Roman" w:ascii="Times New Roman"/>
          <w:sz w:val="24"/>
          <w:szCs w:val="24"/>
        </w:rPr>
        <w:t xml:space="preserve">, </w:t>
      </w:r>
      <w:r w:rsidR="00601C12">
        <w:rPr>
          <w:rFonts w:cs="Times New Roman" w:hAnsi="Times New Roman" w:ascii="Times New Roman"/>
          <w:sz w:val="24"/>
          <w:szCs w:val="24"/>
        </w:rPr>
        <w:t xml:space="preserve"> </w:t>
      </w:r>
      <w:r w:rsidR="00356F82">
        <w:rPr>
          <w:rFonts w:cs="Times New Roman" w:hAnsi="Times New Roman" w:ascii="Times New Roman"/>
          <w:sz w:val="24"/>
          <w:szCs w:val="24"/>
        </w:rPr>
        <w:t>22. rujna</w:t>
      </w:r>
      <w:r w:rsidR="009C23A7" w:rsidRPr="005A4F70">
        <w:rPr>
          <w:rFonts w:cs="Times New Roman" w:hAnsi="Times New Roman" w:ascii="Times New Roman"/>
          <w:sz w:val="24"/>
          <w:szCs w:val="24"/>
        </w:rPr>
        <w:t xml:space="preserve"> 2017</w:t>
      </w:r>
      <w:r w:rsidR="00E521E6" w:rsidRPr="005A4F70">
        <w:rPr>
          <w:rFonts w:cs="Times New Roman" w:hAnsi="Times New Roman" w:ascii="Times New Roman"/>
          <w:sz w:val="24"/>
          <w:szCs w:val="24"/>
        </w:rPr>
        <w:t>.</w:t>
      </w:r>
    </w:p>
    <w:p w:rsidRDefault="0035599B" w:rsidP="009C23A7" w:rsidR="0035599B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C468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F3E41" w:rsidP="00601C12" w:rsidR="004F3E41" w:rsidRPr="005A4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C4686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Određuje se nastavak stečajnog postupka </w:t>
      </w:r>
      <w:r w:rsidR="009C23A7" w:rsidRPr="005A4F70">
        <w:rPr>
          <w:rFonts w:cs="Times New Roman" w:hAnsi="Times New Roman" w:ascii="Times New Roman"/>
          <w:sz w:val="24"/>
          <w:szCs w:val="24"/>
        </w:rPr>
        <w:t xml:space="preserve">nad </w:t>
      </w:r>
      <w:r w:rsidR="002353D5">
        <w:rPr>
          <w:rFonts w:cs="Times New Roman" w:hAnsi="Times New Roman" w:ascii="Times New Roman"/>
          <w:sz w:val="24"/>
          <w:szCs w:val="24"/>
        </w:rPr>
        <w:t>stečajnom masom</w:t>
      </w:r>
      <w:r w:rsidR="009C23A7" w:rsidRPr="005A4F70">
        <w:rPr>
          <w:rFonts w:cs="Times New Roman" w:hAnsi="Times New Roman" w:ascii="Times New Roman"/>
          <w:sz w:val="24"/>
          <w:szCs w:val="24"/>
        </w:rPr>
        <w:t xml:space="preserve"> dužnika </w:t>
      </w:r>
      <w:r w:rsidR="00356F82" w:rsidRPr="00356F82">
        <w:rPr>
          <w:rFonts w:cs="Times New Roman" w:hAnsi="Times New Roman" w:ascii="Times New Roman"/>
          <w:sz w:val="24"/>
          <w:szCs w:val="24"/>
        </w:rPr>
        <w:t>GRIJANJE VARAŽDIN d.o.o. "u stečaju"</w:t>
      </w:r>
      <w:r w:rsidR="00356F82">
        <w:rPr>
          <w:rFonts w:cs="Times New Roman" w:hAnsi="Times New Roman" w:ascii="Times New Roman"/>
          <w:sz w:val="24"/>
          <w:szCs w:val="24"/>
        </w:rPr>
        <w:t>, Međimurska 31, Varaždin,</w:t>
      </w:r>
      <w:r w:rsidR="00356F82" w:rsidRPr="005A4F70">
        <w:rPr>
          <w:rFonts w:cs="Times New Roman" w:hAnsi="Times New Roman" w:ascii="Times New Roman"/>
          <w:sz w:val="24"/>
          <w:szCs w:val="24"/>
        </w:rPr>
        <w:t xml:space="preserve"> OIB: </w:t>
      </w:r>
      <w:r w:rsidR="00356F82" w:rsidRPr="00356F82">
        <w:rPr>
          <w:rFonts w:cs="Times New Roman" w:hAnsi="Times New Roman" w:ascii="Times New Roman"/>
          <w:sz w:val="24"/>
          <w:szCs w:val="24"/>
        </w:rPr>
        <w:t>49228576542</w:t>
      </w:r>
      <w:r w:rsidR="006F794B" w:rsidRPr="005A4F70">
        <w:rPr>
          <w:rFonts w:cs="Times New Roman" w:hAnsi="Times New Roman" w:ascii="Times New Roman"/>
          <w:sz w:val="24"/>
          <w:szCs w:val="24"/>
        </w:rPr>
        <w:t xml:space="preserve">, </w:t>
      </w:r>
      <w:r w:rsidRPr="005A4F70">
        <w:rPr>
          <w:rFonts w:cs="Times New Roman" w:hAnsi="Times New Roman" w:ascii="Times New Roman"/>
          <w:sz w:val="24"/>
          <w:szCs w:val="24"/>
        </w:rPr>
        <w:t>radi toga jer je pronađena imovina koja ulazi u stečajnu masu.</w:t>
      </w:r>
    </w:p>
    <w:p w:rsidRDefault="00345AEF" w:rsidP="00345AEF" w:rsidR="00345AE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66D5" w:rsidP="007966D5" w:rsidR="007966D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Nalaže se sudskom registru ovoga suda da u sudski registar izvrši upis stečajne mase dužnika </w:t>
      </w:r>
      <w:r w:rsidR="00356F82" w:rsidRPr="00356F82">
        <w:rPr>
          <w:rFonts w:cs="Times New Roman" w:hAnsi="Times New Roman" w:ascii="Times New Roman"/>
          <w:sz w:val="24"/>
          <w:szCs w:val="24"/>
        </w:rPr>
        <w:t>GRIJANJE VARAŽDIN d.o.o. "u stečaju"</w:t>
      </w:r>
      <w:r w:rsidR="00356F82">
        <w:rPr>
          <w:rFonts w:cs="Times New Roman" w:hAnsi="Times New Roman" w:ascii="Times New Roman"/>
          <w:sz w:val="24"/>
          <w:szCs w:val="24"/>
        </w:rPr>
        <w:t>, Međimurska 31, Varaždin,</w:t>
      </w:r>
      <w:r w:rsidR="00356F82" w:rsidRPr="005A4F70">
        <w:rPr>
          <w:rFonts w:cs="Times New Roman" w:hAnsi="Times New Roman" w:ascii="Times New Roman"/>
          <w:sz w:val="24"/>
          <w:szCs w:val="24"/>
        </w:rPr>
        <w:t xml:space="preserve"> OIB: </w:t>
      </w:r>
      <w:r w:rsidR="00356F82" w:rsidRPr="00356F82">
        <w:rPr>
          <w:rFonts w:cs="Times New Roman" w:hAnsi="Times New Roman" w:ascii="Times New Roman"/>
          <w:sz w:val="24"/>
          <w:szCs w:val="24"/>
        </w:rPr>
        <w:t>49228576542</w:t>
      </w:r>
      <w:r w:rsidRPr="005A4F70">
        <w:rPr>
          <w:rFonts w:cs="Times New Roman" w:hAnsi="Times New Roman" w:ascii="Times New Roman"/>
          <w:sz w:val="24"/>
          <w:szCs w:val="24"/>
        </w:rPr>
        <w:t xml:space="preserve">, sa imenom i prezimenom stečajnog </w:t>
      </w:r>
      <w:r w:rsidRPr="00356F82">
        <w:rPr>
          <w:rFonts w:cs="Times New Roman" w:hAnsi="Times New Roman" w:ascii="Times New Roman"/>
          <w:sz w:val="24"/>
          <w:szCs w:val="24"/>
        </w:rPr>
        <w:t xml:space="preserve">upravitelja </w:t>
      </w:r>
      <w:r w:rsidR="00356F82" w:rsidRPr="00356F82">
        <w:rPr>
          <w:rFonts w:cs="Times New Roman" w:hAnsi="Times New Roman" w:ascii="Times New Roman"/>
          <w:sz w:val="24"/>
          <w:szCs w:val="24"/>
        </w:rPr>
        <w:t>Stanko Makar, Sigetec Ludbreški, A.</w:t>
      </w:r>
      <w:r w:rsidR="00356F82">
        <w:rPr>
          <w:rFonts w:cs="Times New Roman" w:hAnsi="Times New Roman" w:ascii="Times New Roman"/>
          <w:sz w:val="24"/>
          <w:szCs w:val="24"/>
        </w:rPr>
        <w:t xml:space="preserve"> </w:t>
      </w:r>
      <w:r w:rsidR="00356F82" w:rsidRPr="00356F82">
        <w:rPr>
          <w:rFonts w:cs="Times New Roman" w:hAnsi="Times New Roman" w:ascii="Times New Roman"/>
          <w:sz w:val="24"/>
          <w:szCs w:val="24"/>
        </w:rPr>
        <w:t>Šenoe 6, Ludbreg, OIB: 49218337993</w:t>
      </w:r>
      <w:r w:rsidRPr="00356F82">
        <w:rPr>
          <w:rFonts w:cs="Times New Roman" w:hAnsi="Times New Roman" w:ascii="Times New Roman"/>
          <w:sz w:val="24"/>
          <w:szCs w:val="24"/>
        </w:rPr>
        <w:t>, te podacima</w:t>
      </w:r>
      <w:r w:rsidRPr="005A4F70">
        <w:rPr>
          <w:rFonts w:cs="Times New Roman" w:hAnsi="Times New Roman" w:ascii="Times New Roman"/>
          <w:sz w:val="24"/>
          <w:szCs w:val="24"/>
        </w:rPr>
        <w:t xml:space="preserve"> o ovom rješenju kojim je određen upis stečajne mase u sudski registar.</w:t>
      </w:r>
    </w:p>
    <w:p w:rsidRDefault="00646D69" w:rsidP="007966D5" w:rsidR="00646D69" w:rsidRPr="007966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E1026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Obrazloženje</w:t>
      </w:r>
    </w:p>
    <w:p w:rsidRDefault="0035599B" w:rsidP="009C23A7" w:rsidR="0035599B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6106CB" w:rsidRPr="00377B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</w:r>
      <w:r w:rsidRPr="00377B21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8B3CA2" w:rsidRPr="00377B21">
        <w:rPr>
          <w:rFonts w:cs="Times New Roman" w:hAnsi="Times New Roman" w:ascii="Times New Roman"/>
          <w:sz w:val="24"/>
          <w:szCs w:val="24"/>
        </w:rPr>
        <w:t>St-</w:t>
      </w:r>
      <w:r w:rsidR="00356F82" w:rsidRPr="00377B21">
        <w:rPr>
          <w:rFonts w:cs="Times New Roman" w:hAnsi="Times New Roman" w:ascii="Times New Roman"/>
          <w:sz w:val="24"/>
          <w:szCs w:val="24"/>
        </w:rPr>
        <w:t>317/12-</w:t>
      </w:r>
      <w:r w:rsidR="00377B21" w:rsidRPr="00377B21">
        <w:rPr>
          <w:rFonts w:cs="Times New Roman" w:hAnsi="Times New Roman" w:ascii="Times New Roman"/>
          <w:sz w:val="24"/>
          <w:szCs w:val="24"/>
        </w:rPr>
        <w:t>11</w:t>
      </w:r>
      <w:r w:rsidR="00646D69" w:rsidRPr="00377B21">
        <w:rPr>
          <w:rFonts w:cs="Times New Roman" w:hAnsi="Times New Roman" w:ascii="Times New Roman"/>
          <w:sz w:val="24"/>
          <w:szCs w:val="24"/>
        </w:rPr>
        <w:t xml:space="preserve"> </w:t>
      </w:r>
      <w:r w:rsidRPr="00377B21">
        <w:rPr>
          <w:rFonts w:cs="Times New Roman" w:hAnsi="Times New Roman" w:ascii="Times New Roman"/>
          <w:sz w:val="24"/>
          <w:szCs w:val="24"/>
        </w:rPr>
        <w:t xml:space="preserve">od </w:t>
      </w:r>
      <w:r w:rsidR="00377B21" w:rsidRPr="00377B21">
        <w:rPr>
          <w:rFonts w:cs="Times New Roman" w:hAnsi="Times New Roman" w:ascii="Times New Roman"/>
          <w:sz w:val="24"/>
          <w:szCs w:val="24"/>
        </w:rPr>
        <w:t>1. veljače 2013</w:t>
      </w:r>
      <w:r w:rsidR="00377B21" w:rsidRPr="0061391F">
        <w:rPr>
          <w:rFonts w:cs="Times New Roman" w:hAnsi="Times New Roman" w:ascii="Times New Roman"/>
          <w:sz w:val="24"/>
          <w:szCs w:val="24"/>
        </w:rPr>
        <w:t>.</w:t>
      </w:r>
      <w:r w:rsidRPr="0061391F">
        <w:rPr>
          <w:rFonts w:cs="Times New Roman" w:hAnsi="Times New Roman" w:ascii="Times New Roman"/>
          <w:sz w:val="24"/>
          <w:szCs w:val="24"/>
        </w:rPr>
        <w:t>,</w:t>
      </w:r>
      <w:r w:rsidR="00DB2945" w:rsidRPr="0061391F">
        <w:rPr>
          <w:rFonts w:cs="Times New Roman" w:hAnsi="Times New Roman" w:ascii="Times New Roman"/>
          <w:sz w:val="24"/>
          <w:szCs w:val="24"/>
        </w:rPr>
        <w:t xml:space="preserve"> </w:t>
      </w:r>
      <w:r w:rsidR="008B3CA2" w:rsidRPr="0061391F">
        <w:rPr>
          <w:rFonts w:cs="Times New Roman" w:hAnsi="Times New Roman" w:ascii="Times New Roman"/>
          <w:sz w:val="24"/>
          <w:szCs w:val="24"/>
        </w:rPr>
        <w:t>otvoren</w:t>
      </w:r>
      <w:r w:rsidRPr="0061391F">
        <w:rPr>
          <w:rFonts w:cs="Times New Roman" w:hAnsi="Times New Roman" w:ascii="Times New Roman"/>
          <w:sz w:val="24"/>
          <w:szCs w:val="24"/>
        </w:rPr>
        <w:t xml:space="preserve"> je stečajni </w:t>
      </w:r>
      <w:r w:rsidRPr="00377B21">
        <w:rPr>
          <w:rFonts w:cs="Times New Roman" w:hAnsi="Times New Roman" w:ascii="Times New Roman"/>
          <w:sz w:val="24"/>
          <w:szCs w:val="24"/>
        </w:rPr>
        <w:t xml:space="preserve">postupak </w:t>
      </w:r>
      <w:r w:rsidR="00377B21" w:rsidRPr="00377B21">
        <w:rPr>
          <w:rFonts w:cs="Times New Roman" w:hAnsi="Times New Roman" w:ascii="Times New Roman"/>
          <w:color w:val="000000"/>
          <w:sz w:val="24"/>
          <w:szCs w:val="24"/>
        </w:rPr>
        <w:t>nad stečajnim dužnikom GRIJANJE VARAŽDIN d.o.o., Varaždin, Međimurska 31, OIB: 49228576542, s danom 1. veljače 2013. u 14,00 sati</w:t>
      </w:r>
      <w:r w:rsidR="00641604" w:rsidRPr="00377B21">
        <w:rPr>
          <w:rFonts w:cs="Times New Roman" w:hAnsi="Times New Roman" w:ascii="Times New Roman"/>
          <w:sz w:val="24"/>
          <w:szCs w:val="24"/>
        </w:rPr>
        <w:t xml:space="preserve">, te je imenovan stečajni upravitelj </w:t>
      </w:r>
      <w:r w:rsidR="00C152B1">
        <w:rPr>
          <w:rFonts w:cs="Times New Roman" w:hAnsi="Times New Roman" w:ascii="Times New Roman"/>
          <w:color w:val="000000"/>
          <w:sz w:val="24"/>
          <w:szCs w:val="24"/>
        </w:rPr>
        <w:t>Stanko Makar</w:t>
      </w:r>
      <w:r w:rsidR="00641604" w:rsidRPr="00377B21">
        <w:rPr>
          <w:rFonts w:cs="Times New Roman" w:hAnsi="Times New Roman" w:ascii="Times New Roman"/>
          <w:sz w:val="24"/>
          <w:szCs w:val="24"/>
        </w:rPr>
        <w:t>.</w:t>
      </w:r>
    </w:p>
    <w:p w:rsidRDefault="00377B21" w:rsidP="009C23A7" w:rsidR="00377B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7B21" w:rsidP="00377B21" w:rsidR="00377B21" w:rsidRPr="005A4F7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Rješenjem ovoga suda St-</w:t>
      </w:r>
      <w:r>
        <w:rPr>
          <w:rFonts w:cs="Times New Roman" w:hAnsi="Times New Roman" w:ascii="Times New Roman"/>
          <w:sz w:val="24"/>
          <w:szCs w:val="24"/>
        </w:rPr>
        <w:t>317/12-58</w:t>
      </w:r>
      <w:r w:rsidRPr="005A4F70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19. svibnja 2014</w:t>
      </w:r>
      <w:r w:rsidRPr="005A4F70">
        <w:rPr>
          <w:rFonts w:cs="Times New Roman" w:hAnsi="Times New Roman" w:ascii="Times New Roman"/>
          <w:sz w:val="24"/>
          <w:szCs w:val="24"/>
        </w:rPr>
        <w:t xml:space="preserve">., </w:t>
      </w:r>
      <w:r w:rsidRPr="0061391F">
        <w:rPr>
          <w:rFonts w:cs="Times New Roman" w:hAnsi="Times New Roman" w:ascii="Times New Roman"/>
          <w:sz w:val="24"/>
          <w:szCs w:val="24"/>
        </w:rPr>
        <w:t xml:space="preserve">zaključen je stečajni </w:t>
      </w:r>
      <w:r w:rsidRPr="005A4F70">
        <w:rPr>
          <w:rFonts w:cs="Times New Roman" w:hAnsi="Times New Roman" w:ascii="Times New Roman"/>
          <w:sz w:val="24"/>
          <w:szCs w:val="24"/>
        </w:rPr>
        <w:t xml:space="preserve">postupak nad imovinom dužnika </w:t>
      </w:r>
      <w:r w:rsidRPr="00356F82">
        <w:rPr>
          <w:rFonts w:cs="Times New Roman" w:hAnsi="Times New Roman" w:ascii="Times New Roman"/>
          <w:sz w:val="24"/>
          <w:szCs w:val="24"/>
        </w:rPr>
        <w:t>GRIJANJE VARAŽDIN d.o.o. "u stečaju"</w:t>
      </w:r>
      <w:r>
        <w:rPr>
          <w:rFonts w:cs="Times New Roman" w:hAnsi="Times New Roman" w:ascii="Times New Roman"/>
          <w:sz w:val="24"/>
          <w:szCs w:val="24"/>
        </w:rPr>
        <w:t>, Međimurska 31, Varaždin,</w:t>
      </w:r>
      <w:r w:rsidRPr="005A4F70">
        <w:rPr>
          <w:rFonts w:cs="Times New Roman" w:hAnsi="Times New Roman" w:ascii="Times New Roman"/>
          <w:sz w:val="24"/>
          <w:szCs w:val="24"/>
        </w:rPr>
        <w:t xml:space="preserve"> OIB: </w:t>
      </w:r>
      <w:r w:rsidRPr="00356F82">
        <w:rPr>
          <w:rFonts w:cs="Times New Roman" w:hAnsi="Times New Roman" w:ascii="Times New Roman"/>
          <w:sz w:val="24"/>
          <w:szCs w:val="24"/>
        </w:rPr>
        <w:t>49228576542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46D69" w:rsidP="009C23A7" w:rsidR="00646D69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E10261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  <w:t xml:space="preserve">Navedeno rješenje postalo je pravomoćno </w:t>
      </w:r>
      <w:r w:rsidR="005A083C">
        <w:rPr>
          <w:rFonts w:cs="Times New Roman" w:hAnsi="Times New Roman" w:ascii="Times New Roman"/>
          <w:sz w:val="24"/>
          <w:szCs w:val="24"/>
        </w:rPr>
        <w:t>14. lipnja</w:t>
      </w:r>
      <w:r w:rsidR="00377B21">
        <w:rPr>
          <w:rFonts w:cs="Times New Roman" w:hAnsi="Times New Roman" w:ascii="Times New Roman"/>
          <w:sz w:val="24"/>
          <w:szCs w:val="24"/>
        </w:rPr>
        <w:t xml:space="preserve"> 2014</w:t>
      </w:r>
      <w:r w:rsidRPr="005A4F70">
        <w:rPr>
          <w:rFonts w:cs="Times New Roman" w:hAnsi="Times New Roman" w:ascii="Times New Roman"/>
          <w:sz w:val="24"/>
          <w:szCs w:val="24"/>
        </w:rPr>
        <w:t>.</w:t>
      </w:r>
      <w:r w:rsidR="00641604">
        <w:rPr>
          <w:rFonts w:cs="Times New Roman" w:hAnsi="Times New Roman" w:ascii="Times New Roman"/>
          <w:sz w:val="24"/>
          <w:szCs w:val="24"/>
        </w:rPr>
        <w:t>, a dužnik je nakon pravomoćnosti toga rješenja brisan iz sudskog registra.</w:t>
      </w:r>
    </w:p>
    <w:p w:rsidRDefault="006106CB" w:rsidP="009C23A7" w:rsidR="006106CB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6D69" w:rsidP="005037BC" w:rsidR="003D7DAE" w:rsidRPr="0061391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Podneskom</w:t>
      </w:r>
      <w:r w:rsidR="004C0EB6" w:rsidRPr="005A4F70">
        <w:rPr>
          <w:rFonts w:cs="Times New Roman" w:hAnsi="Times New Roman" w:ascii="Times New Roman"/>
          <w:sz w:val="24"/>
          <w:szCs w:val="24"/>
        </w:rPr>
        <w:t xml:space="preserve"> od </w:t>
      </w:r>
      <w:r w:rsidR="00377B21">
        <w:rPr>
          <w:rFonts w:cs="Times New Roman" w:hAnsi="Times New Roman" w:ascii="Times New Roman"/>
          <w:sz w:val="24"/>
          <w:szCs w:val="24"/>
        </w:rPr>
        <w:t>23. kolovoza</w:t>
      </w:r>
      <w:r w:rsidR="005A083C">
        <w:rPr>
          <w:rFonts w:cs="Times New Roman" w:hAnsi="Times New Roman" w:ascii="Times New Roman"/>
          <w:sz w:val="24"/>
          <w:szCs w:val="24"/>
        </w:rPr>
        <w:t xml:space="preserve"> 2017</w:t>
      </w:r>
      <w:r w:rsidR="004C0EB6" w:rsidRPr="005A4F70">
        <w:rPr>
          <w:rFonts w:cs="Times New Roman" w:hAnsi="Times New Roman" w:ascii="Times New Roman"/>
          <w:sz w:val="24"/>
          <w:szCs w:val="24"/>
        </w:rPr>
        <w:t xml:space="preserve">. </w:t>
      </w:r>
      <w:r w:rsidR="005A083C" w:rsidRPr="00881E4D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377B21" w:rsidRPr="00377B21">
        <w:rPr>
          <w:rFonts w:cs="Times New Roman" w:hAnsi="Times New Roman" w:ascii="Times New Roman"/>
          <w:color w:val="000000"/>
          <w:sz w:val="24"/>
          <w:szCs w:val="24"/>
        </w:rPr>
        <w:t>Stanko Makar</w:t>
      </w:r>
      <w:r w:rsidR="00377B21">
        <w:rPr>
          <w:rFonts w:cs="Times New Roman" w:hAnsi="Times New Roman" w:ascii="Times New Roman"/>
          <w:sz w:val="24"/>
          <w:szCs w:val="24"/>
        </w:rPr>
        <w:t xml:space="preserve"> </w:t>
      </w:r>
      <w:r w:rsidR="003D7DAE">
        <w:rPr>
          <w:rFonts w:cs="Times New Roman" w:hAnsi="Times New Roman" w:ascii="Times New Roman"/>
          <w:sz w:val="24"/>
          <w:szCs w:val="24"/>
        </w:rPr>
        <w:t xml:space="preserve">predložio je nastavak stečajnog postupka radi naknadne </w:t>
      </w:r>
      <w:r w:rsidR="003D7DAE" w:rsidRPr="0061391F">
        <w:rPr>
          <w:rFonts w:cs="Times New Roman" w:hAnsi="Times New Roman" w:ascii="Times New Roman"/>
          <w:sz w:val="24"/>
          <w:szCs w:val="24"/>
        </w:rPr>
        <w:t xml:space="preserve">diobe </w:t>
      </w:r>
      <w:r w:rsidR="00345AEF" w:rsidRPr="0061391F">
        <w:rPr>
          <w:rFonts w:cs="Times New Roman" w:hAnsi="Times New Roman" w:ascii="Times New Roman"/>
          <w:sz w:val="24"/>
          <w:szCs w:val="24"/>
        </w:rPr>
        <w:t>jer</w:t>
      </w:r>
      <w:r w:rsidR="00EF5EB4" w:rsidRPr="0061391F">
        <w:rPr>
          <w:rFonts w:cs="Times New Roman" w:hAnsi="Times New Roman" w:ascii="Times New Roman"/>
          <w:sz w:val="24"/>
          <w:szCs w:val="24"/>
        </w:rPr>
        <w:t xml:space="preserve"> j</w:t>
      </w:r>
      <w:r w:rsidR="00881E4D" w:rsidRPr="0061391F">
        <w:rPr>
          <w:rFonts w:cs="Times New Roman" w:hAnsi="Times New Roman" w:ascii="Times New Roman"/>
          <w:sz w:val="24"/>
          <w:szCs w:val="24"/>
        </w:rPr>
        <w:t xml:space="preserve">e </w:t>
      </w:r>
      <w:r w:rsidR="00EF5EB4" w:rsidRPr="0061391F">
        <w:rPr>
          <w:rFonts w:cs="Times New Roman" w:hAnsi="Times New Roman" w:ascii="Times New Roman"/>
          <w:sz w:val="24"/>
          <w:szCs w:val="24"/>
        </w:rPr>
        <w:t>pronađena</w:t>
      </w:r>
      <w:r w:rsidR="00881E4D" w:rsidRPr="0061391F">
        <w:rPr>
          <w:rFonts w:cs="Times New Roman" w:hAnsi="Times New Roman" w:ascii="Times New Roman"/>
          <w:sz w:val="24"/>
          <w:szCs w:val="24"/>
        </w:rPr>
        <w:t xml:space="preserve"> imovina </w:t>
      </w:r>
      <w:r w:rsidR="00345AEF" w:rsidRPr="0061391F">
        <w:rPr>
          <w:rFonts w:cs="Times New Roman" w:hAnsi="Times New Roman" w:ascii="Times New Roman"/>
          <w:sz w:val="24"/>
          <w:szCs w:val="24"/>
        </w:rPr>
        <w:t>dužnik</w:t>
      </w:r>
      <w:r w:rsidR="00EF5EB4" w:rsidRPr="0061391F">
        <w:rPr>
          <w:rFonts w:cs="Times New Roman" w:hAnsi="Times New Roman" w:ascii="Times New Roman"/>
          <w:sz w:val="24"/>
          <w:szCs w:val="24"/>
        </w:rPr>
        <w:t>a</w:t>
      </w:r>
      <w:r w:rsidR="00345AEF" w:rsidRPr="0061391F">
        <w:rPr>
          <w:rFonts w:cs="Times New Roman" w:hAnsi="Times New Roman" w:ascii="Times New Roman"/>
          <w:sz w:val="24"/>
          <w:szCs w:val="24"/>
        </w:rPr>
        <w:t xml:space="preserve"> </w:t>
      </w:r>
      <w:r w:rsidR="00EF5EB4" w:rsidRPr="0061391F">
        <w:rPr>
          <w:rFonts w:cs="Times New Roman" w:hAnsi="Times New Roman" w:ascii="Times New Roman"/>
          <w:sz w:val="24"/>
          <w:szCs w:val="24"/>
        </w:rPr>
        <w:t>koja ulazi u stečajnu masu</w:t>
      </w:r>
      <w:r w:rsidR="0061391F" w:rsidRPr="0061391F">
        <w:rPr>
          <w:rFonts w:cs="Times New Roman" w:hAnsi="Times New Roman" w:ascii="Times New Roman"/>
          <w:sz w:val="24"/>
          <w:szCs w:val="24"/>
        </w:rPr>
        <w:t>.</w:t>
      </w:r>
    </w:p>
    <w:p w:rsidRDefault="00545ED0" w:rsidP="00E3493E" w:rsidR="00E3493E" w:rsidRPr="0061391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391F">
        <w:rPr>
          <w:rFonts w:cs="Times New Roman" w:hAnsi="Times New Roman" w:ascii="Times New Roman"/>
          <w:sz w:val="24"/>
          <w:szCs w:val="24"/>
        </w:rPr>
        <w:lastRenderedPageBreak/>
        <w:t>U smislu odredbe čl.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289. st. 1. </w:t>
      </w:r>
      <w:r w:rsidRPr="0061391F">
        <w:rPr>
          <w:rFonts w:cs="Times New Roman" w:hAnsi="Times New Roman" w:ascii="Times New Roman"/>
          <w:sz w:val="24"/>
          <w:szCs w:val="24"/>
        </w:rPr>
        <w:t xml:space="preserve">i 5. </w:t>
      </w:r>
      <w:r w:rsidR="00E3493E" w:rsidRPr="0061391F">
        <w:rPr>
          <w:rFonts w:cs="Times New Roman" w:hAnsi="Times New Roman" w:ascii="Times New Roman"/>
          <w:sz w:val="24"/>
          <w:szCs w:val="24"/>
        </w:rPr>
        <w:t>Stečajnog zakona (</w:t>
      </w:r>
      <w:r w:rsidRPr="0061391F">
        <w:rPr>
          <w:rFonts w:cs="Times New Roman" w:hAnsi="Times New Roman" w:ascii="Times New Roman"/>
          <w:sz w:val="24"/>
          <w:szCs w:val="24"/>
        </w:rPr>
        <w:t>NN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71/15</w:t>
      </w:r>
      <w:r w:rsidRPr="0061391F">
        <w:rPr>
          <w:rFonts w:cs="Times New Roman" w:hAnsi="Times New Roman" w:ascii="Times New Roman"/>
          <w:sz w:val="24"/>
          <w:szCs w:val="24"/>
        </w:rPr>
        <w:t>, dalje SZ</w:t>
      </w:r>
      <w:r w:rsidR="00E3493E" w:rsidRPr="0061391F">
        <w:rPr>
          <w:rFonts w:cs="Times New Roman" w:hAnsi="Times New Roman" w:ascii="Times New Roman"/>
          <w:sz w:val="24"/>
          <w:szCs w:val="24"/>
        </w:rPr>
        <w:t>)</w:t>
      </w:r>
      <w:r w:rsidRPr="0061391F">
        <w:rPr>
          <w:rFonts w:cs="Times New Roman" w:hAnsi="Times New Roman" w:ascii="Times New Roman"/>
          <w:sz w:val="24"/>
          <w:szCs w:val="24"/>
        </w:rPr>
        <w:t xml:space="preserve"> sud je odredio nastavak postupka 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</w:t>
      </w:r>
      <w:r w:rsidRPr="0061391F">
        <w:rPr>
          <w:rFonts w:cs="Times New Roman" w:hAnsi="Times New Roman" w:ascii="Times New Roman"/>
          <w:sz w:val="24"/>
          <w:szCs w:val="24"/>
        </w:rPr>
        <w:t>jer je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pronađe</w:t>
      </w:r>
      <w:r w:rsidRPr="0061391F">
        <w:rPr>
          <w:rFonts w:cs="Times New Roman" w:hAnsi="Times New Roman" w:ascii="Times New Roman"/>
          <w:sz w:val="24"/>
          <w:szCs w:val="24"/>
        </w:rPr>
        <w:t>na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imovina koja ulazi u stečajnu masu, te je naložio upis stečajne mase u skladu s čl. 438. SZ.</w:t>
      </w:r>
    </w:p>
    <w:p w:rsidRDefault="00E3493E" w:rsidP="00545ED0" w:rsidR="0035599B" w:rsidRPr="005A4F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77B21">
        <w:rPr>
          <w:rFonts w:cs="Times New Roman" w:hAnsi="Times New Roman" w:ascii="Times New Roman"/>
          <w:color w:val="FF0000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545ED0">
        <w:rPr>
          <w:rFonts w:cs="Times New Roman" w:hAnsi="Times New Roman" w:ascii="Times New Roman"/>
          <w:sz w:val="24"/>
          <w:szCs w:val="24"/>
        </w:rPr>
        <w:t>Slijedom iznijetog odlučeno je kao u izreci ovog rješenja</w:t>
      </w:r>
      <w:r w:rsidR="0035599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E2034" w:rsidP="009C23A7" w:rsidR="00DB2945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377B21">
        <w:rPr>
          <w:rFonts w:cs="Times New Roman" w:hAnsi="Times New Roman" w:ascii="Times New Roman"/>
          <w:sz w:val="24"/>
          <w:szCs w:val="24"/>
        </w:rPr>
        <w:t>22. rujna</w:t>
      </w:r>
      <w:r w:rsidRPr="005A4F70">
        <w:rPr>
          <w:rFonts w:cs="Times New Roman" w:hAnsi="Times New Roman" w:ascii="Times New Roman"/>
          <w:sz w:val="24"/>
          <w:szCs w:val="24"/>
        </w:rPr>
        <w:t xml:space="preserve"> 2017</w:t>
      </w:r>
      <w:r w:rsidR="00E804A4" w:rsidRPr="005A4F70">
        <w:rPr>
          <w:rFonts w:cs="Times New Roman" w:hAnsi="Times New Roman" w:ascii="Times New Roman"/>
          <w:sz w:val="24"/>
          <w:szCs w:val="24"/>
        </w:rPr>
        <w:t>.</w:t>
      </w:r>
    </w:p>
    <w:p w:rsidRDefault="0035599B" w:rsidP="00601C12" w:rsidR="0035599B" w:rsidRPr="005A4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3646" w:rsidP="009C23A7" w:rsidR="00AB3646" w:rsidRPr="005A4F70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SUDAC</w:t>
      </w:r>
    </w:p>
    <w:p w:rsidRDefault="006106CB" w:rsidP="009C23A7" w:rsidR="006106CB" w:rsidRPr="005A4F70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60C7E" w:rsidP="00E60C7E" w:rsidR="006106CB" w:rsidRPr="005A4F7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Iris Hatvalić Nemec</w:t>
      </w:r>
      <w:r w:rsidR="00B022A4" w:rsidRPr="005A4F70">
        <w:rPr>
          <w:rFonts w:cs="Times New Roman" w:hAnsi="Times New Roman" w:ascii="Times New Roman"/>
          <w:sz w:val="24"/>
          <w:szCs w:val="24"/>
        </w:rPr>
        <w:t>, v.r.</w:t>
      </w:r>
    </w:p>
    <w:p w:rsidRDefault="00B022A4" w:rsidP="00E60C7E" w:rsidR="00B022A4" w:rsidRPr="005A4F7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B022A4" w:rsidP="00B022A4" w:rsidR="00B022A4" w:rsidRPr="005A4F70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B022A4" w:rsidP="00E60C7E" w:rsidR="00B022A4" w:rsidRPr="005A4F7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35599B" w:rsidP="009C23A7" w:rsidR="003559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9C23A7" w:rsidR="006C503C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503C" w:rsidP="009C23A7" w:rsidR="006C503C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 w:rsidRPr="005A4F70">
        <w:rPr>
          <w:rFonts w:cs="Times New Roman" w:hAnsi="Times New Roman" w:ascii="Times New Roman"/>
          <w:sz w:val="24"/>
          <w:szCs w:val="24"/>
        </w:rPr>
        <w:t>nezadovoljna stranka</w:t>
      </w:r>
      <w:r w:rsidRPr="005A4F70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</w:t>
      </w:r>
      <w:r w:rsidR="00571759">
        <w:rPr>
          <w:rFonts w:cs="Times New Roman" w:hAnsi="Times New Roman" w:ascii="Times New Roman"/>
          <w:sz w:val="24"/>
          <w:szCs w:val="24"/>
        </w:rPr>
        <w:t>tri</w:t>
      </w:r>
      <w:r w:rsidRPr="005A4F70">
        <w:rPr>
          <w:rFonts w:cs="Times New Roman" w:hAnsi="Times New Roman" w:ascii="Times New Roman"/>
          <w:sz w:val="24"/>
          <w:szCs w:val="24"/>
        </w:rPr>
        <w:t xml:space="preserve"> primjerka, a o žalbi odlučuje Visoki trgovački sud Republike Hrvatske u Zagrebu.</w:t>
      </w:r>
    </w:p>
    <w:p w:rsidRDefault="00AB3646" w:rsidP="009C23A7" w:rsidR="00AB3646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9C23A7" w:rsidR="00906501" w:rsidRPr="00601C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1C12">
        <w:rPr>
          <w:rFonts w:cs="Times New Roman" w:hAnsi="Times New Roman" w:ascii="Times New Roman"/>
          <w:sz w:val="24"/>
          <w:szCs w:val="24"/>
        </w:rPr>
        <w:t>DNA:</w:t>
      </w:r>
    </w:p>
    <w:p w:rsidRDefault="00703A53" w:rsidP="005A4F70" w:rsidR="005A4F70" w:rsidRPr="00601C1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1C12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377B21" w:rsidRPr="00377B21">
        <w:rPr>
          <w:rFonts w:cs="Times New Roman" w:hAnsi="Times New Roman" w:ascii="Times New Roman"/>
          <w:color w:val="000000"/>
          <w:sz w:val="24"/>
          <w:szCs w:val="24"/>
        </w:rPr>
        <w:t>Stanko Makar</w:t>
      </w:r>
      <w:r w:rsidR="00377B21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C152B1" w:rsidRPr="00356F82">
        <w:rPr>
          <w:rFonts w:cs="Times New Roman" w:hAnsi="Times New Roman" w:ascii="Times New Roman"/>
          <w:sz w:val="24"/>
          <w:szCs w:val="24"/>
        </w:rPr>
        <w:t>Sigetec Ludbreški, A.</w:t>
      </w:r>
      <w:r w:rsidR="00C152B1">
        <w:rPr>
          <w:rFonts w:cs="Times New Roman" w:hAnsi="Times New Roman" w:ascii="Times New Roman"/>
          <w:sz w:val="24"/>
          <w:szCs w:val="24"/>
        </w:rPr>
        <w:t xml:space="preserve"> </w:t>
      </w:r>
      <w:r w:rsidR="00C152B1" w:rsidRPr="00356F82">
        <w:rPr>
          <w:rFonts w:cs="Times New Roman" w:hAnsi="Times New Roman" w:ascii="Times New Roman"/>
          <w:sz w:val="24"/>
          <w:szCs w:val="24"/>
        </w:rPr>
        <w:t>Šenoe 6, Ludbreg</w:t>
      </w:r>
    </w:p>
    <w:p w:rsidRDefault="00A73206" w:rsidP="005A4F70" w:rsidR="00A73206" w:rsidRPr="0061391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391F">
        <w:rPr>
          <w:rFonts w:cs="Times New Roman" w:hAnsi="Times New Roman" w:ascii="Times New Roman"/>
          <w:sz w:val="24"/>
          <w:szCs w:val="24"/>
        </w:rPr>
        <w:t>Financijska agencija, RC Zagreb, Podružnica Varaždin</w:t>
      </w:r>
    </w:p>
    <w:p w:rsidRDefault="00EB74CA" w:rsidP="009C23A7" w:rsidR="00EB74CA" w:rsidRPr="0061391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391F"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</w:t>
      </w:r>
      <w:r w:rsidR="007966D5" w:rsidRPr="0061391F">
        <w:rPr>
          <w:rFonts w:cs="Times New Roman" w:hAnsi="Times New Roman" w:ascii="Times New Roman"/>
          <w:sz w:val="24"/>
          <w:szCs w:val="24"/>
        </w:rPr>
        <w:t xml:space="preserve">tava </w:t>
      </w:r>
      <w:r w:rsidR="00EF5EB4" w:rsidRPr="0061391F">
        <w:rPr>
          <w:rFonts w:cs="Times New Roman" w:hAnsi="Times New Roman" w:ascii="Times New Roman"/>
          <w:sz w:val="24"/>
          <w:szCs w:val="24"/>
        </w:rPr>
        <w:t>Varaždin</w:t>
      </w:r>
    </w:p>
    <w:p w:rsidRDefault="00EF5EB4" w:rsidP="00EF5EB4" w:rsidR="00EF5EB4" w:rsidRPr="0061391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391F">
        <w:rPr>
          <w:rFonts w:cs="Times New Roman" w:hAnsi="Times New Roman" w:ascii="Times New Roman"/>
          <w:sz w:val="24"/>
          <w:szCs w:val="24"/>
        </w:rPr>
        <w:t>Županijsko državno odvjetništvo Varaždin, Građansko upravni odjel</w:t>
      </w:r>
    </w:p>
    <w:p w:rsidRDefault="0061391F" w:rsidP="009C23A7" w:rsidR="00EB74CA" w:rsidRPr="0061391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391F">
        <w:rPr>
          <w:rFonts w:cs="Times New Roman" w:hAnsi="Times New Roman" w:ascii="Times New Roman"/>
          <w:sz w:val="24"/>
          <w:szCs w:val="24"/>
        </w:rPr>
        <w:t>Sudski registar ovoga suda</w:t>
      </w:r>
    </w:p>
    <w:p w:rsidRDefault="007966D5" w:rsidP="009C23A7" w:rsidR="004F3E41" w:rsidRPr="00601C1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1C12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C23A7" w:rsidP="009C23A7" w:rsidR="009C23A7" w:rsidRPr="005A4F70">
      <w:pPr>
        <w:rPr>
          <w:rFonts w:cs="Times New Roman" w:hAnsi="Times New Roman" w:ascii="Times New Roman"/>
          <w:sz w:val="24"/>
          <w:szCs w:val="24"/>
          <w:lang w:eastAsia="hr-HR"/>
        </w:rPr>
      </w:pPr>
    </w:p>
    <w:sectPr w:rsidSect="00601C12" w:rsidR="009C23A7" w:rsidRPr="005A4F70">
      <w:headerReference w:type="default" r:id="rId11"/>
      <w:headerReference w:type="first" r:id="rId12"/>
      <w:pgSz w:h="16838" w:w="11906"/>
      <w:pgMar w:gutter="0" w:footer="708" w:header="426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303" w:rsidP="00E521E6" w:rsidR="00EB6303">
      <w:pPr>
        <w:spacing w:lineRule="auto" w:line="240" w:after="0"/>
      </w:pPr>
      <w:r>
        <w:separator/>
      </w:r>
    </w:p>
  </w:endnote>
  <w:end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303" w:rsidP="00E521E6" w:rsidR="00EB6303">
      <w:pPr>
        <w:spacing w:lineRule="auto" w:line="240" w:after="0"/>
      </w:pPr>
      <w:r>
        <w:separator/>
      </w:r>
    </w:p>
  </w:footnote>
  <w:foot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 w:rsidRPr="007966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966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D0CC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521E6" w:rsidP="00E521E6" w:rsidR="008B3CA2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</w:p>
      <w:p w:rsidRDefault="008B3CA2" w:rsidP="00E521E6" w:rsidR="00E521E6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="00356F82" w:rsidRPr="00E521E6">
          <w:rPr>
            <w:rFonts w:cs="Times New Roman" w:hAnsi="Times New Roman" w:ascii="Times New Roman"/>
            <w:sz w:val="24"/>
            <w:szCs w:val="24"/>
          </w:rPr>
          <w:t xml:space="preserve">Poslovni broj: </w:t>
        </w:r>
        <w:r w:rsidR="00356F82">
          <w:rPr>
            <w:rFonts w:cs="Times New Roman" w:hAnsi="Times New Roman" w:ascii="Times New Roman"/>
            <w:sz w:val="24"/>
            <w:szCs w:val="24"/>
          </w:rPr>
          <w:t>4</w:t>
        </w:r>
        <w:r w:rsidR="00356F82" w:rsidRPr="00E521E6">
          <w:rPr>
            <w:rFonts w:cs="Times New Roman" w:hAnsi="Times New Roman" w:ascii="Times New Roman"/>
            <w:sz w:val="24"/>
            <w:szCs w:val="24"/>
          </w:rPr>
          <w:t xml:space="preserve"> St-</w:t>
        </w:r>
        <w:r w:rsidR="00356F82">
          <w:rPr>
            <w:rFonts w:cs="Times New Roman" w:hAnsi="Times New Roman" w:ascii="Times New Roman"/>
            <w:sz w:val="24"/>
            <w:szCs w:val="24"/>
          </w:rPr>
          <w:t>483/17-2</w:t>
        </w:r>
      </w:p>
      <w:p w:rsidRDefault="001D0CC7" w:rsidP="00B022A4" w:rsidR="00E521E6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876575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6F82" w:rsidR="00356F82">
        <w:pPr>
          <w:pStyle w:val="Zaglavlje"/>
          <w:jc w:val="center"/>
        </w:pPr>
      </w:p>
      <w:p w:rsidRDefault="00356F82" w:rsidR="00356F82">
        <w:pPr>
          <w:pStyle w:val="Zaglavlje"/>
          <w:jc w:val="center"/>
        </w:pPr>
      </w:p>
      <w:p w:rsidRDefault="00356F82" w:rsidR="00356F82" w:rsidRPr="00356F8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56F8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6F8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6F8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D0CC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56F8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56F82" w:rsidR="00356F8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4</w:t>
    </w:r>
    <w:r w:rsidRPr="00E521E6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483/17-2</w:t>
    </w:r>
  </w:p>
  <w:p w:rsidRDefault="00356F82" w:rsidR="00356F82" w:rsidRPr="00E521E6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8A1FCC"/>
    <w:multiLevelType w:val="hybridMultilevel"/>
    <w:tmpl w:val="6396DD52"/>
    <w:lvl w:tplc="041A000F" w:ilvl="0">
      <w:start w:val="1"/>
      <w:numFmt w:val="decimal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33518"/>
    <w:rsid w:val="00074547"/>
    <w:rsid w:val="000A0A60"/>
    <w:rsid w:val="001318EE"/>
    <w:rsid w:val="0015017C"/>
    <w:rsid w:val="001557D5"/>
    <w:rsid w:val="001D0CC7"/>
    <w:rsid w:val="002353D5"/>
    <w:rsid w:val="002A7732"/>
    <w:rsid w:val="00324358"/>
    <w:rsid w:val="00335B8D"/>
    <w:rsid w:val="00345AEF"/>
    <w:rsid w:val="0035571A"/>
    <w:rsid w:val="0035599B"/>
    <w:rsid w:val="00356F82"/>
    <w:rsid w:val="00377B21"/>
    <w:rsid w:val="003872A5"/>
    <w:rsid w:val="003A00DD"/>
    <w:rsid w:val="003D7DAE"/>
    <w:rsid w:val="00404CA5"/>
    <w:rsid w:val="00407E7C"/>
    <w:rsid w:val="00414EFF"/>
    <w:rsid w:val="00495A40"/>
    <w:rsid w:val="004C0EB6"/>
    <w:rsid w:val="004F3E41"/>
    <w:rsid w:val="005037BC"/>
    <w:rsid w:val="00513280"/>
    <w:rsid w:val="00545ED0"/>
    <w:rsid w:val="00571759"/>
    <w:rsid w:val="005A083C"/>
    <w:rsid w:val="005A4F70"/>
    <w:rsid w:val="005E78E9"/>
    <w:rsid w:val="00601C12"/>
    <w:rsid w:val="006106CB"/>
    <w:rsid w:val="0061391F"/>
    <w:rsid w:val="00641604"/>
    <w:rsid w:val="00646D69"/>
    <w:rsid w:val="006831FE"/>
    <w:rsid w:val="006C503C"/>
    <w:rsid w:val="006F794B"/>
    <w:rsid w:val="00703A53"/>
    <w:rsid w:val="007966D5"/>
    <w:rsid w:val="007C736F"/>
    <w:rsid w:val="0083161F"/>
    <w:rsid w:val="0087246A"/>
    <w:rsid w:val="00881289"/>
    <w:rsid w:val="00881E4D"/>
    <w:rsid w:val="00887ECB"/>
    <w:rsid w:val="008B3CA2"/>
    <w:rsid w:val="008D603D"/>
    <w:rsid w:val="00906501"/>
    <w:rsid w:val="00965703"/>
    <w:rsid w:val="009B32B7"/>
    <w:rsid w:val="009C23A7"/>
    <w:rsid w:val="009E2760"/>
    <w:rsid w:val="009F2E63"/>
    <w:rsid w:val="009F7692"/>
    <w:rsid w:val="00A11CF7"/>
    <w:rsid w:val="00A50880"/>
    <w:rsid w:val="00A73206"/>
    <w:rsid w:val="00A958B3"/>
    <w:rsid w:val="00AB3646"/>
    <w:rsid w:val="00AB3B59"/>
    <w:rsid w:val="00AB56B1"/>
    <w:rsid w:val="00B022A4"/>
    <w:rsid w:val="00B63468"/>
    <w:rsid w:val="00BA5656"/>
    <w:rsid w:val="00BD1103"/>
    <w:rsid w:val="00C152B1"/>
    <w:rsid w:val="00C15FA6"/>
    <w:rsid w:val="00C41E26"/>
    <w:rsid w:val="00C4686F"/>
    <w:rsid w:val="00C55F13"/>
    <w:rsid w:val="00CF0D95"/>
    <w:rsid w:val="00CF2FA2"/>
    <w:rsid w:val="00D2089F"/>
    <w:rsid w:val="00D30866"/>
    <w:rsid w:val="00D34367"/>
    <w:rsid w:val="00D85186"/>
    <w:rsid w:val="00DB2945"/>
    <w:rsid w:val="00DF1904"/>
    <w:rsid w:val="00E03850"/>
    <w:rsid w:val="00E10261"/>
    <w:rsid w:val="00E3493E"/>
    <w:rsid w:val="00E521E6"/>
    <w:rsid w:val="00E60C7E"/>
    <w:rsid w:val="00E804A4"/>
    <w:rsid w:val="00EB6303"/>
    <w:rsid w:val="00EB74CA"/>
    <w:rsid w:val="00ED4206"/>
    <w:rsid w:val="00EF5EB4"/>
    <w:rsid w:val="00F36CEC"/>
    <w:rsid w:val="00F6276F"/>
    <w:rsid w:val="00F923A1"/>
    <w:rsid w:val="00FE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lineRule="auto" w:line="240" w:after="60" w:before="240"/>
      <w:outlineLvl w:val="2"/>
    </w:pPr>
    <w:rPr>
      <w:rFonts w:cs="Times New Roman" w:eastAsia="Times New Roman" w:hAnsi="Cambria" w:ascii="Cambria"/>
      <w:b/>
      <w:bCs/>
      <w:sz w:val="26"/>
      <w:szCs w:val="2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semiHidden/>
    <w:rsid w:val="009C23A7"/>
    <w:rPr>
      <w:rFonts w:cs="Times New Roman" w:eastAsia="Times New Roman" w:hAnsi="Cambria" w:ascii="Cambria"/>
      <w:b/>
      <w:bCs/>
      <w:sz w:val="26"/>
      <w:szCs w:val="26"/>
      <w:lang w:eastAsia="hr-HR"/>
    </w:rPr>
  </w:style>
  <w:style w:customStyle="true" w:styleId="GrbRH" w:type="paragraph">
    <w:name w:val="GrbRH"/>
    <w:basedOn w:val="Normal"/>
    <w:rsid w:val="009C23A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lineRule="auto" w:line="240" w:after="480" w:before="480"/>
      <w:jc w:val="center"/>
    </w:pPr>
    <w:rPr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9C23A7"/>
    <w:pPr>
      <w:spacing w:lineRule="auto" w:line="240" w:after="0"/>
    </w:pPr>
    <w:rPr>
      <w:rFonts w:cs="Times New Roman" w:eastAsia="Calibri"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9C23A7"/>
    <w:pPr>
      <w:spacing w:lineRule="auto" w:line="240" w:after="120" w:before="360"/>
      <w:ind w:left="5387"/>
    </w:pPr>
    <w:rPr>
      <w:rFonts w:cs="Times New Roman" w:eastAsia="Calibr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9C23A7"/>
    <w:pPr>
      <w:spacing w:lineRule="auto" w:line="240" w:after="240"/>
      <w:ind w:firstLine="567"/>
      <w:jc w:val="both"/>
    </w:pPr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9C23A7"/>
  </w:style>
  <w:style w:customStyle="true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D0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CC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CC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CC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CC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after="60" w:before="240" w:line="240" w:lineRule="auto"/>
      <w:outlineLvl w:val="2"/>
    </w:pPr>
    <w:rPr>
      <w:rFonts w:ascii="Cambria" w:cs="Times New Roman" w:eastAsia="Times New Roman" w:hAnsi="Cambria"/>
      <w:b/>
      <w:bCs/>
      <w:sz w:val="26"/>
      <w:szCs w:val="2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semiHidden/>
    <w:rsid w:val="009C23A7"/>
    <w:rPr>
      <w:rFonts w:ascii="Cambria" w:cs="Times New Roman" w:eastAsia="Times New Roman" w:hAnsi="Cambria"/>
      <w:b/>
      <w:bCs/>
      <w:sz w:val="26"/>
      <w:szCs w:val="26"/>
      <w:lang w:eastAsia="hr-HR"/>
    </w:rPr>
  </w:style>
  <w:style w:customStyle="1" w:styleId="GrbRH" w:type="paragraph">
    <w:name w:val="GrbRH"/>
    <w:basedOn w:val="Normal"/>
    <w:rsid w:val="009C23A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customStyle="1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after="480" w:before="480" w:line="240" w:lineRule="auto"/>
      <w:jc w:val="center"/>
    </w:pPr>
    <w:rPr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9C23A7"/>
    <w:pPr>
      <w:spacing w:after="0" w:line="240" w:lineRule="auto"/>
    </w:pPr>
    <w:rPr>
      <w:rFonts w:ascii="Times New Roman" w:cs="Times New Roman" w:eastAsia="Calibri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9C23A7"/>
    <w:pPr>
      <w:spacing w:after="120" w:before="360" w:line="240" w:lineRule="auto"/>
      <w:ind w:left="5387"/>
    </w:pPr>
    <w:rPr>
      <w:rFonts w:ascii="Times New Roman" w:cs="Times New Roman" w:eastAsia="Calibri" w:hAnsi="Times New Roman"/>
      <w:noProof/>
      <w:sz w:val="24"/>
      <w:szCs w:val="24"/>
    </w:rPr>
  </w:style>
  <w:style w:customStyle="1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9C23A7"/>
    <w:pPr>
      <w:spacing w:after="240" w:line="240" w:lineRule="auto"/>
      <w:ind w:firstLine="567"/>
      <w:jc w:val="both"/>
    </w:pPr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9C23A7"/>
  </w:style>
  <w:style w:customStyle="1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D0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CC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CC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CC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CC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GRIJANJE VARAŽDIN društvo s ograničenom odgovornošću za proizvodnju, distribuciju i opskrbu toplinskom energijom "u stečaju"</izvorni_sadrzaj>
    <derivirana_varijabla naziv="DomainObject.Predmet.StrankaFormated_1">  stečajna masa GRIJANJE VARAŽDIN društvo s ograničenom odgovornošću za proizvodnju, distribuciju i opskrbu toplinskom energijom "u stečaju"</derivirana_varijabla>
  </DomainObject.Predmet.StrankaFormated>
  <DomainObject.Predmet.StrankaFormatedOIB>
    <izvorni_sadrzaj>  stečajna masa GRIJANJE VARAŽDIN društvo s ograničenom odgovornošću za proizvodnju, distribuciju i opskrbu toplinskom energijom "u stečaju", OIB 49228576542</izvorni_sadrzaj>
    <derivirana_varijabla naziv="DomainObject.Predmet.StrankaFormatedOIB_1">  stečajna masa GRIJANJE VARAŽDIN društvo s ograničenom odgovornošću za proizvodnju, distribuciju i opskrbu toplinskom energijom "u stečaju", OIB 49228576542</derivirana_varijabla>
  </DomainObject.Predmet.StrankaFormatedOIB>
  <DomainObject.Predmet.StrankaFormatedWithAdress>
    <izvorni_sadrzaj> stečajna masa GRIJANJE VARAŽDIN društvo s ograničenom odgovornošću za proizvodnju, distribuciju i opskrbu toplinskom energijom "u stečaju", Međimurska 31, 42000 Varaždin</izvorni_sadrzaj>
    <derivirana_varijabla naziv="DomainObject.Predmet.StrankaFormatedWithAdress_1"> stečajna masa GRIJANJE VARAŽDIN društvo s ograničenom odgovornošću za proizvodnju, distribuciju i opskrbu toplinskom energijom "u stečaju", Međimurska 31, 42000 Varaždin</derivirana_varijabla>
  </DomainObject.Predmet.StrankaFormatedWithAdress>
  <DomainObject.Predmet.StrankaFormatedWithAdressOIB>
    <izvorni_sadrzaj> stečajna masa GRIJANJE VARAŽDIN društvo s ograničenom odgovornošću za proizvodnju, distribuciju i opskrbu toplinskom energijom "u stečaju", OIB 49228576542, Međimurska 31, 42000 Varaždin</izvorni_sadrzaj>
    <derivirana_varijabla naziv="DomainObject.Predmet.StrankaFormatedWithAdressOIB_1"> stečajna masa GRIJANJE VARAŽDIN društvo s ograničenom odgovornošću za proizvodnju, distribuciju i opskrbu toplinskom energijom "u stečaju", OIB 49228576542, Međimurska 31, 42000 Varaždin</derivirana_varijabla>
  </DomainObject.Predmet.StrankaFormatedWithAdressOIB>
  <DomainObject.Predmet.StrankaWithAdress>
    <izvorni_sadrzaj>stečajna masa GRIJANJE VARAŽDIN društvo s ograničenom odgovornošću za proizvodnju, distribuciju i opskrbu toplinskom energijom "u stečaju" Međimurska 31,42000 Varaždin</izvorni_sadrzaj>
    <derivirana_varijabla naziv="DomainObject.Predmet.StrankaWithAdress_1">stečajna masa GRIJANJE VARAŽDIN društvo s ograničenom odgovornošću za proizvodnju, distribuciju i opskrbu toplinskom energijom "u stečaju" Međimurska 31,42000 Varaždin</derivirana_varijabla>
  </DomainObject.Predmet.StrankaWithAdress>
  <DomainObject.Predmet.StrankaWithAdressOIB>
    <izvorni_sadrzaj>stečajna masa GRIJANJE VARAŽDIN društvo s ograničenom odgovornošću za proizvodnju, distribuciju i opskrbu toplinskom energijom "u stečaju", OIB 49228576542, Međimurska 31,42000 Varaždin</izvorni_sadrzaj>
    <derivirana_varijabla naziv="DomainObject.Predmet.StrankaWithAdressOIB_1">stečajna masa GRIJANJE VARAŽDIN društvo s ograničenom odgovornošću za proizvodnju, distribuciju i opskrbu toplinskom energijom "u stečaju", OIB 49228576542, Međimurska 31,42000 Varaždin</derivirana_varijabla>
  </DomainObject.Predmet.StrankaWithAdressOIB>
  <DomainObject.Predmet.StrankaNazivFormated>
    <izvorni_sadrzaj>stečajna masa GRIJANJE VARAŽDIN društvo s ograničenom odgovornošću za proizvodnju, distribuciju i opskrbu toplinskom energijom "u stečaju"</izvorni_sadrzaj>
    <derivirana_varijabla naziv="DomainObject.Predmet.StrankaNazivFormated_1">stečajna masa GRIJANJE VARAŽDIN društvo s ograničenom odgovornošću za proizvodnju, distribuciju i opskrbu toplinskom energijom "u stečaju"</derivirana_varijabla>
  </DomainObject.Predmet.StrankaNazivFormated>
  <DomainObject.Predmet.StrankaNazivFormatedOIB>
    <izvorni_sadrzaj>stečajna masa GRIJANJE VARAŽDIN društvo s ograničenom odgovornošću za proizvodnju, distribuciju i opskrbu toplinskom energijom "u stečaju", OIB 49228576542</izvorni_sadrzaj>
    <derivirana_varijabla naziv="DomainObject.Predmet.StrankaNazivFormatedOIB_1">stečajna masa GRIJANJE VARAŽDIN društvo s ograničenom odgovornošću za proizvodnju, distribuciju i opskrbu toplinskom energijom "u stečaju", OIB 49228576542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stečajna masa GRIJANJE VARAŽDIN društvo s ograničenom odgovornošću za proizvodnju, distribuciju i opskrbu toplinskom energijom "u stečaju"</item>
    </izvorni_sadrzaj>
    <derivirana_varijabla naziv="DomainObject.Predmet.StrankaListFormated_1">
      <item>stečajna masa GRIJANJE VARAŽDIN društvo s ograničenom odgovornošću za proizvodnju, distribuciju i opskrbu toplinskom energijom "u stečaju"</item>
    </derivirana_varijabla>
  </DomainObject.Predmet.StrankaListFormated>
  <DomainObject.Predmet.StrankaListFormatedOIB>
    <izvorni_sadrzaj>
      <item>stečajna masa GRIJANJE VARAŽDIN društvo s ograničenom odgovornošću za proizvodnju, distribuciju i opskrbu toplinskom energijom "u stečaju", OIB 49228576542</item>
    </izvorni_sadrzaj>
    <derivirana_varijabla naziv="DomainObject.Predmet.StrankaListFormatedOIB_1">
      <item>stečajna masa GRIJANJE VARAŽDIN društvo s ograničenom odgovornošću za proizvodnju, distribuciju i opskrbu toplinskom energijom "u stečaju", OIB 49228576542</item>
    </derivirana_varijabla>
  </DomainObject.Predmet.StrankaListFormatedOIB>
  <DomainObject.Predmet.StrankaListFormatedWithAdress>
    <izvorni_sadrzaj>
      <item>stečajna masa GRIJANJE VARAŽDIN društvo s ograničenom odgovornošću za proizvodnju, distribuciju i opskrbu toplinskom energijom "u stečaju", Međimurska 31, 42000 Varaždin</item>
    </izvorni_sadrzaj>
    <derivirana_varijabla naziv="DomainObject.Predmet.StrankaListFormatedWithAdress_1">
      <item>stečajna masa GRIJANJE VARAŽDIN društvo s ograničenom odgovornošću za proizvodnju, distribuciju i opskrbu toplinskom energijom "u stečaju", Međimurska 31, 42000 Varaždin</item>
    </derivirana_varijabla>
  </DomainObject.Predmet.StrankaListFormatedWithAdress>
  <DomainObject.Predmet.StrankaListFormatedWithAdressOIB>
    <izvorni_sadrzaj>
      <item>stečajna masa GRIJANJE VARAŽDIN društvo s ograničenom odgovornošću za proizvodnju, distribuciju i opskrbu toplinskom energijom "u stečaju", OIB 49228576542, Međimurska 31, 42000 Varaždin</item>
    </izvorni_sadrzaj>
    <derivirana_varijabla naziv="DomainObject.Predmet.StrankaListFormatedWithAdressOIB_1">
      <item>stečajna masa GRIJANJE VARAŽDIN društvo s ograničenom odgovornošću za proizvodnju, distribuciju i opskrbu toplinskom energijom "u stečaju", OIB 49228576542, Međimurska 31, 42000 Varaždin</item>
    </derivirana_varijabla>
  </DomainObject.Predmet.StrankaListFormatedWithAdressOIB>
  <DomainObject.Predmet.StrankaListNazivFormated>
    <izvorni_sadrzaj>
      <item>stečajna masa GRIJANJE VARAŽDIN društvo s ograničenom odgovornošću za proizvodnju, distribuciju i opskrbu toplinskom energijom "u stečaju"</item>
    </izvorni_sadrzaj>
    <derivirana_varijabla naziv="DomainObject.Predmet.StrankaListNazivFormated_1">
      <item>stečajna masa GRIJANJE VARAŽDIN društvo s ograničenom odgovornošću za proizvodnju, distribuciju i opskrbu toplinskom energijom "u stečaju"</item>
    </derivirana_varijabla>
  </DomainObject.Predmet.StrankaListNazivFormated>
  <DomainObject.Predmet.StrankaListNazivFormatedOIB>
    <izvorni_sadrzaj>
      <item>stečajna masa GRIJANJE VARAŽDIN društvo s ograničenom odgovornošću za proizvodnju, distribuciju i opskrbu toplinskom energijom "u stečaju", OIB 49228576542</item>
    </izvorni_sadrzaj>
    <derivirana_varijabla naziv="DomainObject.Predmet.StrankaListNazivFormatedOIB_1">
      <item>stečajna masa GRIJANJE VARAŽDIN društvo s ograničenom odgovornošću za proizvodnju, distribuciju i opskrbu toplinskom energijom "u stečaju", OIB 49228576542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Direktor TOMISLAV BENČIĆ</item>
    </izvorni_sadrzaj>
    <derivirana_varijabla naziv="DomainObject.Predmet.OstaliListFormated_1">
      <item>Direktor TOMISLAV BENČIĆ</item>
    </derivirana_varijabla>
  </DomainObject.Predmet.OstaliListFormated>
  <DomainObject.Predmet.OstaliListFormatedOIB>
    <izvorni_sadrzaj>
      <item>Direktor TOMISLAV BENČIĆ</item>
    </izvorni_sadrzaj>
    <derivirana_varijabla naziv="DomainObject.Predmet.OstaliListFormatedOIB_1">
      <item>Direktor TOMISLAV BENČIĆ</item>
    </derivirana_varijabla>
  </DomainObject.Predmet.OstaliListFormatedOIB>
  <DomainObject.Predmet.OstaliListFormatedWithAdress>
    <izvorni_sadrzaj>
      <item>Direktor TOMISLAV BENČIĆ</item>
    </izvorni_sadrzaj>
    <derivirana_varijabla naziv="DomainObject.Predmet.OstaliListFormatedWithAdress_1">
      <item>Direktor TOMISLAV BENČIĆ</item>
    </derivirana_varijabla>
  </DomainObject.Predmet.OstaliListFormatedWithAdress>
  <DomainObject.Predmet.OstaliListFormatedWithAdressOIB>
    <izvorni_sadrzaj>
      <item>Direktor TOMISLAV BENČIĆ</item>
    </izvorni_sadrzaj>
    <derivirana_varijabla naziv="DomainObject.Predmet.OstaliListFormatedWithAdressOIB_1">
      <item>Direktor TOMISLAV BENČIĆ</item>
    </derivirana_varijabla>
  </DomainObject.Predmet.OstaliListFormatedWithAdressOIB>
  <DomainObject.Predmet.OstaliListNazivFormated>
    <izvorni_sadrzaj>
      <item>Direktor TOMISLAV BENČIĆ</item>
    </izvorni_sadrzaj>
    <derivirana_varijabla naziv="DomainObject.Predmet.OstaliListNazivFormated_1">
      <item>Direktor TOMISLAV BENČIĆ</item>
    </derivirana_varijabla>
  </DomainObject.Predmet.OstaliListNazivFormated>
  <DomainObject.Predmet.OstaliListNazivFormatedOIB>
    <izvorni_sadrzaj>
      <item>Direktor TOMISLAV BENČIĆ</item>
    </izvorni_sadrzaj>
    <derivirana_varijabla naziv="DomainObject.Predmet.OstaliListNazivFormatedOIB_1">
      <item>Direktor TOMISLAV BENČIĆ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GRIJANJE VARAŽDIN društvo s ograničenom odgovornošću za proizvodnju, distribuciju i opskrbu toplinskom energijom "u stečaju"</izvorni_sadrzaj>
    <derivirana_varijabla naziv="DomainObject.Predmet.StrankaIDrugi_1">stečajna masa GRIJANJE VARAŽDIN društvo s ograničenom odgovornošću za proizvodnju, distribuciju i opskrbu toplinskom energijom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GRIJANJE VARAŽDIN društvo s ograničenom odgovornošću za proizvodnju, distribuciju i opskrbu toplinskom energijom "u stečaju", OIB 49228576542, Međimurska 31, 42000 Varaždin</izvorni_sadrzaj>
    <derivirana_varijabla naziv="DomainObject.Predmet.StrankaIDrugiAdressOIB_1">stečajna masa GRIJANJE VARAŽDIN društvo s ograničenom odgovornošću za proizvodnju, distribuciju i opskrbu toplinskom energijom "u stečaju", OIB 49228576542, Međimurska 31,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GRIJANJE VARAŽDIN društvo s ograničenom odgovornošću za proizvodnju, distribuciju i opskrbu toplinskom energijom "u stečaju"</item>
      <item>Direktor TOMISLAV BENČIĆ</item>
    </izvorni_sadrzaj>
    <derivirana_varijabla naziv="DomainObject.Predmet.SudioniciListNaziv_1">
      <item>stečajna masa GRIJANJE VARAŽDIN društvo s ograničenom odgovornošću za proizvodnju, distribuciju i opskrbu toplinskom energijom "u stečaju"</item>
      <item>Direktor TOMISLAV BENČIĆ</item>
    </derivirana_varijabla>
  </DomainObject.Predmet.SudioniciListNaziv>
  <DomainObject.Predmet.SudioniciListAdressOIB>
    <izvorni_sadrzaj>
      <item>stečajna masa GRIJANJE VARAŽDIN društvo s ograničenom odgovornošću za proizvodnju, distribuciju i opskrbu toplinskom energijom "u stečaju", OIB 49228576542, Međimurska 31,42000 Varaždin</item>
      <item>Direktor TOMISLAV BENČIĆ</item>
    </izvorni_sadrzaj>
    <derivirana_varijabla naziv="DomainObject.Predmet.SudioniciListAdressOIB_1">
      <item>stečajna masa GRIJANJE VARAŽDIN društvo s ograničenom odgovornošću za proizvodnju, distribuciju i opskrbu toplinskom energijom "u stečaju", OIB 49228576542, Međimurska 31,42000 Varaždin</item>
      <item>Direktor TOMISLAV BENČIĆ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49228576542</item>
      <item>, OIB null</item>
    </izvorni_sadrzaj>
    <derivirana_varijabla naziv="DomainObject.Predmet.SudioniciListNazivOIB_1">
      <item>, OIB 49228576542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0FD7A7-5ADA-49CD-B2D4-DFAFA40EC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2519</properties:Characters>
  <properties:Lines>73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2017-09-22T08:03:00Z</dcterms:created>
  <dc:creator>Ksenija Flack Makitan</dc:creator>
  <cp:lastModifiedBy>Tihana Martinez</cp:lastModifiedBy>
  <cp:lastPrinted>2017-09-22T08:32:00Z</cp:lastPrinted>
  <dcterms:modified xmlns:xsi="http://www.w3.org/2001/XMLSchema-instance" xsi:type="dcterms:W3CDTF">2017-09-22T08:35:00Z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