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a467" w14:paraId="fafa46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1418" w:rsidP="00D61418" w:rsidR="00D61418" w:rsidRPr="00D61418">
      <w:pPr>
        <w:spacing w:after="0"/>
        <w:jc w:val="right"/>
        <w:rPr>
          <w:rFonts w:cs="Times New Roman" w:eastAsia="Calibri"/>
        </w:rPr>
      </w:pPr>
      <w:r w:rsidRPr="00D61418">
        <w:rPr>
          <w:rFonts w:cs="Times New Roman" w:eastAsia="Calibri"/>
        </w:rPr>
        <w:t>9St-98/2014</w:t>
      </w:r>
    </w:p>
    <w:p w:rsidRDefault="00D61418" w:rsidP="00D61418" w:rsidR="00D61418" w:rsidRPr="00D61418">
      <w:pPr>
        <w:spacing w:after="0"/>
        <w:jc w:val="right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  <w:r w:rsidRPr="00D61418">
        <w:rPr>
          <w:rFonts w:cs="Times New Roman" w:eastAsia="Calibri"/>
        </w:rPr>
        <w:t>REPUBLIKA HRVATSKA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  <w:r w:rsidRPr="00D61418">
        <w:rPr>
          <w:rFonts w:cs="Times New Roman" w:eastAsia="Calibri"/>
        </w:rPr>
        <w:t>TRGOVAČKI SUD U ZADRU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  <w:r w:rsidRPr="00D61418">
        <w:rPr>
          <w:rFonts w:cs="Times New Roman" w:eastAsia="Calibri"/>
        </w:rPr>
        <w:t>STALNA SLUŽBA ŠIBENIK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  <w:r w:rsidRPr="00D61418">
        <w:rPr>
          <w:rFonts w:cs="Times New Roman" w:eastAsia="Calibri"/>
        </w:rPr>
        <w:t>R E P U B L I K A  H R V A T S K A</w:t>
      </w: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  <w:r w:rsidRPr="00D61418">
        <w:rPr>
          <w:rFonts w:cs="Times New Roman" w:eastAsia="Calibri"/>
        </w:rPr>
        <w:t xml:space="preserve">Z A K L J U Č A K </w:t>
      </w: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</w:rPr>
      </w:pPr>
      <w:r w:rsidRPr="00D61418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D61418">
        <w:rPr>
          <w:rFonts w:cs="Times New Roman" w:eastAsia="Calibri"/>
        </w:rPr>
        <w:t>Kitchino</w:t>
      </w:r>
      <w:proofErr w:type="spellEnd"/>
      <w:r w:rsidRPr="00D61418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D61418">
        <w:rPr>
          <w:rFonts w:cs="Times New Roman" w:eastAsia="Calibri"/>
        </w:rPr>
        <w:t>Krtolin</w:t>
      </w:r>
      <w:proofErr w:type="spellEnd"/>
      <w:r w:rsidRPr="00D61418">
        <w:rPr>
          <w:rFonts w:cs="Times New Roman" w:eastAsia="Calibri"/>
        </w:rPr>
        <w:t xml:space="preserve"> </w:t>
      </w:r>
      <w:proofErr w:type="spellStart"/>
      <w:r w:rsidRPr="00D61418">
        <w:rPr>
          <w:rFonts w:cs="Times New Roman" w:eastAsia="Calibri"/>
        </w:rPr>
        <w:t>bb</w:t>
      </w:r>
      <w:proofErr w:type="spellEnd"/>
      <w:r w:rsidRPr="00D61418">
        <w:rPr>
          <w:rFonts w:cs="Times New Roman" w:eastAsia="Calibri"/>
        </w:rPr>
        <w:t xml:space="preserve">, OIB: 08362049422, zastupanog po stečajnom upravitelju Branko </w:t>
      </w:r>
      <w:proofErr w:type="spellStart"/>
      <w:r w:rsidRPr="00D61418">
        <w:rPr>
          <w:rFonts w:cs="Times New Roman" w:eastAsia="Calibri"/>
        </w:rPr>
        <w:t>Morić</w:t>
      </w:r>
      <w:proofErr w:type="spellEnd"/>
      <w:r w:rsidRPr="00D61418">
        <w:rPr>
          <w:rFonts w:cs="Times New Roman" w:eastAsia="Calibri"/>
        </w:rPr>
        <w:t>, dana 06. prosinca 2016.g.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  <w:r w:rsidRPr="00D61418">
        <w:rPr>
          <w:rFonts w:cs="Times New Roman" w:eastAsia="Calibri"/>
        </w:rPr>
        <w:t>z a k l j u č i o   j e</w:t>
      </w: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ind w:firstLine="708" w:left="0"/>
        <w:jc w:val="both"/>
        <w:rPr>
          <w:rFonts w:cs="Times New Roman" w:eastAsia="Calibri"/>
        </w:rPr>
      </w:pPr>
      <w:r w:rsidRPr="00D61418">
        <w:rPr>
          <w:rFonts w:cs="Times New Roman" w:eastAsia="Calibri"/>
        </w:rPr>
        <w:t xml:space="preserve">U stečajnom postupku prodaje se imovina dužnika BATOLIT d.o.o. u stečaju iz Šibenika, </w:t>
      </w:r>
      <w:proofErr w:type="spellStart"/>
      <w:r w:rsidRPr="00D61418">
        <w:rPr>
          <w:rFonts w:cs="Times New Roman" w:eastAsia="Calibri"/>
        </w:rPr>
        <w:t>Krtolin</w:t>
      </w:r>
      <w:proofErr w:type="spellEnd"/>
      <w:r w:rsidRPr="00D61418">
        <w:rPr>
          <w:rFonts w:cs="Times New Roman" w:eastAsia="Calibri"/>
        </w:rPr>
        <w:t xml:space="preserve"> </w:t>
      </w:r>
      <w:proofErr w:type="spellStart"/>
      <w:r w:rsidRPr="00D61418">
        <w:rPr>
          <w:rFonts w:cs="Times New Roman" w:eastAsia="Calibri"/>
        </w:rPr>
        <w:t>bb</w:t>
      </w:r>
      <w:proofErr w:type="spellEnd"/>
      <w:r w:rsidRPr="00D61418">
        <w:rPr>
          <w:rFonts w:cs="Times New Roman" w:eastAsia="Calibri"/>
        </w:rPr>
        <w:t xml:space="preserve">, OIB: 08362049422, </w:t>
      </w:r>
      <w:r w:rsidRPr="00D61418">
        <w:rPr>
          <w:rFonts w:cs="Times New Roman" w:eastAsia="Calibri"/>
          <w:b/>
        </w:rPr>
        <w:t>kao cjelina</w:t>
      </w:r>
      <w:r w:rsidRPr="00D61418">
        <w:rPr>
          <w:rFonts w:cs="Times New Roman" w:eastAsia="Calibri"/>
        </w:rPr>
        <w:t>, a koja imovina se sastoji od:</w:t>
      </w:r>
    </w:p>
    <w:p w:rsidRDefault="00D61418" w:rsidP="00D61418" w:rsidR="00D61418" w:rsidRPr="00D61418">
      <w:pPr>
        <w:spacing w:after="0"/>
        <w:jc w:val="center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D61418">
        <w:rPr>
          <w:rFonts w:cs="Times New Roman" w:eastAsia="Times New Roman"/>
          <w:b/>
          <w:bCs/>
          <w:lang w:eastAsia="hr-HR"/>
        </w:rPr>
        <w:t xml:space="preserve">a) Prava 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 </w:t>
      </w:r>
      <w:r w:rsidRPr="00D61418">
        <w:rPr>
          <w:rFonts w:cs="Times New Roman" w:eastAsia="Times New Roman"/>
          <w:lang w:eastAsia="hr-HR"/>
        </w:rPr>
        <w:br/>
        <w:t>Pravo na korištenje imena "BATOLIT" i sva ostala prava koja posjeduje BATOLIT d.o.o. Šibenik u stečaju, a odnose se na djelatnost stečajnog dužnika. 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Pravo zaključenja aneksa kupoprodajnog ugovora sa Gradom Šibenikom o kupoprodaji čest. </w:t>
      </w:r>
      <w:proofErr w:type="spellStart"/>
      <w:r w:rsidRPr="00D61418">
        <w:rPr>
          <w:rFonts w:cs="Times New Roman" w:eastAsia="Times New Roman"/>
          <w:lang w:eastAsia="hr-HR"/>
        </w:rPr>
        <w:t>zem</w:t>
      </w:r>
      <w:proofErr w:type="spellEnd"/>
      <w:r w:rsidRPr="00D61418">
        <w:rPr>
          <w:rFonts w:cs="Times New Roman" w:eastAsia="Times New Roman"/>
          <w:lang w:eastAsia="hr-HR"/>
        </w:rPr>
        <w:t xml:space="preserve">. 1306/155 površine 13.756 m2, k.o. Danilo </w:t>
      </w:r>
      <w:proofErr w:type="spellStart"/>
      <w:r w:rsidRPr="00D61418">
        <w:rPr>
          <w:rFonts w:cs="Times New Roman" w:eastAsia="Times New Roman"/>
          <w:lang w:eastAsia="hr-HR"/>
        </w:rPr>
        <w:t>Biranj</w:t>
      </w:r>
      <w:proofErr w:type="spellEnd"/>
      <w:r w:rsidRPr="00D61418">
        <w:rPr>
          <w:rFonts w:cs="Times New Roman" w:eastAsia="Times New Roman"/>
          <w:lang w:eastAsia="hr-HR"/>
        </w:rPr>
        <w:t xml:space="preserve"> ili na drugi način reguliranje pitanja  korištenja i vlasništva predmetnog zemljišta.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61418">
        <w:rPr>
          <w:rFonts w:cs="Times New Roman" w:eastAsia="Times New Roman"/>
          <w:b/>
          <w:lang w:eastAsia="hr-HR"/>
        </w:rPr>
        <w:t>b) Pokretnine </w:t>
      </w:r>
    </w:p>
    <w:p w:rsidRDefault="00D61418" w:rsidP="00D61418" w:rsidR="00D61418" w:rsidRPr="00D61418">
      <w:pPr>
        <w:tabs>
          <w:tab w:pos="1721" w:val="left"/>
          <w:tab w:pos="3040" w:val="left"/>
          <w:tab w:pos="5434" w:val="left"/>
        </w:tabs>
        <w:spacing w:lineRule="auto" w:line="276" w:after="200"/>
        <w:rPr>
          <w:rFonts w:cs="Times New Roman" w:eastAsia="Calibri"/>
          <w:b/>
          <w:color w:val="000000"/>
        </w:rPr>
      </w:pPr>
    </w:p>
    <w:p w:rsidRDefault="00D61418" w:rsidP="00D61418" w:rsidR="00D61418" w:rsidRPr="00D6141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color w:val="000000"/>
          <w:lang w:eastAsia="hr-HR"/>
        </w:rPr>
        <w:t xml:space="preserve">Bager VOLVO 460FLC,  2004,  1 kom, 2004, </w:t>
      </w:r>
    </w:p>
    <w:p w:rsidRDefault="00D61418" w:rsidP="00D61418" w:rsidR="00D61418" w:rsidRPr="00D6141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Osobni automobil – Mitsubishi, reg. oznake ZG-9342-BN1 kom</w:t>
      </w:r>
    </w:p>
    <w:p w:rsidRDefault="00D61418" w:rsidP="00D61418" w:rsidR="00D61418" w:rsidRPr="00D61418">
      <w:pPr>
        <w:tabs>
          <w:tab w:pos="1721" w:val="left"/>
          <w:tab w:pos="3040" w:val="left"/>
          <w:tab w:pos="5434" w:val="left"/>
        </w:tabs>
        <w:spacing w:lineRule="auto" w:line="276" w:after="200"/>
        <w:ind w:left="-318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br/>
        <w:t xml:space="preserve">Navedene pokretnine opterećene su </w:t>
      </w:r>
      <w:proofErr w:type="spellStart"/>
      <w:r w:rsidRPr="00D61418">
        <w:rPr>
          <w:rFonts w:cs="Times New Roman" w:eastAsia="Times New Roman"/>
          <w:lang w:eastAsia="hr-HR"/>
        </w:rPr>
        <w:t>razlučnim</w:t>
      </w:r>
      <w:proofErr w:type="spellEnd"/>
      <w:r w:rsidRPr="00D61418">
        <w:rPr>
          <w:rFonts w:cs="Times New Roman" w:eastAsia="Times New Roman"/>
          <w:lang w:eastAsia="hr-HR"/>
        </w:rPr>
        <w:t xml:space="preserve"> pravima u iznosu od </w:t>
      </w:r>
      <w:r w:rsidRPr="00D61418">
        <w:rPr>
          <w:rFonts w:cs="Times New Roman" w:eastAsia="Calibri"/>
          <w:color w:val="000000"/>
        </w:rPr>
        <w:t xml:space="preserve">142.628,79 kuna u korist </w:t>
      </w:r>
      <w:proofErr w:type="spellStart"/>
      <w:r w:rsidRPr="00D61418">
        <w:rPr>
          <w:rFonts w:cs="Times New Roman" w:eastAsia="Calibri"/>
          <w:color w:val="000000"/>
        </w:rPr>
        <w:t>razlučnog</w:t>
      </w:r>
      <w:proofErr w:type="spellEnd"/>
      <w:r w:rsidRPr="00D61418">
        <w:rPr>
          <w:rFonts w:cs="Times New Roman" w:eastAsia="Calibri"/>
          <w:color w:val="000000"/>
        </w:rPr>
        <w:t xml:space="preserve"> vjerovnika REPUBLIKA HRVATSKA,Ministarstvo financija, Porezna uprava Šibenik, OIB:18683136487, Šibenik, Obala Hrvatske Mornarice 3.</w:t>
      </w:r>
      <w:r w:rsidRPr="00D61418">
        <w:rPr>
          <w:rFonts w:cs="Times New Roman" w:eastAsia="Calibri"/>
          <w:color w:val="000000"/>
        </w:rPr>
        <w:tab/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61418">
        <w:rPr>
          <w:rFonts w:cs="Times New Roman" w:eastAsia="Times New Roman"/>
          <w:b/>
          <w:lang w:eastAsia="hr-HR"/>
        </w:rPr>
        <w:t xml:space="preserve">Pokretnine neopterećene </w:t>
      </w:r>
      <w:proofErr w:type="spellStart"/>
      <w:r w:rsidRPr="00D61418">
        <w:rPr>
          <w:rFonts w:cs="Times New Roman" w:eastAsia="Times New Roman"/>
          <w:b/>
          <w:lang w:eastAsia="hr-HR"/>
        </w:rPr>
        <w:t>razlučnim</w:t>
      </w:r>
      <w:proofErr w:type="spellEnd"/>
      <w:r w:rsidRPr="00D61418">
        <w:rPr>
          <w:rFonts w:cs="Times New Roman" w:eastAsia="Times New Roman"/>
          <w:b/>
          <w:lang w:eastAsia="hr-HR"/>
        </w:rPr>
        <w:t xml:space="preserve"> pravima 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9"/>
        </w:numPr>
        <w:tabs>
          <w:tab w:pos="1053" w:val="left"/>
          <w:tab w:pos="6847" w:val="left"/>
          <w:tab w:pos="7847" w:val="left"/>
        </w:tabs>
        <w:spacing w:lineRule="auto" w:line="276" w:after="0"/>
        <w:contextualSpacing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Mosna </w:t>
      </w:r>
      <w:proofErr w:type="spellStart"/>
      <w:r w:rsidRPr="00D61418">
        <w:rPr>
          <w:rFonts w:cs="Times New Roman" w:eastAsia="Times New Roman"/>
          <w:lang w:eastAsia="hr-HR"/>
        </w:rPr>
        <w:t>freza</w:t>
      </w:r>
      <w:proofErr w:type="spellEnd"/>
      <w:r w:rsidRPr="00D61418">
        <w:rPr>
          <w:rFonts w:cs="Times New Roman" w:eastAsia="Times New Roman"/>
          <w:lang w:eastAsia="hr-HR"/>
        </w:rPr>
        <w:t xml:space="preserve"> </w:t>
      </w:r>
      <w:proofErr w:type="spellStart"/>
      <w:r w:rsidRPr="00D61418">
        <w:rPr>
          <w:rFonts w:cs="Times New Roman" w:eastAsia="Times New Roman"/>
          <w:lang w:eastAsia="hr-HR"/>
        </w:rPr>
        <w:t>Bombieri</w:t>
      </w:r>
      <w:proofErr w:type="spellEnd"/>
      <w:r w:rsidRPr="00D61418">
        <w:rPr>
          <w:rFonts w:cs="Times New Roman" w:eastAsia="Times New Roman"/>
          <w:lang w:eastAsia="hr-HR"/>
        </w:rPr>
        <w:t xml:space="preserve"> &amp; </w:t>
      </w:r>
      <w:proofErr w:type="spellStart"/>
      <w:r w:rsidRPr="00D61418">
        <w:rPr>
          <w:rFonts w:cs="Times New Roman" w:eastAsia="Times New Roman"/>
          <w:lang w:eastAsia="hr-HR"/>
        </w:rPr>
        <w:t>Venturi</w:t>
      </w:r>
      <w:proofErr w:type="spellEnd"/>
      <w:r w:rsidRPr="00D61418">
        <w:rPr>
          <w:rFonts w:cs="Times New Roman" w:eastAsia="Times New Roman"/>
          <w:lang w:eastAsia="hr-HR"/>
        </w:rPr>
        <w:t xml:space="preserve"> - hala 1,  </w:t>
      </w:r>
      <w:r w:rsidRPr="00D61418">
        <w:rPr>
          <w:rFonts w:cs="Times New Roman" w:eastAsia="Times New Roman"/>
          <w:color w:val="000000"/>
          <w:lang w:eastAsia="hr-HR"/>
        </w:rPr>
        <w:t>1kom, 2010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2. Poprečna </w:t>
      </w:r>
      <w:proofErr w:type="spellStart"/>
      <w:r w:rsidRPr="00D61418">
        <w:rPr>
          <w:rFonts w:cs="Times New Roman" w:eastAsia="Times New Roman"/>
          <w:lang w:eastAsia="hr-HR"/>
        </w:rPr>
        <w:t>freza</w:t>
      </w:r>
      <w:proofErr w:type="spellEnd"/>
      <w:r w:rsidRPr="00D61418">
        <w:rPr>
          <w:rFonts w:cs="Times New Roman" w:eastAsia="Times New Roman"/>
          <w:lang w:eastAsia="hr-HR"/>
        </w:rPr>
        <w:t xml:space="preserve"> sa 6 glava-</w:t>
      </w:r>
      <w:proofErr w:type="spellStart"/>
      <w:r w:rsidRPr="00D61418">
        <w:rPr>
          <w:rFonts w:cs="Times New Roman" w:eastAsia="Times New Roman"/>
          <w:lang w:eastAsia="hr-HR"/>
        </w:rPr>
        <w:t>Levi</w:t>
      </w:r>
      <w:proofErr w:type="spellEnd"/>
      <w:r w:rsidRPr="00D61418">
        <w:rPr>
          <w:rFonts w:cs="Times New Roman" w:eastAsia="Times New Roman"/>
          <w:lang w:eastAsia="hr-HR"/>
        </w:rPr>
        <w:t xml:space="preserve"> </w:t>
      </w:r>
      <w:proofErr w:type="spellStart"/>
      <w:r w:rsidRPr="00D61418">
        <w:rPr>
          <w:rFonts w:cs="Times New Roman" w:eastAsia="Times New Roman"/>
          <w:lang w:eastAsia="hr-HR"/>
        </w:rPr>
        <w:t>tunisi</w:t>
      </w:r>
      <w:proofErr w:type="spellEnd"/>
      <w:r w:rsidRPr="00D61418">
        <w:rPr>
          <w:rFonts w:cs="Times New Roman" w:eastAsia="Times New Roman"/>
          <w:lang w:eastAsia="hr-HR"/>
        </w:rPr>
        <w:t xml:space="preserve"> + traka, </w:t>
      </w:r>
      <w:r w:rsidRPr="00D61418">
        <w:rPr>
          <w:rFonts w:cs="Times New Roman" w:eastAsia="Times New Roman"/>
          <w:color w:val="000000"/>
          <w:lang w:eastAsia="hr-HR"/>
        </w:rPr>
        <w:t xml:space="preserve">1kom, 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3. </w:t>
      </w:r>
      <w:r w:rsidRPr="00D61418">
        <w:rPr>
          <w:rFonts w:cs="Times New Roman" w:eastAsia="Times New Roman"/>
          <w:color w:val="000000"/>
          <w:lang w:eastAsia="hr-HR"/>
        </w:rPr>
        <w:t>Stoj za izradu kamenih bunja, 1 kom,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                                                                 - 2 -                                                      9 St-98/2014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4. Mosna </w:t>
      </w:r>
      <w:proofErr w:type="spellStart"/>
      <w:r w:rsidRPr="00D61418">
        <w:rPr>
          <w:rFonts w:cs="Times New Roman" w:eastAsia="Times New Roman"/>
          <w:lang w:eastAsia="hr-HR"/>
        </w:rPr>
        <w:t>freza</w:t>
      </w:r>
      <w:proofErr w:type="spellEnd"/>
      <w:r w:rsidRPr="00D61418">
        <w:rPr>
          <w:rFonts w:cs="Times New Roman" w:eastAsia="Times New Roman"/>
          <w:lang w:eastAsia="hr-HR"/>
        </w:rPr>
        <w:t xml:space="preserve"> </w:t>
      </w:r>
      <w:proofErr w:type="spellStart"/>
      <w:r w:rsidRPr="00D61418">
        <w:rPr>
          <w:rFonts w:cs="Times New Roman" w:eastAsia="Times New Roman"/>
          <w:lang w:eastAsia="hr-HR"/>
        </w:rPr>
        <w:t>Bombieri</w:t>
      </w:r>
      <w:proofErr w:type="spellEnd"/>
      <w:r w:rsidRPr="00D61418">
        <w:rPr>
          <w:rFonts w:cs="Times New Roman" w:eastAsia="Times New Roman"/>
          <w:lang w:eastAsia="hr-HR"/>
        </w:rPr>
        <w:t xml:space="preserve"> &amp; </w:t>
      </w:r>
      <w:proofErr w:type="spellStart"/>
      <w:r w:rsidRPr="00D61418">
        <w:rPr>
          <w:rFonts w:cs="Times New Roman" w:eastAsia="Times New Roman"/>
          <w:lang w:eastAsia="hr-HR"/>
        </w:rPr>
        <w:t>Venturi</w:t>
      </w:r>
      <w:proofErr w:type="spellEnd"/>
      <w:r w:rsidRPr="00D61418">
        <w:rPr>
          <w:rFonts w:cs="Times New Roman" w:eastAsia="Times New Roman"/>
          <w:lang w:eastAsia="hr-HR"/>
        </w:rPr>
        <w:t xml:space="preserve"> - hala 2, 1 kom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5. Linija za štokanje, četkanje i poliranje kamena, 1 kom, </w:t>
      </w:r>
      <w:r w:rsidRPr="00D61418">
        <w:rPr>
          <w:rFonts w:cs="Times New Roman" w:eastAsia="Times New Roman"/>
          <w:color w:val="000000"/>
          <w:lang w:eastAsia="hr-HR"/>
        </w:rPr>
        <w:t>2009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6. </w:t>
      </w:r>
      <w:r w:rsidRPr="00D61418">
        <w:rPr>
          <w:rFonts w:cs="Times New Roman" w:eastAsia="Times New Roman"/>
          <w:color w:val="000000"/>
          <w:lang w:eastAsia="hr-HR"/>
        </w:rPr>
        <w:t>Linija za četkanje i poliranje kamena "</w:t>
      </w:r>
      <w:proofErr w:type="spellStart"/>
      <w:r w:rsidRPr="00D61418">
        <w:rPr>
          <w:rFonts w:cs="Times New Roman" w:eastAsia="Times New Roman"/>
          <w:color w:val="000000"/>
          <w:lang w:eastAsia="hr-HR"/>
        </w:rPr>
        <w:t>Breton</w:t>
      </w:r>
      <w:proofErr w:type="spellEnd"/>
      <w:r w:rsidRPr="00D61418">
        <w:rPr>
          <w:rFonts w:cs="Times New Roman" w:eastAsia="Times New Roman"/>
          <w:color w:val="000000"/>
          <w:lang w:eastAsia="hr-HR"/>
        </w:rPr>
        <w:t xml:space="preserve">", 1 kom, 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7. Presa za rezanje s hidrauličkim </w:t>
      </w:r>
      <w:proofErr w:type="spellStart"/>
      <w:r w:rsidRPr="00D61418">
        <w:rPr>
          <w:rFonts w:cs="Times New Roman" w:eastAsia="Times New Roman"/>
          <w:lang w:eastAsia="hr-HR"/>
        </w:rPr>
        <w:t>agreg</w:t>
      </w:r>
      <w:proofErr w:type="spellEnd"/>
      <w:r w:rsidRPr="00D61418">
        <w:rPr>
          <w:rFonts w:cs="Times New Roman" w:eastAsia="Times New Roman"/>
          <w:lang w:eastAsia="hr-HR"/>
        </w:rPr>
        <w:t xml:space="preserve">. </w:t>
      </w:r>
      <w:proofErr w:type="spellStart"/>
      <w:r w:rsidRPr="00D61418">
        <w:rPr>
          <w:rFonts w:cs="Times New Roman" w:eastAsia="Times New Roman"/>
          <w:lang w:eastAsia="hr-HR"/>
        </w:rPr>
        <w:t>Steinex</w:t>
      </w:r>
      <w:proofErr w:type="spellEnd"/>
      <w:r w:rsidRPr="00D61418">
        <w:rPr>
          <w:rFonts w:cs="Times New Roman" w:eastAsia="Times New Roman"/>
          <w:lang w:eastAsia="hr-HR"/>
        </w:rPr>
        <w:t xml:space="preserve">, 1 kom,  </w:t>
      </w:r>
      <w:r w:rsidRPr="00D61418">
        <w:rPr>
          <w:rFonts w:cs="Times New Roman" w:eastAsia="Times New Roman"/>
          <w:color w:val="000000"/>
          <w:lang w:eastAsia="hr-HR"/>
        </w:rPr>
        <w:t>2003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8. </w:t>
      </w:r>
      <w:proofErr w:type="spellStart"/>
      <w:r w:rsidRPr="00D61418">
        <w:rPr>
          <w:rFonts w:cs="Times New Roman" w:eastAsia="Times New Roman"/>
          <w:lang w:eastAsia="hr-HR"/>
        </w:rPr>
        <w:t>Dijamantana</w:t>
      </w:r>
      <w:proofErr w:type="spellEnd"/>
      <w:r w:rsidRPr="00D61418">
        <w:rPr>
          <w:rFonts w:cs="Times New Roman" w:eastAsia="Times New Roman"/>
          <w:lang w:eastAsia="hr-HR"/>
        </w:rPr>
        <w:t xml:space="preserve"> žičana pila – PELLEGRINI, 1 kom, </w:t>
      </w:r>
      <w:r w:rsidRPr="00D61418">
        <w:rPr>
          <w:rFonts w:cs="Times New Roman" w:eastAsia="Times New Roman"/>
          <w:color w:val="000000"/>
          <w:lang w:eastAsia="hr-HR"/>
        </w:rPr>
        <w:t>2003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9. Bušilica za bušenje kamena – PELLEGRINI, </w:t>
      </w:r>
      <w:r w:rsidRPr="00D61418">
        <w:rPr>
          <w:rFonts w:cs="Times New Roman" w:eastAsia="Times New Roman"/>
          <w:color w:val="000000"/>
          <w:lang w:eastAsia="hr-HR"/>
        </w:rPr>
        <w:t>1 kom, 2003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10. </w:t>
      </w:r>
      <w:proofErr w:type="spellStart"/>
      <w:r w:rsidRPr="00D61418">
        <w:rPr>
          <w:rFonts w:cs="Times New Roman" w:eastAsia="Times New Roman"/>
          <w:lang w:eastAsia="hr-HR"/>
        </w:rPr>
        <w:t>Podsjekalica</w:t>
      </w:r>
      <w:proofErr w:type="spellEnd"/>
      <w:r w:rsidRPr="00D61418">
        <w:rPr>
          <w:rFonts w:cs="Times New Roman" w:eastAsia="Times New Roman"/>
          <w:lang w:eastAsia="hr-HR"/>
        </w:rPr>
        <w:t xml:space="preserve"> – PELLEGRINI, </w:t>
      </w:r>
      <w:r w:rsidRPr="00D61418">
        <w:rPr>
          <w:rFonts w:cs="Times New Roman" w:eastAsia="Times New Roman"/>
          <w:color w:val="000000"/>
          <w:lang w:eastAsia="hr-HR"/>
        </w:rPr>
        <w:t>1 kom, 2003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11. </w:t>
      </w:r>
      <w:proofErr w:type="spellStart"/>
      <w:r w:rsidRPr="00D61418">
        <w:rPr>
          <w:rFonts w:cs="Times New Roman" w:eastAsia="Times New Roman"/>
          <w:lang w:eastAsia="hr-HR"/>
        </w:rPr>
        <w:t>Dijamantana</w:t>
      </w:r>
      <w:proofErr w:type="spellEnd"/>
      <w:r w:rsidRPr="00D61418">
        <w:rPr>
          <w:rFonts w:cs="Times New Roman" w:eastAsia="Times New Roman"/>
          <w:lang w:eastAsia="hr-HR"/>
        </w:rPr>
        <w:t xml:space="preserve"> žičana pila – PELLEGRINI,  </w:t>
      </w:r>
      <w:r w:rsidRPr="00D61418">
        <w:rPr>
          <w:rFonts w:cs="Times New Roman" w:eastAsia="Times New Roman"/>
          <w:color w:val="000000"/>
          <w:lang w:eastAsia="hr-HR"/>
        </w:rPr>
        <w:t>2 kom, 2003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12. Elektroagregat (crveni) - HEIMO-GERAT, </w:t>
      </w:r>
      <w:r w:rsidRPr="00D61418">
        <w:rPr>
          <w:rFonts w:cs="Times New Roman" w:eastAsia="Times New Roman"/>
          <w:color w:val="000000"/>
          <w:lang w:eastAsia="hr-HR"/>
        </w:rPr>
        <w:t>1 kom 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13. Elektroagregat (u metalnom ormaru)- 16KW, </w:t>
      </w:r>
      <w:r w:rsidRPr="00D61418">
        <w:rPr>
          <w:rFonts w:cs="Times New Roman" w:eastAsia="Times New Roman"/>
          <w:color w:val="000000"/>
          <w:lang w:eastAsia="hr-HR"/>
        </w:rPr>
        <w:t>1 kom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14. Elektroagregat - EMSA 559 KVA, </w:t>
      </w:r>
      <w:r w:rsidRPr="00D61418">
        <w:rPr>
          <w:rFonts w:cs="Times New Roman" w:eastAsia="Times New Roman"/>
          <w:color w:val="000000"/>
          <w:lang w:eastAsia="hr-HR"/>
        </w:rPr>
        <w:t>1 kom, 2009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15. </w:t>
      </w:r>
      <w:proofErr w:type="spellStart"/>
      <w:r w:rsidRPr="00D61418">
        <w:rPr>
          <w:rFonts w:cs="Times New Roman" w:eastAsia="Times New Roman"/>
          <w:lang w:eastAsia="hr-HR"/>
        </w:rPr>
        <w:t>Utovarivać</w:t>
      </w:r>
      <w:proofErr w:type="spellEnd"/>
      <w:r w:rsidRPr="00D61418">
        <w:rPr>
          <w:rFonts w:cs="Times New Roman" w:eastAsia="Times New Roman"/>
          <w:lang w:eastAsia="hr-HR"/>
        </w:rPr>
        <w:t xml:space="preserve"> - VOLVO L220E (250KV, 15 t), </w:t>
      </w:r>
      <w:r w:rsidRPr="00D61418">
        <w:rPr>
          <w:rFonts w:cs="Times New Roman" w:eastAsia="Times New Roman"/>
          <w:color w:val="000000"/>
          <w:lang w:eastAsia="hr-HR"/>
        </w:rPr>
        <w:t>1kom, 2004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16. Pokretna pumpa za gorivo-TEHNIX 10.000 l, </w:t>
      </w:r>
      <w:r w:rsidRPr="00D61418">
        <w:rPr>
          <w:rFonts w:cs="Times New Roman" w:eastAsia="Times New Roman"/>
          <w:color w:val="000000"/>
          <w:lang w:eastAsia="hr-HR"/>
        </w:rPr>
        <w:t xml:space="preserve">1 kom, 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17. Elektroagregat u kamenolomu-SCANIA 2500 KVA, </w:t>
      </w:r>
      <w:r w:rsidRPr="00D61418">
        <w:rPr>
          <w:rFonts w:cs="Times New Roman" w:eastAsia="Times New Roman"/>
          <w:color w:val="000000"/>
          <w:lang w:eastAsia="hr-HR"/>
        </w:rPr>
        <w:t>1 kom, 2004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18. </w:t>
      </w:r>
      <w:proofErr w:type="spellStart"/>
      <w:r w:rsidRPr="00D61418">
        <w:rPr>
          <w:rFonts w:cs="Times New Roman" w:eastAsia="Times New Roman"/>
          <w:lang w:eastAsia="hr-HR"/>
        </w:rPr>
        <w:t>Viljuščar</w:t>
      </w:r>
      <w:proofErr w:type="spellEnd"/>
      <w:r w:rsidRPr="00D61418">
        <w:rPr>
          <w:rFonts w:cs="Times New Roman" w:eastAsia="Times New Roman"/>
          <w:lang w:eastAsia="hr-HR"/>
        </w:rPr>
        <w:t xml:space="preserve">- LINDE 2,5 t (Diesel), </w:t>
      </w:r>
      <w:r w:rsidRPr="00D61418">
        <w:rPr>
          <w:rFonts w:cs="Times New Roman" w:eastAsia="Times New Roman"/>
          <w:color w:val="000000"/>
          <w:lang w:eastAsia="hr-HR"/>
        </w:rPr>
        <w:t>1 kom, 1999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19. </w:t>
      </w:r>
      <w:proofErr w:type="spellStart"/>
      <w:r w:rsidRPr="00D61418">
        <w:rPr>
          <w:rFonts w:cs="Times New Roman" w:eastAsia="Times New Roman"/>
          <w:lang w:eastAsia="hr-HR"/>
        </w:rPr>
        <w:t>Viljuščar</w:t>
      </w:r>
      <w:proofErr w:type="spellEnd"/>
      <w:r w:rsidRPr="00D61418">
        <w:rPr>
          <w:rFonts w:cs="Times New Roman" w:eastAsia="Times New Roman"/>
          <w:lang w:eastAsia="hr-HR"/>
        </w:rPr>
        <w:t xml:space="preserve"> - </w:t>
      </w:r>
      <w:proofErr w:type="spellStart"/>
      <w:r w:rsidRPr="00D61418">
        <w:rPr>
          <w:rFonts w:cs="Times New Roman" w:eastAsia="Times New Roman"/>
          <w:lang w:eastAsia="hr-HR"/>
        </w:rPr>
        <w:t>Jungeheinrich</w:t>
      </w:r>
      <w:proofErr w:type="spellEnd"/>
      <w:r w:rsidRPr="00D61418">
        <w:rPr>
          <w:rFonts w:cs="Times New Roman" w:eastAsia="Times New Roman"/>
          <w:lang w:eastAsia="hr-HR"/>
        </w:rPr>
        <w:t xml:space="preserve"> (Diesel), </w:t>
      </w:r>
      <w:r w:rsidRPr="00D61418">
        <w:rPr>
          <w:rFonts w:cs="Times New Roman" w:eastAsia="Times New Roman"/>
          <w:color w:val="000000"/>
          <w:lang w:eastAsia="hr-HR"/>
        </w:rPr>
        <w:t>1 kom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>20. Kontejneri kom. Uži i 5kom i  širi, 2 kom</w:t>
      </w:r>
      <w:r w:rsidRPr="00D61418">
        <w:rPr>
          <w:rFonts w:cs="Times New Roman" w:eastAsia="Times New Roman"/>
          <w:lang w:eastAsia="hr-HR"/>
        </w:rPr>
        <w:tab/>
      </w:r>
      <w:r w:rsidRPr="00D61418">
        <w:rPr>
          <w:rFonts w:cs="Times New Roman" w:eastAsia="Times New Roman"/>
          <w:color w:val="000000"/>
          <w:lang w:eastAsia="hr-HR"/>
        </w:rPr>
        <w:t> 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21. Cisterna za vodu (u kamenolomu) 10 000l, </w:t>
      </w:r>
      <w:r w:rsidRPr="00D61418">
        <w:rPr>
          <w:rFonts w:cs="Times New Roman" w:eastAsia="Times New Roman"/>
          <w:color w:val="000000"/>
          <w:lang w:eastAsia="hr-HR"/>
        </w:rPr>
        <w:t>2 kom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22. Kancelarijska oprema, </w:t>
      </w:r>
      <w:r w:rsidRPr="00D61418">
        <w:rPr>
          <w:rFonts w:cs="Times New Roman" w:eastAsia="Times New Roman"/>
          <w:lang w:eastAsia="hr-HR"/>
        </w:rPr>
        <w:tab/>
      </w:r>
      <w:r w:rsidRPr="00D61418">
        <w:rPr>
          <w:rFonts w:cs="Times New Roman" w:eastAsia="Times New Roman"/>
          <w:color w:val="000000"/>
          <w:lang w:eastAsia="hr-HR"/>
        </w:rPr>
        <w:t> 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23. Teretni automobil – Volkswagen, reg. oznake ŠI-570-CF </w:t>
      </w:r>
      <w:r w:rsidRPr="00D61418">
        <w:rPr>
          <w:rFonts w:cs="Times New Roman" w:eastAsia="Times New Roman"/>
          <w:color w:val="000000"/>
          <w:lang w:eastAsia="hr-HR"/>
        </w:rPr>
        <w:t>1 kom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24. Automobil Lada </w:t>
      </w:r>
      <w:proofErr w:type="spellStart"/>
      <w:r w:rsidRPr="00D61418">
        <w:rPr>
          <w:rFonts w:cs="Times New Roman" w:eastAsia="Times New Roman"/>
          <w:lang w:eastAsia="hr-HR"/>
        </w:rPr>
        <w:t>Niva</w:t>
      </w:r>
      <w:proofErr w:type="spellEnd"/>
      <w:r w:rsidRPr="00D61418">
        <w:rPr>
          <w:rFonts w:cs="Times New Roman" w:eastAsia="Times New Roman"/>
          <w:lang w:eastAsia="hr-HR"/>
        </w:rPr>
        <w:t>, 1 kom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bCs/>
          <w:lang w:eastAsia="hr-HR"/>
        </w:rPr>
      </w:pPr>
      <w:r w:rsidRPr="00D61418">
        <w:rPr>
          <w:rFonts w:cs="Times New Roman" w:eastAsia="Times New Roman"/>
          <w:lang w:eastAsia="hr-HR"/>
        </w:rPr>
        <w:t> </w:t>
      </w:r>
      <w:r w:rsidRPr="00D61418">
        <w:rPr>
          <w:rFonts w:cs="Times New Roman" w:eastAsia="Times New Roman"/>
          <w:bCs/>
          <w:color w:val="000000"/>
          <w:lang w:eastAsia="hr-HR"/>
        </w:rPr>
        <w:t xml:space="preserve">MONTAŽNI OBJEKTI neopterećeni </w:t>
      </w:r>
      <w:proofErr w:type="spellStart"/>
      <w:r w:rsidRPr="00D61418">
        <w:rPr>
          <w:rFonts w:cs="Times New Roman" w:eastAsia="Times New Roman"/>
          <w:bCs/>
          <w:color w:val="000000"/>
          <w:lang w:eastAsia="hr-HR"/>
        </w:rPr>
        <w:t>razlučnim</w:t>
      </w:r>
      <w:proofErr w:type="spellEnd"/>
      <w:r w:rsidRPr="00D61418">
        <w:rPr>
          <w:rFonts w:cs="Times New Roman" w:eastAsia="Times New Roman"/>
          <w:bCs/>
          <w:color w:val="000000"/>
          <w:lang w:eastAsia="hr-HR"/>
        </w:rPr>
        <w:t xml:space="preserve"> pravom</w:t>
      </w:r>
      <w:r w:rsidRPr="00D61418">
        <w:rPr>
          <w:rFonts w:cs="Times New Roman" w:eastAsia="Times New Roman"/>
          <w:bCs/>
          <w:lang w:eastAsia="hr-HR"/>
        </w:rPr>
        <w:tab/>
        <w:t> 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>1.</w:t>
      </w:r>
      <w:r w:rsidRPr="00D61418">
        <w:rPr>
          <w:rFonts w:cs="Times New Roman" w:eastAsia="Times New Roman"/>
          <w:lang w:eastAsia="hr-HR"/>
        </w:rPr>
        <w:tab/>
      </w:r>
      <w:r w:rsidRPr="00D61418">
        <w:rPr>
          <w:rFonts w:cs="Times New Roman" w:eastAsia="Times New Roman"/>
          <w:color w:val="000000"/>
          <w:lang w:eastAsia="hr-HR"/>
        </w:rPr>
        <w:t>1. Proizvodna –montažna hala, mala 11x10 m,  1 kom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>2.</w:t>
      </w:r>
      <w:r w:rsidRPr="00D61418">
        <w:rPr>
          <w:rFonts w:cs="Times New Roman" w:eastAsia="Times New Roman"/>
          <w:lang w:eastAsia="hr-HR"/>
        </w:rPr>
        <w:tab/>
      </w:r>
      <w:r w:rsidRPr="00D61418">
        <w:rPr>
          <w:rFonts w:cs="Times New Roman" w:eastAsia="Times New Roman"/>
          <w:color w:val="000000"/>
          <w:lang w:eastAsia="hr-HR"/>
        </w:rPr>
        <w:t>1. Proizvodna –montažna hala, velika 25x12 m,  1 kom</w:t>
      </w:r>
      <w:r w:rsidRPr="00D61418">
        <w:rPr>
          <w:rFonts w:cs="Times New Roman" w:eastAsia="Times New Roman"/>
          <w:color w:val="000000"/>
          <w:lang w:eastAsia="hr-HR"/>
        </w:rPr>
        <w:tab/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b/>
          <w:bCs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> 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61418">
        <w:rPr>
          <w:rFonts w:cs="Times New Roman" w:eastAsia="Times New Roman"/>
          <w:b/>
          <w:lang w:eastAsia="hr-HR"/>
        </w:rPr>
        <w:t>c) Zaliha kamena  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Mozaik 1 cm, 750m3, mozaik 2 cm 1200,00 m3, mozaik 3 cm 620 m3, mozaik 4 cm 585,00 m3, masiv 310 m3, </w:t>
      </w:r>
      <w:proofErr w:type="spellStart"/>
      <w:r w:rsidRPr="00D61418">
        <w:rPr>
          <w:rFonts w:cs="Times New Roman" w:eastAsia="Times New Roman"/>
          <w:lang w:eastAsia="hr-HR"/>
        </w:rPr>
        <w:t>štakano</w:t>
      </w:r>
      <w:proofErr w:type="spellEnd"/>
      <w:r w:rsidRPr="00D61418">
        <w:rPr>
          <w:rFonts w:cs="Times New Roman" w:eastAsia="Times New Roman"/>
          <w:lang w:eastAsia="hr-HR"/>
        </w:rPr>
        <w:t xml:space="preserve"> 120,00 m3, ben trake 330,00 m3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bCs/>
          <w:color w:val="000000"/>
          <w:lang w:eastAsia="hr-HR"/>
        </w:rPr>
      </w:pPr>
      <w:r w:rsidRPr="00D61418">
        <w:rPr>
          <w:rFonts w:cs="Times New Roman" w:eastAsia="Times New Roman"/>
          <w:lang w:eastAsia="hr-HR"/>
        </w:rPr>
        <w:t>Cijena za imovinu kao cjeline iz točke I. ovog rješenja određuje se u iznosu od  3.622.650,00 kuna.</w:t>
      </w:r>
    </w:p>
    <w:p w:rsidRDefault="00D61418" w:rsidP="00D61418" w:rsidR="00D61418" w:rsidRPr="00D614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Prodaja imovine dužnika kao cjeline iz točke I. ove odluke će se izvršiti elektroničkom javnom dražbom preko Financijske agencije. Imovina iz točke I. ove odluke ne može se prodati:</w:t>
      </w:r>
    </w:p>
    <w:p w:rsidRDefault="00D61418" w:rsidP="00D61418" w:rsidR="00D61418" w:rsidRPr="00D61418">
      <w:pPr>
        <w:spacing w:lineRule="auto" w:line="276" w:after="200"/>
        <w:ind w:left="720"/>
        <w:contextualSpacing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Na prvoj dražbi ispod tri četvrtine utvrđene vrijednosti imovine (2.716.987,50 kuna)</w:t>
      </w:r>
    </w:p>
    <w:p w:rsidRDefault="00D61418" w:rsidP="00D61418" w:rsidR="00D61418" w:rsidRPr="00D61418">
      <w:pPr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Na drugoj dražbi ispod jedne polovine utvrđene vrijednosti imovine (1.811.325,00 kn)</w:t>
      </w:r>
    </w:p>
    <w:p w:rsidRDefault="00D61418" w:rsidP="00D61418" w:rsidR="00D61418" w:rsidRPr="00D61418">
      <w:pPr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Na trećoj dražbi ispod jedne četvrtine utvrđene vrijednosti imovine (905.662,50 kn)</w:t>
      </w:r>
    </w:p>
    <w:p w:rsidRDefault="00D61418" w:rsidP="00D61418" w:rsidR="00D61418" w:rsidRPr="00D61418">
      <w:pPr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Na četvrtoj dražbi imovina se prodaje po početnoj cijeni od 1,00 kune. </w:t>
      </w:r>
    </w:p>
    <w:p w:rsidRDefault="00D61418" w:rsidP="00D61418" w:rsidR="00D61418" w:rsidRPr="00D61418">
      <w:pPr>
        <w:spacing w:lineRule="auto" w:line="276" w:after="200"/>
        <w:ind w:left="720"/>
        <w:contextualSpacing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Kriterij za odabir najboljeg ponuđača je najviša ponuđena cijena.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> 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                                                                 - 3 -                                                      9 St-98/2014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Pokretnine iz točke </w:t>
      </w:r>
      <w:proofErr w:type="spellStart"/>
      <w:r w:rsidRPr="00D61418">
        <w:rPr>
          <w:rFonts w:cs="Times New Roman" w:eastAsia="Times New Roman"/>
          <w:lang w:eastAsia="hr-HR"/>
        </w:rPr>
        <w:t>I.b</w:t>
      </w:r>
      <w:proofErr w:type="spellEnd"/>
      <w:r w:rsidRPr="00D61418">
        <w:rPr>
          <w:rFonts w:cs="Times New Roman" w:eastAsia="Times New Roman"/>
          <w:lang w:eastAsia="hr-HR"/>
        </w:rPr>
        <w:t xml:space="preserve">.  opterećene su </w:t>
      </w:r>
      <w:proofErr w:type="spellStart"/>
      <w:r w:rsidRPr="00D61418">
        <w:rPr>
          <w:rFonts w:cs="Times New Roman" w:eastAsia="Times New Roman"/>
          <w:lang w:eastAsia="hr-HR"/>
        </w:rPr>
        <w:t>razlučnim</w:t>
      </w:r>
      <w:proofErr w:type="spellEnd"/>
      <w:r w:rsidRPr="00D61418">
        <w:rPr>
          <w:rFonts w:cs="Times New Roman" w:eastAsia="Times New Roman"/>
          <w:lang w:eastAsia="hr-HR"/>
        </w:rPr>
        <w:t xml:space="preserve"> pravima u iznosu od </w:t>
      </w:r>
      <w:r w:rsidRPr="00D61418">
        <w:rPr>
          <w:rFonts w:cs="Times New Roman" w:eastAsia="Calibri"/>
          <w:color w:val="000000"/>
        </w:rPr>
        <w:t xml:space="preserve">142.628,79 kuna u korist </w:t>
      </w:r>
      <w:proofErr w:type="spellStart"/>
      <w:r w:rsidRPr="00D61418">
        <w:rPr>
          <w:rFonts w:cs="Times New Roman" w:eastAsia="Calibri"/>
          <w:color w:val="000000"/>
        </w:rPr>
        <w:t>razlučnog</w:t>
      </w:r>
      <w:proofErr w:type="spellEnd"/>
      <w:r w:rsidRPr="00D61418">
        <w:rPr>
          <w:rFonts w:cs="Times New Roman" w:eastAsia="Calibri"/>
          <w:color w:val="000000"/>
        </w:rPr>
        <w:t xml:space="preserve"> vjerovnika REPUBLIKA HRVATSKA,Ministarstvo financija, Porezna uprava Šibenik, OIB:18683136487, Šibenik, Obala Hrvatske Mornarice 3.</w:t>
      </w:r>
      <w:r w:rsidRPr="00D61418">
        <w:rPr>
          <w:rFonts w:cs="Times New Roman" w:eastAsia="Calibri"/>
          <w:color w:val="000000"/>
        </w:rPr>
        <w:tab/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U kupovnu cijenu uračunata je i vrijednost </w:t>
      </w:r>
      <w:proofErr w:type="spellStart"/>
      <w:r w:rsidRPr="00D61418">
        <w:rPr>
          <w:rFonts w:cs="Times New Roman" w:eastAsia="Times New Roman"/>
          <w:lang w:eastAsia="hr-HR"/>
        </w:rPr>
        <w:t>razlučnih</w:t>
      </w:r>
      <w:proofErr w:type="spellEnd"/>
      <w:r w:rsidRPr="00D61418">
        <w:rPr>
          <w:rFonts w:cs="Times New Roman" w:eastAsia="Times New Roman"/>
          <w:lang w:eastAsia="hr-HR"/>
        </w:rPr>
        <w:t xml:space="preserve"> prava kojima je opterećena imovina koju kupac preuzima, te se </w:t>
      </w:r>
      <w:proofErr w:type="spellStart"/>
      <w:r w:rsidRPr="00D61418">
        <w:rPr>
          <w:rFonts w:cs="Times New Roman" w:eastAsia="Times New Roman"/>
          <w:lang w:eastAsia="hr-HR"/>
        </w:rPr>
        <w:t>razlučna</w:t>
      </w:r>
      <w:proofErr w:type="spellEnd"/>
      <w:r w:rsidRPr="00D61418">
        <w:rPr>
          <w:rFonts w:cs="Times New Roman" w:eastAsia="Times New Roman"/>
          <w:lang w:eastAsia="hr-HR"/>
        </w:rPr>
        <w:t xml:space="preserve"> prava nakon prodaje imovine i isplate </w:t>
      </w:r>
      <w:proofErr w:type="spellStart"/>
      <w:r w:rsidRPr="00D61418">
        <w:rPr>
          <w:rFonts w:cs="Times New Roman" w:eastAsia="Times New Roman"/>
          <w:lang w:eastAsia="hr-HR"/>
        </w:rPr>
        <w:t>razlučnog</w:t>
      </w:r>
      <w:proofErr w:type="spellEnd"/>
      <w:r w:rsidRPr="00D61418">
        <w:rPr>
          <w:rFonts w:cs="Times New Roman" w:eastAsia="Times New Roman"/>
          <w:lang w:eastAsia="hr-HR"/>
        </w:rPr>
        <w:t xml:space="preserve"> vjerovnika brišu. 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Imovina se prodaje kao cjelina, po načelu "viđeno-kupljeno", što isključuje mogućnost naknadnih prigovora. </w:t>
      </w:r>
    </w:p>
    <w:p w:rsidRDefault="00D61418" w:rsidP="00D61418" w:rsidR="00D61418" w:rsidRPr="00D614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numPr>
          <w:ilvl w:val="0"/>
          <w:numId w:val="47"/>
        </w:numPr>
        <w:spacing w:lineRule="auto" w:line="276" w:after="0"/>
        <w:ind w:firstLine="710" w:left="0"/>
        <w:contextualSpacing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Kao kupci mogu sudjelovati samo osobe koje uplate jamčevinu u novcu u iznosu od 10% od utvrđene vrijednosti imovine, koja se plaća u korist posebnog računa Financijske Agencije, najkasnije zadnjeg dana objave poziva na sudjelovanje, a valjanom uplatom će se smatrati uplata izvršena u roku i evidentirana na računu Financijske agencije najkasnije u roku od 8 dana od isteka roka za uplatu.</w:t>
      </w:r>
    </w:p>
    <w:p w:rsidRDefault="00D61418" w:rsidP="00D61418" w:rsidR="00D61418" w:rsidRPr="00D61418">
      <w:pPr>
        <w:spacing w:after="0"/>
        <w:ind w:left="1430"/>
        <w:contextualSpacing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Kupcu koji je stavio najpovoljniju ponudu uplaćena jamčevina uračunava se u cijenu.</w:t>
      </w: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Ponuditeljima kojima ponuda ne bude prihvaćena Financijska agencija će vratiti uplaćeni iznos bez kamata u roku od 8 dana od dana kada sud zaprimi izvješće u uplati </w:t>
      </w:r>
      <w:proofErr w:type="spellStart"/>
      <w:r w:rsidRPr="00D61418">
        <w:rPr>
          <w:rFonts w:cs="Times New Roman" w:eastAsia="Calibri"/>
          <w:lang w:eastAsia="hr-HR"/>
        </w:rPr>
        <w:t>kupovnine</w:t>
      </w:r>
      <w:proofErr w:type="spellEnd"/>
      <w:r w:rsidRPr="00D61418">
        <w:rPr>
          <w:rFonts w:cs="Times New Roman" w:eastAsia="Calibri"/>
          <w:lang w:eastAsia="hr-HR"/>
        </w:rPr>
        <w:t xml:space="preserve"> u cijelosti,.</w:t>
      </w: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>VI.</w:t>
      </w:r>
      <w:r w:rsidRPr="00D61418">
        <w:rPr>
          <w:rFonts w:cs="Times New Roman" w:eastAsia="Calibri"/>
          <w:lang w:eastAsia="hr-HR"/>
        </w:rPr>
        <w:t xml:space="preserve">      Kupac je dužan položiti kupovinu u cijelosti u roku od 30 dana od sklapanja ugovora o prodaji koje u pisanom obliku s kupcem sklapa u ime i za račun stečajnog dužnika stečajni upravitelj, a koji ugovor o prodaji potvrđuje sud rješenjem na kojeg svaki stečajni i </w:t>
      </w:r>
      <w:proofErr w:type="spellStart"/>
      <w:r w:rsidRPr="00D61418">
        <w:rPr>
          <w:rFonts w:cs="Times New Roman" w:eastAsia="Calibri"/>
          <w:lang w:eastAsia="hr-HR"/>
        </w:rPr>
        <w:t>razlučni</w:t>
      </w:r>
      <w:proofErr w:type="spellEnd"/>
      <w:r w:rsidRPr="00D61418">
        <w:rPr>
          <w:rFonts w:cs="Times New Roman" w:eastAsia="Calibri"/>
          <w:lang w:eastAsia="hr-HR"/>
        </w:rPr>
        <w:t xml:space="preserve"> vjerovnik ima pravno na posebnu žalbu.  </w:t>
      </w:r>
      <w:r w:rsidRPr="00D61418">
        <w:rPr>
          <w:rFonts w:cs="Times New Roman" w:eastAsia="Calibri"/>
          <w:u w:val="single"/>
          <w:lang w:eastAsia="hr-HR"/>
        </w:rPr>
        <w:t>Sve poreze, pristojbe i druge troškove u svezi s prodajom i prijenosom vlasništva snosi kupac o dospjelosti</w:t>
      </w:r>
      <w:r w:rsidRPr="00D61418">
        <w:rPr>
          <w:rFonts w:cs="Times New Roman" w:eastAsia="Calibri"/>
          <w:lang w:eastAsia="hr-HR"/>
        </w:rPr>
        <w:t xml:space="preserve">. </w:t>
      </w: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 xml:space="preserve">VII.     </w:t>
      </w:r>
      <w:r w:rsidRPr="00D61418">
        <w:rPr>
          <w:rFonts w:cs="Times New Roman" w:eastAsia="Calibri"/>
          <w:lang w:eastAsia="hr-HR"/>
        </w:rPr>
        <w:t xml:space="preserve">Ako kupac koji je stavio najpovoljniju ponudu ne položi kupovinu u cijelosti u roku iz točke. VI. ove odluke, ovlašćuje se stečajni upravitelj da sklopi ugovor o prodaji sa kupcima koji su ponudili nižu cijenu, redom prema veličini cijene koju su ponudili. </w:t>
      </w: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 xml:space="preserve">VIII.   </w:t>
      </w:r>
      <w:r w:rsidRPr="00D61418">
        <w:rPr>
          <w:rFonts w:cs="Times New Roman" w:eastAsia="Calibri"/>
          <w:lang w:eastAsia="hr-HR"/>
        </w:rPr>
        <w:t xml:space="preserve">Ako kupac ili svaki slijedeći ponuditelj ne položi kupovinu u cijelosti u određenom roku, ili odustane od svoje ponude smatra se da je odustao od kupnje i gubi pravo </w:t>
      </w:r>
      <w:r w:rsidRPr="00D61418">
        <w:rPr>
          <w:rFonts w:cs="Times New Roman" w:eastAsia="Calibri"/>
          <w:lang w:eastAsia="hr-HR"/>
        </w:rPr>
        <w:lastRenderedPageBreak/>
        <w:t xml:space="preserve">na povrat uplaćene jamčevine. Ako kupac u određenom roku ne položi kupovinu sud će rješenjem proglasiti prodaju nevažećom i odrediti novu prodaju. </w:t>
      </w: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b/>
          <w:bCs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 xml:space="preserve">IX.      </w:t>
      </w:r>
      <w:r w:rsidRPr="00D61418">
        <w:rPr>
          <w:rFonts w:cs="Times New Roman" w:eastAsia="Calibri"/>
          <w:lang w:eastAsia="hr-HR"/>
        </w:rPr>
        <w:t xml:space="preserve">Nakon što kupac u cijelosti položi </w:t>
      </w:r>
      <w:proofErr w:type="spellStart"/>
      <w:r w:rsidRPr="00D61418">
        <w:rPr>
          <w:rFonts w:cs="Times New Roman" w:eastAsia="Calibri"/>
          <w:lang w:eastAsia="hr-HR"/>
        </w:rPr>
        <w:t>kupovninu</w:t>
      </w:r>
      <w:proofErr w:type="spellEnd"/>
      <w:r w:rsidRPr="00D61418">
        <w:rPr>
          <w:rFonts w:cs="Times New Roman" w:eastAsia="Calibri"/>
          <w:lang w:eastAsia="hr-HR"/>
        </w:rPr>
        <w:t xml:space="preserve"> i nakon što rješenje kojim se ugovor o prodaji potvrđuje postane pravomoćno, sud će zaključkom odrediti predaju imovine kupcu, upis prava vlasništva na pokretninama  i brisanje </w:t>
      </w:r>
      <w:proofErr w:type="spellStart"/>
      <w:r w:rsidRPr="00D61418">
        <w:rPr>
          <w:rFonts w:cs="Times New Roman" w:eastAsia="Calibri"/>
          <w:lang w:eastAsia="hr-HR"/>
        </w:rPr>
        <w:t>razlučnih</w:t>
      </w:r>
      <w:proofErr w:type="spellEnd"/>
      <w:r w:rsidRPr="00D61418">
        <w:rPr>
          <w:rFonts w:cs="Times New Roman" w:eastAsia="Calibri"/>
          <w:lang w:eastAsia="hr-HR"/>
        </w:rPr>
        <w:t xml:space="preserve"> prava na kupljenoj imovini koja prestaju prodajom.</w:t>
      </w: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 xml:space="preserve">X.        </w:t>
      </w:r>
      <w:proofErr w:type="spellStart"/>
      <w:r w:rsidRPr="00D61418">
        <w:rPr>
          <w:rFonts w:cs="Times New Roman" w:eastAsia="Calibri"/>
          <w:lang w:eastAsia="hr-HR"/>
        </w:rPr>
        <w:t>Razlučni</w:t>
      </w:r>
      <w:proofErr w:type="spellEnd"/>
      <w:r w:rsidRPr="00D61418">
        <w:rPr>
          <w:rFonts w:cs="Times New Roman" w:eastAsia="Calibri"/>
          <w:lang w:eastAsia="hr-HR"/>
        </w:rPr>
        <w:t xml:space="preserve"> vjerovnik može o svom trošku objaviti zaključak o prodaji u sredstvima javnog priopćavanja.</w:t>
      </w: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                                                                 - 4 -                                                      9 St-98/2014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 xml:space="preserve">XI.      </w:t>
      </w:r>
      <w:r w:rsidRPr="00D61418">
        <w:rPr>
          <w:rFonts w:cs="Times New Roman" w:eastAsia="Calibri"/>
          <w:lang w:eastAsia="hr-HR"/>
        </w:rPr>
        <w:t xml:space="preserve">Dodatne informacije moguće je dobiti kod stečajnog upravitelja Branka </w:t>
      </w:r>
      <w:proofErr w:type="spellStart"/>
      <w:r w:rsidRPr="00D61418">
        <w:rPr>
          <w:rFonts w:cs="Times New Roman" w:eastAsia="Calibri"/>
          <w:lang w:eastAsia="hr-HR"/>
        </w:rPr>
        <w:t>Morića</w:t>
      </w:r>
      <w:proofErr w:type="spellEnd"/>
      <w:r w:rsidRPr="00D61418">
        <w:rPr>
          <w:rFonts w:cs="Times New Roman" w:eastAsia="Calibri"/>
          <w:lang w:eastAsia="hr-HR"/>
        </w:rPr>
        <w:t xml:space="preserve"> iz Zadra na broj mobilnog telefona </w:t>
      </w:r>
      <w:r w:rsidRPr="00D61418">
        <w:rPr>
          <w:rFonts w:cs="Arial" w:eastAsia="Times New Roman" w:hAnsi="Arial" w:ascii="Arial"/>
          <w:sz w:val="22"/>
          <w:szCs w:val="22"/>
          <w:lang w:eastAsia="hr-HR"/>
        </w:rPr>
        <w:t>098/9239-080</w:t>
      </w:r>
      <w:r w:rsidRPr="00D61418">
        <w:rPr>
          <w:rFonts w:cs="Times New Roman" w:eastAsia="Calibri"/>
          <w:lang w:eastAsia="hr-HR"/>
        </w:rPr>
        <w:t xml:space="preserve">, od 8 do 14 sati, svaki radni dan, uz prethodnu najavu i u dogovoru sa stečajnom upraviteljem u zavisnosti od slobodnih termina stečajnog upravitelja. 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Obrazloženje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Rješenjem ovog suda </w:t>
      </w:r>
      <w:proofErr w:type="spellStart"/>
      <w:r w:rsidRPr="00D61418">
        <w:rPr>
          <w:rFonts w:cs="Times New Roman" w:eastAsia="Calibri"/>
          <w:lang w:eastAsia="hr-HR"/>
        </w:rPr>
        <w:t>posl</w:t>
      </w:r>
      <w:proofErr w:type="spellEnd"/>
      <w:r w:rsidRPr="00D61418">
        <w:rPr>
          <w:rFonts w:cs="Times New Roman" w:eastAsia="Calibri"/>
          <w:lang w:eastAsia="hr-HR"/>
        </w:rPr>
        <w:t xml:space="preserve">. br. </w:t>
      </w:r>
      <w:r w:rsidRPr="00D61418">
        <w:rPr>
          <w:rFonts w:cs="Times New Roman" w:eastAsia="Calibri"/>
        </w:rPr>
        <w:t>9 St-98/14 od 07. ožujka 2016.</w:t>
      </w:r>
      <w:r w:rsidRPr="00D61418">
        <w:rPr>
          <w:rFonts w:cs="Times New Roman" w:eastAsia="Calibri" w:hAnsi="Calibri" w:ascii="Calibri"/>
          <w:sz w:val="22"/>
          <w:szCs w:val="22"/>
        </w:rPr>
        <w:t xml:space="preserve"> </w:t>
      </w:r>
      <w:r w:rsidRPr="00D61418">
        <w:rPr>
          <w:rFonts w:cs="Times New Roman" w:eastAsia="Calibri"/>
          <w:lang w:eastAsia="hr-HR"/>
        </w:rPr>
        <w:t xml:space="preserve">otvoren je stečajni postupak nad stečajnim dužnikom, a rješenjem o prodaji </w:t>
      </w:r>
      <w:proofErr w:type="spellStart"/>
      <w:r w:rsidRPr="00D61418">
        <w:rPr>
          <w:rFonts w:cs="Times New Roman" w:eastAsia="Calibri"/>
          <w:lang w:eastAsia="hr-HR"/>
        </w:rPr>
        <w:t>posl</w:t>
      </w:r>
      <w:proofErr w:type="spellEnd"/>
      <w:r w:rsidRPr="00D61418">
        <w:rPr>
          <w:rFonts w:cs="Times New Roman" w:eastAsia="Calibri"/>
          <w:lang w:eastAsia="hr-HR"/>
        </w:rPr>
        <w:t>. br. 9</w:t>
      </w:r>
      <w:r w:rsidRPr="00D61418">
        <w:rPr>
          <w:rFonts w:cs="Times New Roman" w:eastAsia="Calibri"/>
        </w:rPr>
        <w:t xml:space="preserve"> St-98/14 </w:t>
      </w:r>
      <w:r w:rsidRPr="00D61418">
        <w:rPr>
          <w:rFonts w:cs="Times New Roman" w:eastAsia="Calibri"/>
          <w:lang w:eastAsia="hr-HR"/>
        </w:rPr>
        <w:t>od 15. studenog 2016. određena je prodaja imovine kao cjeline navedene u točki I. ovog rješenja a kojim rješenjem je potvrđena odluka sa skupštine vjerovnika o prodaji imovine dužnika kao cjeline.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Na imovini iz točke I. b ovog zaključka koja je ušla u stečajnu masu stečajnog dužnika postoji </w:t>
      </w:r>
      <w:proofErr w:type="spellStart"/>
      <w:r w:rsidRPr="00D61418">
        <w:rPr>
          <w:rFonts w:cs="Times New Roman" w:eastAsia="Calibri"/>
          <w:lang w:eastAsia="hr-HR"/>
        </w:rPr>
        <w:t>razlučno</w:t>
      </w:r>
      <w:proofErr w:type="spellEnd"/>
      <w:r w:rsidRPr="00D61418">
        <w:rPr>
          <w:rFonts w:cs="Times New Roman" w:eastAsia="Calibri"/>
          <w:lang w:eastAsia="hr-HR"/>
        </w:rPr>
        <w:t xml:space="preserve"> pravo u korist Republike Hrvatske, Ministarstva financija.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Prema čl. 235. St. 3. Stečajnog zakona Stečajnog zakona (NN 71/15, dalje u tekstu: SZ), propisano je da ako je odlukom određena prodaja elektroničkom javnom dražbom da će se prodaja provesti uz odgovarajuću primjenu pravila ovršnog postupka o ovrsi na nekretnini.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Prema čl. 247. SZ imovina na kojoj postoji </w:t>
      </w:r>
      <w:proofErr w:type="spellStart"/>
      <w:r w:rsidRPr="00D61418">
        <w:rPr>
          <w:rFonts w:cs="Times New Roman" w:eastAsia="Calibri"/>
          <w:lang w:eastAsia="hr-HR"/>
        </w:rPr>
        <w:t>razlučno</w:t>
      </w:r>
      <w:proofErr w:type="spellEnd"/>
      <w:r w:rsidRPr="00D61418">
        <w:rPr>
          <w:rFonts w:cs="Times New Roman" w:eastAsia="Calibri"/>
          <w:lang w:eastAsia="hr-HR"/>
        </w:rPr>
        <w:t xml:space="preserve"> pravo, na prijedlog stečajnog upravitelja prodaje se uz odgovarajuću primjenu pravila ovršnog postupka o ovrsi na nekretnini, a sud će zaključkom o prodaji utvrditi vrijednost pokretnine, način i uvjete prodaje, dok prodaju provodi Financijska agencija elektroničkom javnom dražbom, s tim da se imovina prvoj dražbi ne može prodati ispod tri četvrtine utvrđene vrijednosti.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Stečajni upravitelj predložio je prodaju imovine kao cjelina, a na dijelu koje imovine pokretnina iz točke </w:t>
      </w:r>
      <w:proofErr w:type="spellStart"/>
      <w:r w:rsidRPr="00D61418">
        <w:rPr>
          <w:rFonts w:cs="Times New Roman" w:eastAsia="Calibri"/>
          <w:lang w:eastAsia="hr-HR"/>
        </w:rPr>
        <w:t>I.b</w:t>
      </w:r>
      <w:proofErr w:type="spellEnd"/>
      <w:r w:rsidRPr="00D61418">
        <w:rPr>
          <w:rFonts w:cs="Times New Roman" w:eastAsia="Calibri"/>
          <w:lang w:eastAsia="hr-HR"/>
        </w:rPr>
        <w:t xml:space="preserve">, postoji upisano </w:t>
      </w:r>
      <w:proofErr w:type="spellStart"/>
      <w:r w:rsidRPr="00D61418">
        <w:rPr>
          <w:rFonts w:cs="Times New Roman" w:eastAsia="Calibri"/>
          <w:lang w:eastAsia="hr-HR"/>
        </w:rPr>
        <w:t>razlučno</w:t>
      </w:r>
      <w:proofErr w:type="spellEnd"/>
      <w:r w:rsidRPr="00D61418">
        <w:rPr>
          <w:rFonts w:cs="Times New Roman" w:eastAsia="Calibri"/>
          <w:lang w:eastAsia="hr-HR"/>
        </w:rPr>
        <w:t xml:space="preserve"> pravo.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</w:t>
      </w:r>
      <w:r w:rsidRPr="00D61418">
        <w:rPr>
          <w:rFonts w:cs="Times New Roman" w:eastAsia="Calibri"/>
          <w:lang w:eastAsia="hr-HR"/>
        </w:rPr>
        <w:lastRenderedPageBreak/>
        <w:t xml:space="preserve">i mišljenja vještaka ili procjenitelja. Vrijednost cjelokupne imovine dužnika sud je uvažavajući prijedlog stečajnog upravitelja, procjenu vrijednosti nekretnine i stava  </w:t>
      </w:r>
      <w:proofErr w:type="spellStart"/>
      <w:r w:rsidRPr="00D61418">
        <w:rPr>
          <w:rFonts w:cs="Times New Roman" w:eastAsia="Calibri"/>
          <w:lang w:eastAsia="hr-HR"/>
        </w:rPr>
        <w:t>razlučnog</w:t>
      </w:r>
      <w:proofErr w:type="spellEnd"/>
      <w:r w:rsidRPr="00D61418">
        <w:rPr>
          <w:rFonts w:cs="Times New Roman" w:eastAsia="Calibri"/>
          <w:lang w:eastAsia="hr-HR"/>
        </w:rPr>
        <w:t xml:space="preserve"> vjerovnika te ostalih vjerovnika nazočnih na izvještajnom ročištu utvrdio u visini od 3.622.650,00 kuna.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U predmetnom slučaju teret na imovini će se brisati nakon prodaje, pa sud smatra da upisani teret značajnije ne utječe na vrijednosti predmetne imovine.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 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            Sukladno čl. 247. st. </w:t>
      </w:r>
      <w:r w:rsidRPr="00D61418">
        <w:rPr>
          <w:rFonts w:cs="Times New Roman" w:eastAsia="Calibri"/>
        </w:rPr>
        <w:t>Stečajnog zakona imovina</w:t>
      </w:r>
      <w:r w:rsidRPr="00D61418">
        <w:rPr>
          <w:rFonts w:cs="Times New Roman" w:eastAsia="Calibri"/>
          <w:lang w:eastAsia="hr-HR"/>
        </w:rPr>
        <w:t xml:space="preserve"> se ne može prodati: na prvoj dražbi ispod tri četvrtine utvrđene vrijednosti nekretnine, na drugoj dražbi ispod jedne polovine utvrđene vrijednosti nekretnine, na trećoj dražbi ispod jedne četvrtine utvrđene vrijednosti nekretnine, a na četvrtoj 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 w:rsidRPr="00D61418">
        <w:rPr>
          <w:rFonts w:cs="Times New Roman" w:eastAsia="Times New Roman"/>
          <w:lang w:eastAsia="hr-HR"/>
        </w:rPr>
        <w:t xml:space="preserve">                                                                 - 5 -                                                      9 St-98/2014</w:t>
      </w:r>
    </w:p>
    <w:p w:rsidRDefault="00D61418" w:rsidP="00D61418" w:rsidR="00D61418" w:rsidRPr="00D6141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dražbi nekretnina se prodaje po početnoj cijeni od 1,00 kune. Zbog toga je odlučeno kao u točki III. ovog rješenja.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            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Prema čl. 98. st. 4. OZ a u svezi čl. 236. SZ ako kupac koji je stavio najpovoljniju ponudu ne položi kupovinu u cijelosti u roku iz ove odluke, ovlašćuje se stečajni upravitelj da sklopi ugovor o prodaji sa kupcima koji su ponudili nižu cijenu, redom prema veličini cijene koju su ponudili.</w:t>
      </w: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Zbog navedenog, na temelju spomenutih propisa i u smislu čl. 92., 93., 95. do 100., 103., 106, OZ u vezi sa čl. 235., 236. i 247. SZ, odlučeno je kao u izreci. </w:t>
      </w:r>
    </w:p>
    <w:p w:rsidRDefault="00D61418" w:rsidP="00D61418" w:rsidR="00D61418" w:rsidRPr="00D61418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61418" w:rsidP="00D61418" w:rsidR="00D61418" w:rsidRPr="00D61418">
      <w:pPr>
        <w:spacing w:after="0"/>
        <w:jc w:val="center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 xml:space="preserve">U Šibeniku, 06. prosinca 2016. </w:t>
      </w:r>
    </w:p>
    <w:p w:rsidRDefault="00D61418" w:rsidP="00D61418" w:rsidR="00D61418" w:rsidRPr="00D61418">
      <w:pPr>
        <w:spacing w:after="0"/>
        <w:jc w:val="center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STEČAJNI SUDAC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ind w:firstLine="708" w:left="5664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Terezija Goreta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61418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POUKA O PRAVNOM LIJEKU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Protiv ovog zaključka nije dopuštena posebna žalba. (čl. 11. OZ).</w:t>
      </w: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DNA:</w:t>
      </w:r>
    </w:p>
    <w:p w:rsidRDefault="00D61418" w:rsidP="00D61418" w:rsidR="00D61418" w:rsidRPr="00D61418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stečajni upravitelj,</w:t>
      </w:r>
    </w:p>
    <w:p w:rsidRDefault="00D61418" w:rsidP="00D61418" w:rsidR="00D61418" w:rsidRPr="00D61418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lastRenderedPageBreak/>
        <w:t xml:space="preserve">FINA Šibenik, uz zahtjev za prodaju imovine stečajnog dužnika i rješenje o prodaji   </w:t>
      </w:r>
    </w:p>
    <w:p w:rsidRDefault="00D61418" w:rsidP="00D61418" w:rsidR="00D61418" w:rsidRPr="00D61418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  <w:lang w:eastAsia="hr-HR"/>
        </w:rPr>
      </w:pPr>
      <w:r w:rsidRPr="00D61418">
        <w:rPr>
          <w:rFonts w:cs="Times New Roman" w:eastAsia="Calibri"/>
          <w:lang w:eastAsia="hr-HR"/>
        </w:rPr>
        <w:t>e oglasna ploča suda</w:t>
      </w:r>
    </w:p>
    <w:p w:rsidRDefault="00D61418" w:rsidP="00D61418" w:rsidR="00D61418" w:rsidRPr="00D61418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  <w:lang w:eastAsia="hr-HR"/>
        </w:rPr>
      </w:pPr>
      <w:proofErr w:type="spellStart"/>
      <w:r w:rsidRPr="00D61418">
        <w:rPr>
          <w:rFonts w:cs="Times New Roman" w:eastAsia="Calibri"/>
          <w:lang w:eastAsia="hr-HR"/>
        </w:rPr>
        <w:t>zz</w:t>
      </w:r>
      <w:proofErr w:type="spellEnd"/>
      <w:r w:rsidRPr="00D61418">
        <w:rPr>
          <w:rFonts w:cs="Times New Roman" w:eastAsia="Calibri"/>
          <w:lang w:eastAsia="hr-HR"/>
        </w:rPr>
        <w:t xml:space="preserve"> </w:t>
      </w:r>
      <w:proofErr w:type="spellStart"/>
      <w:r w:rsidRPr="00D61418">
        <w:rPr>
          <w:rFonts w:cs="Times New Roman" w:eastAsia="Calibri"/>
          <w:lang w:eastAsia="hr-HR"/>
        </w:rPr>
        <w:t>razlučnog</w:t>
      </w:r>
      <w:proofErr w:type="spellEnd"/>
      <w:r w:rsidRPr="00D61418">
        <w:rPr>
          <w:rFonts w:cs="Times New Roman" w:eastAsia="Calibri"/>
          <w:lang w:eastAsia="hr-HR"/>
        </w:rPr>
        <w:t xml:space="preserve"> vjerovnika ŽDO </w:t>
      </w:r>
      <w:proofErr w:type="spellStart"/>
      <w:r w:rsidRPr="00D61418">
        <w:rPr>
          <w:rFonts w:cs="Times New Roman" w:eastAsia="Calibri"/>
          <w:lang w:eastAsia="hr-HR"/>
        </w:rPr>
        <w:t>šibenik</w:t>
      </w:r>
      <w:proofErr w:type="spellEnd"/>
    </w:p>
    <w:p w:rsidRDefault="00D61418" w:rsidP="00D61418" w:rsidR="00D61418" w:rsidRPr="00D61418">
      <w:pPr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D61418" w:rsidP="00D61418" w:rsidR="00D61418" w:rsidRPr="00D61418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D61418">
        <w:rPr>
          <w:rFonts w:cs="Arial" w:eastAsia="Times New Roman" w:hAnsi="Arial" w:ascii="Arial"/>
          <w:sz w:val="22"/>
          <w:szCs w:val="22"/>
          <w:lang w:eastAsia="hr-HR"/>
        </w:rPr>
        <w:br/>
      </w:r>
    </w:p>
    <w:p w:rsidRDefault="00D61418" w:rsidP="00D61418" w:rsidR="00D61418" w:rsidRPr="00D6141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9C700A"/>
    <w:multiLevelType w:val="hybridMultilevel"/>
    <w:tmpl w:val="5BF68A5E"/>
    <w:lvl w:tplc="95AECD4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A5430"/>
    <w:multiLevelType w:val="hybridMultilevel"/>
    <w:tmpl w:val="06BEEB5A"/>
    <w:lvl w:tplc="280E0F8E" w:ilvl="0">
      <w:start w:val="1"/>
      <w:numFmt w:val="decimal"/>
      <w:lvlText w:val="%1."/>
      <w:lvlJc w:val="left"/>
      <w:pPr>
        <w:ind w:hanging="360" w:left="453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173"/>
      </w:pPr>
    </w:lvl>
    <w:lvl w:tplc="041A001B" w:ilvl="2">
      <w:start w:val="1"/>
      <w:numFmt w:val="lowerRoman"/>
      <w:lvlText w:val="%3."/>
      <w:lvlJc w:val="right"/>
      <w:pPr>
        <w:ind w:hanging="180" w:left="1893"/>
      </w:pPr>
    </w:lvl>
    <w:lvl w:tplc="041A000F" w:ilvl="3">
      <w:start w:val="1"/>
      <w:numFmt w:val="decimal"/>
      <w:lvlText w:val="%4."/>
      <w:lvlJc w:val="left"/>
      <w:pPr>
        <w:ind w:hanging="360" w:left="2613"/>
      </w:pPr>
    </w:lvl>
    <w:lvl w:tplc="041A0019" w:ilvl="4">
      <w:start w:val="1"/>
      <w:numFmt w:val="lowerLetter"/>
      <w:lvlText w:val="%5."/>
      <w:lvlJc w:val="left"/>
      <w:pPr>
        <w:ind w:hanging="360" w:left="3333"/>
      </w:pPr>
    </w:lvl>
    <w:lvl w:tplc="041A001B" w:ilvl="5">
      <w:start w:val="1"/>
      <w:numFmt w:val="lowerRoman"/>
      <w:lvlText w:val="%6."/>
      <w:lvlJc w:val="right"/>
      <w:pPr>
        <w:ind w:hanging="180" w:left="4053"/>
      </w:pPr>
    </w:lvl>
    <w:lvl w:tplc="041A000F" w:ilvl="6">
      <w:start w:val="1"/>
      <w:numFmt w:val="decimal"/>
      <w:lvlText w:val="%7."/>
      <w:lvlJc w:val="left"/>
      <w:pPr>
        <w:ind w:hanging="360" w:left="4773"/>
      </w:pPr>
    </w:lvl>
    <w:lvl w:tplc="041A0019" w:ilvl="7">
      <w:start w:val="1"/>
      <w:numFmt w:val="lowerLetter"/>
      <w:lvlText w:val="%8."/>
      <w:lvlJc w:val="left"/>
      <w:pPr>
        <w:ind w:hanging="360" w:left="5493"/>
      </w:pPr>
    </w:lvl>
    <w:lvl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7F7042"/>
    <w:multiLevelType w:val="hybridMultilevel"/>
    <w:tmpl w:val="69181DB8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7357C02"/>
    <w:multiLevelType w:val="hybridMultilevel"/>
    <w:tmpl w:val="F27AE0FC"/>
    <w:lvl w:tplc="C98C7BD6" w:ilvl="0">
      <w:start w:val="1"/>
      <w:numFmt w:val="upperRoman"/>
      <w:lvlText w:val="%1."/>
      <w:lvlJc w:val="left"/>
      <w:pPr>
        <w:ind w:hanging="720" w:left="143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418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51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St-98/2014-55</izvorni_sadrzaj>
    <derivirana_varijabla naziv="DomainObject.Oznaka_1">St-98/2014-55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</izvorni_sadrzaj>
    <derivirana_varijabla naziv="DomainObject.Predmet.PrimjedbaSuca_1">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St-98/2014-55</izvorni_sadrzaj>
    <derivirana_varijabla naziv="DomainObject.PoslovniBrojDokumenta_1">St-98/2014-55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AC43A-1C04-4F0A-BE28-210BF155E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1601</properties:Words>
  <properties:Characters>8513</properties:Characters>
  <properties:Lines>246</properties:Lines>
  <properties:Paragraphs>92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2016-12-06T13:17:00Z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St-98/2014-55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